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0"/>
        <w:ind/>
        <w:jc w:val="left"/>
        <w:rPr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888888"/>
          <w:sz w:val="20"/>
          <w:szCs w:val="20"/>
        </w:rPr>
        <w:t xml:space="preserve">Hanxiang Lee  ·  Marketing &amp; Web Agentur  ·  Wien, Österreich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40" w:before="0"/>
        <w:ind/>
        <w:jc w:val="left"/>
        <w:rPr>
          <w:sz w:val="22"/>
          <w:szCs w:val="22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2"/>
          <w:szCs w:val="22"/>
          <w:lang w:val="de-DE"/>
        </w:rPr>
        <w:t xml:space="preserve">DATRI PRIVAT GYM Sportverein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40" w:before="0"/>
        <w:ind/>
        <w:jc w:val="left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  <w:lang w:val="de-DE"/>
        </w:rPr>
        <w:t xml:space="preserve">Josefsplatz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  <w:lang w:val="de-DE"/>
        </w:rPr>
        <w:t xml:space="preserve">6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40" w:before="0"/>
        <w:ind/>
        <w:jc w:val="left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  <w:lang w:val="de-DE"/>
        </w:rPr>
        <w:t xml:space="preserve">1010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Wien, Österreich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400" w:before="0"/>
        <w:ind/>
        <w:jc w:val="left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0"/>
        <w:gridCol w:w="336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00" w:type="dxa"/>
            <w:vAlign w:val="top"/>
            <w:textDirection w:val="lrTb"/>
            <w:noWrap w:val="false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2e"/>
                <w:sz w:val="36"/>
                <w:szCs w:val="36"/>
              </w:rPr>
              <w:t xml:space="preserve">Rechnung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60" w:type="dxa"/>
            <w:vAlign w:val="top"/>
            <w:textDirection w:val="lrTb"/>
            <w:noWrap w:val="false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 xml:space="preserve">Datum: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  <w:lang w:val="de-DE"/>
              </w:rPr>
              <w:t xml:space="preserve">13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 xml:space="preserve">.0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  <w:lang w:val="de-DE"/>
              </w:rPr>
              <w:t xml:space="preserve">5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 xml:space="preserve">.2026</w:t>
            </w:r>
            <w:r/>
          </w:p>
        </w:tc>
      </w:tr>
    </w:tbl>
    <w:p>
      <w:pPr>
        <w:pBdr/>
        <w:spacing w:after="200" w:before="0"/>
        <w:ind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</w:rPr>
      </w:r>
      <w:r/>
    </w:p>
    <w:p>
      <w:pPr>
        <w:pBdr/>
        <w:spacing w:after="50" w:before="0"/>
        <w:ind/>
        <w:jc w:val="left"/>
        <w:rPr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8"/>
          <w:szCs w:val="18"/>
        </w:rPr>
        <w:t xml:space="preserve">Rechnungsnummer: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</w:rPr>
        <w:t xml:space="preserve">2026-00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  <w:lang w:val="de-DE"/>
        </w:rPr>
        <w:t xml:space="preserve">4</w:t>
      </w:r>
      <w:r/>
    </w:p>
    <w:p>
      <w:pPr>
        <w:pBdr/>
        <w:spacing w:after="50" w:before="0"/>
        <w:ind/>
        <w:jc w:val="left"/>
        <w:rPr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8"/>
          <w:szCs w:val="18"/>
        </w:rPr>
        <w:t xml:space="preserve">Leistungszeitraum: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  <w:lang w:val="de-DE"/>
        </w:rPr>
        <w:t xml:space="preserve">Mai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</w:rPr>
        <w:t xml:space="preserve">2026</w:t>
      </w:r>
      <w:r/>
    </w:p>
    <w:p>
      <w:pPr>
        <w:pBdr/>
        <w:spacing w:after="0" w:before="0"/>
        <w:ind/>
        <w:jc w:val="left"/>
        <w:rPr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8"/>
          <w:szCs w:val="18"/>
        </w:rPr>
        <w:t xml:space="preserve">Fälligkeitsdatum: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  <w:lang w:val="de-DE"/>
        </w:rPr>
        <w:t xml:space="preserve">27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</w:rPr>
        <w:t xml:space="preserve">. Mai 2026 (14 Tage netto)</w:t>
      </w:r>
      <w:r/>
    </w:p>
    <w:p>
      <w:pPr>
        <w:pBdr/>
        <w:spacing w:after="320" w:before="0"/>
        <w:ind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385"/>
        <w:gridCol w:w="850"/>
        <w:gridCol w:w="1301"/>
        <w:gridCol w:w="1115"/>
      </w:tblGrid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 xml:space="preserve">Pos</w:t>
            </w:r>
            <w:r/>
          </w:p>
        </w:tc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85" w:type="dxa"/>
            <w:vAlign w:val="center"/>
            <w:textDirection w:val="lrTb"/>
            <w:noWrap w:val="false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 xml:space="preserve">Bezeichnung</w:t>
            </w:r>
            <w:r/>
          </w:p>
        </w:tc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 xml:space="preserve">USt.</w:t>
            </w:r>
            <w:r/>
          </w:p>
        </w:tc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1" w:type="dxa"/>
            <w:vAlign w:val="center"/>
            <w:textDirection w:val="lrTb"/>
            <w:noWrap w:val="false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 xml:space="preserve">Einzelpreis</w:t>
            </w:r>
            <w:r/>
          </w:p>
        </w:tc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15" w:type="dxa"/>
            <w:vAlign w:val="center"/>
            <w:textDirection w:val="lrTb"/>
            <w:noWrap w:val="false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 xml:space="preserve">Netto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1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5385" w:type="dxa"/>
            <w:textDirection w:val="lrTb"/>
            <w:noWrap w:val="false"/>
          </w:tcPr>
          <w:p w14:paraId="3AD706CA">
            <w:pPr>
              <w:pBdr/>
              <w:spacing w:after="0" w:before="0"/>
              <w:ind/>
              <w:jc w:val="left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de-DE"/>
              </w:rPr>
              <w:t xml:space="preserve">Anzahlung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</w:rPr>
              <w:t xml:space="preserve">Meta Ads Paket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de-DE"/>
              </w:rPr>
              <w:t xml:space="preserve">– 1 Monat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de-DE"/>
              </w:rPr>
            </w:r>
            <w:r>
              <w:rPr>
                <w:b/>
                <w:bCs/>
                <w:color w:val="000000" w:themeColor="text1"/>
                <w:sz w:val="18"/>
                <w:szCs w:val="18"/>
              </w:rPr>
            </w:r>
          </w:p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16"/>
                <w:szCs w:val="16"/>
              </w:rPr>
              <w:t xml:space="preserve">Kampagnenstrategie | Einrichtung &amp; Konfiguration der Meta Ads Kampagne | Zielgruppen-Setup | Content-Erstellung für Werbeanzeigen | laufende Optimierung | 1 Monat Betreuung inklusive</w:t>
            </w:r>
            <w:r/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16"/>
                <w:szCs w:val="16"/>
              </w:rPr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20 %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1" w:type="dxa"/>
            <w:vAlign w:val="center"/>
            <w:textDirection w:val="lrTb"/>
            <w:noWrap w:val="false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de-DE"/>
              </w:rPr>
              <w:t xml:space="preserve">145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,00 €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15" w:type="dxa"/>
            <w:vAlign w:val="center"/>
            <w:textDirection w:val="lrTb"/>
            <w:noWrap w:val="false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de-DE"/>
              </w:rPr>
              <w:t xml:space="preserve">145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,00 €</w:t>
            </w:r>
            <w:r/>
          </w:p>
        </w:tc>
      </w:tr>
    </w:tbl>
    <w:p>
      <w:pPr>
        <w:pBdr/>
        <w:spacing w:after="160" w:before="0"/>
        <w:ind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400"/>
        <w:gridCol w:w="1580"/>
        <w:gridCol w:w="138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400" w:type="dxa"/>
            <w:vAlign w:val="top"/>
            <w:textDirection w:val="lrTb"/>
            <w:noWrap w:val="false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cccccc" w:sz="1" w:space="0"/>
              <w:right w:val="none" w:color="ffffff" w:sz="0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580" w:type="dxa"/>
            <w:textDirection w:val="lrTb"/>
            <w:noWrap w:val="false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Netto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cccccc" w:sz="1" w:space="0"/>
              <w:right w:val="none" w:color="ffffff" w:sz="0" w:space="0"/>
            </w:tcBorders>
            <w:tcMar>
              <w:left w:w="80" w:type="dxa"/>
              <w:top w:w="80" w:type="dxa"/>
              <w:right w:w="0" w:type="dxa"/>
              <w:bottom w:w="8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de-DE"/>
              </w:rPr>
              <w:t xml:space="preserve">145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,00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400" w:type="dxa"/>
            <w:vAlign w:val="top"/>
            <w:textDirection w:val="lrTb"/>
            <w:noWrap w:val="false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cccccc" w:sz="1" w:space="0"/>
              <w:right w:val="none" w:color="ffffff" w:sz="0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580" w:type="dxa"/>
            <w:textDirection w:val="lrTb"/>
            <w:noWrap w:val="false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zzgl. 20% USt.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cccccc" w:sz="1" w:space="0"/>
              <w:right w:val="none" w:color="ffffff" w:sz="0" w:space="0"/>
            </w:tcBorders>
            <w:tcMar>
              <w:left w:w="80" w:type="dxa"/>
              <w:top w:w="80" w:type="dxa"/>
              <w:right w:w="0" w:type="dxa"/>
              <w:bottom w:w="8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de-DE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de-DE"/>
              </w:rPr>
              <w:t xml:space="preserve">29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de-DE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,00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400" w:type="dxa"/>
            <w:vAlign w:val="top"/>
            <w:textDirection w:val="lrTb"/>
            <w:noWrap w:val="false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120" w:type="dxa"/>
              <w:right w:w="80" w:type="dxa"/>
              <w:bottom w:w="80" w:type="dxa"/>
            </w:tcMar>
            <w:tcW w:w="1580" w:type="dxa"/>
            <w:textDirection w:val="lrTb"/>
            <w:noWrap w:val="false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Gesamt EUR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120" w:type="dxa"/>
              <w:right w:w="0" w:type="dxa"/>
              <w:bottom w:w="8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174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0"/>
                <w:szCs w:val="20"/>
              </w:rPr>
              <w:t xml:space="preserve">,00</w:t>
            </w:r>
            <w:r/>
          </w:p>
        </w:tc>
      </w:tr>
    </w:tbl>
    <w:p>
      <w:pPr>
        <w:pBdr/>
        <w:spacing w:after="400" w:before="0"/>
        <w:ind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</w:rPr>
      </w:r>
      <w:r/>
    </w:p>
    <w:p>
      <w:pPr>
        <w:pBdr/>
        <w:spacing w:after="120" w:before="0"/>
        <w:ind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</w:rPr>
        <w:t xml:space="preserve">Der Betrag wird gebeten bis zum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  <w:lang w:val="de-DE"/>
        </w:rPr>
        <w:t xml:space="preserve">27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</w:rPr>
        <w:t xml:space="preserve">. Mai 2026 auf folgendes Konto zu überweisen:</w:t>
      </w:r>
      <w:r/>
    </w:p>
    <w:p>
      <w:pPr>
        <w:pBdr/>
        <w:spacing w:after="50" w:before="0"/>
        <w:ind/>
        <w:jc w:val="left"/>
        <w:rPr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8"/>
          <w:szCs w:val="18"/>
        </w:rPr>
        <w:t xml:space="preserve">Kontoinhaber: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</w:rPr>
        <w:t xml:space="preserve">Hanxiang Lee</w:t>
      </w:r>
      <w:r/>
    </w:p>
    <w:p>
      <w:pPr>
        <w:pBdr/>
        <w:spacing w:after="50" w:before="0"/>
        <w:ind/>
        <w:jc w:val="left"/>
        <w:rPr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8"/>
          <w:szCs w:val="18"/>
        </w:rPr>
        <w:t xml:space="preserve">IBAN: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</w:rPr>
        <w:t xml:space="preserve">AT28 2011 1842 3371 5200</w:t>
      </w:r>
      <w:r/>
    </w:p>
    <w:p>
      <w:pPr>
        <w:pBdr/>
        <w:spacing w:after="50" w:before="0"/>
        <w:ind/>
        <w:jc w:val="left"/>
        <w:rPr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8"/>
          <w:szCs w:val="18"/>
        </w:rPr>
        <w:t xml:space="preserve">BIC: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</w:rPr>
        <w:t xml:space="preserve">GIBAATWWXXX</w:t>
      </w:r>
      <w:r/>
    </w:p>
    <w:p>
      <w:pPr>
        <w:pBdr/>
        <w:spacing w:after="50" w:before="0"/>
        <w:ind/>
        <w:jc w:val="left"/>
        <w:rPr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8"/>
          <w:szCs w:val="18"/>
        </w:rPr>
        <w:t xml:space="preserve">Bank: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</w:rPr>
        <w:t xml:space="preserve">Erste Bank</w:t>
      </w:r>
      <w:r/>
    </w:p>
    <w:p>
      <w:pPr>
        <w:pBdr/>
        <w:spacing w:after="0" w:before="0"/>
        <w:ind/>
        <w:jc w:val="left"/>
        <w:rPr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8"/>
          <w:szCs w:val="18"/>
        </w:rPr>
        <w:t xml:space="preserve">Verwendungszweck: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</w:rPr>
        <w:t xml:space="preserve">RE 2026-00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  <w:lang w:val="de-DE"/>
        </w:rPr>
        <w:t xml:space="preserve">4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</w:rPr>
        <w:t xml:space="preserve"> –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</w:rPr>
        <w:t xml:space="preserve">DATRI PRIVAT GYM Sportverein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</w:rPr>
      </w:r>
      <w:r/>
    </w:p>
    <w:p>
      <w:pPr>
        <w:pBdr/>
        <w:spacing w:after="400" w:before="0"/>
        <w:ind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</w:rPr>
      </w:r>
      <w:r/>
    </w:p>
    <w:p>
      <w:pPr>
        <w:pBdr/>
        <w:spacing w:after="0" w:before="0"/>
        <w:ind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</w:rPr>
        <w:t xml:space="preserve">Vielen Dank für Ihr Vertrauen – wir freuen uns auf die Zusammenarbeit!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000" w:right="1134" w:bottom="1800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cccccc" w:sz="4" w:space="4"/>
      </w:pBdr>
      <w:spacing w:after="120" w:before="0"/>
      <w:ind/>
      <w:rPr/>
    </w:pPr>
    <w:r/>
    <w:r/>
  </w:p>
  <w:tbl>
    <w:tblPr>
      <w:tblW w:w="936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 w:firstRow="1" w:lastRow="0" w:firstColumn="1" w:lastColumn="0" w:noHBand="0" w:noVBand="1"/>
    </w:tblPr>
    <w:tblGrid>
      <w:gridCol w:w="2340"/>
      <w:gridCol w:w="2340"/>
      <w:gridCol w:w="2340"/>
      <w:gridCol w:w="2340"/>
    </w:tblGrid>
    <w:tr>
      <w:trPr/>
      <w:tc>
        <w:tcPr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  <w:tcMar>
            <w:left w:w="0" w:type="dxa"/>
            <w:top w:w="0" w:type="dxa"/>
            <w:right w:w="0" w:type="dxa"/>
            <w:bottom w:w="0" w:type="dxa"/>
          </w:tcMar>
          <w:tcW w:w="2340" w:type="dxa"/>
          <w:vAlign w:val="top"/>
          <w:textDirection w:val="lrTb"/>
          <w:noWrap w:val="false"/>
        </w:tcPr>
        <w:p>
          <w:pPr>
            <w:pBdr/>
            <w:spacing w:after="20" w:before="0"/>
            <w:ind/>
            <w:jc w:val="left"/>
            <w:rPr/>
          </w:pPr>
          <w:r>
            <w:rPr>
              <w:rFonts w:ascii="Arial" w:hAnsi="Arial" w:eastAsia="Arial" w:cs="Arial"/>
              <w:b/>
              <w:bCs/>
              <w:i w:val="0"/>
              <w:iCs w:val="0"/>
              <w:color w:val="000000"/>
              <w:sz w:val="14"/>
              <w:szCs w:val="14"/>
            </w:rPr>
            <w:t xml:space="preserve">Hanxiang Lee</w:t>
          </w:r>
          <w:r/>
        </w:p>
        <w:p>
          <w:pPr>
            <w:pBdr/>
            <w:spacing w:after="20" w:before="0"/>
            <w:ind/>
            <w:jc w:val="left"/>
            <w:rPr/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color w:val="000000"/>
              <w:sz w:val="14"/>
              <w:szCs w:val="14"/>
            </w:rPr>
            <w:t xml:space="preserve">Marketing &amp; Web Agentur</w:t>
          </w:r>
          <w:r/>
        </w:p>
        <w:p>
          <w:pPr>
            <w:pBdr/>
            <w:spacing w:after="0" w:before="0"/>
            <w:ind/>
            <w:jc w:val="left"/>
            <w:rPr/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color w:val="000000"/>
              <w:sz w:val="14"/>
              <w:szCs w:val="14"/>
            </w:rPr>
            <w:t xml:space="preserve">Wien, Österreich</w:t>
          </w:r>
          <w:r/>
        </w:p>
      </w:tc>
      <w:tc>
        <w:tcPr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  <w:tcMar>
            <w:left w:w="60" w:type="dxa"/>
            <w:top w:w="0" w:type="dxa"/>
            <w:right w:w="0" w:type="dxa"/>
            <w:bottom w:w="0" w:type="dxa"/>
          </w:tcMar>
          <w:tcW w:w="2340" w:type="dxa"/>
          <w:vAlign w:val="top"/>
          <w:textDirection w:val="lrTb"/>
          <w:noWrap w:val="false"/>
        </w:tcPr>
        <w:p>
          <w:pPr>
            <w:pBdr/>
            <w:spacing w:after="20" w:before="0"/>
            <w:ind/>
            <w:jc w:val="left"/>
            <w:rPr/>
          </w:pPr>
          <w:r>
            <w:rPr>
              <w:rFonts w:ascii="Arial" w:hAnsi="Arial" w:eastAsia="Arial" w:cs="Arial"/>
              <w:b/>
              <w:bCs/>
              <w:i w:val="0"/>
              <w:iCs w:val="0"/>
              <w:color w:val="000000"/>
              <w:sz w:val="14"/>
              <w:szCs w:val="14"/>
            </w:rPr>
            <w:t xml:space="preserve">business@hango.at</w:t>
          </w:r>
          <w:r/>
        </w:p>
        <w:p>
          <w:pPr>
            <w:pBdr/>
            <w:spacing w:after="0" w:before="0"/>
            <w:ind/>
            <w:jc w:val="left"/>
            <w:rPr/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color w:val="000000"/>
              <w:sz w:val="14"/>
              <w:szCs w:val="14"/>
              <w:lang w:val="de-DE"/>
            </w:rPr>
            <w:t xml:space="preserve">www.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color w:val="000000"/>
              <w:sz w:val="14"/>
              <w:szCs w:val="14"/>
            </w:rPr>
            <w:t xml:space="preserve">hango.at</w:t>
          </w:r>
          <w:r/>
        </w:p>
      </w:tc>
      <w:tc>
        <w:tcPr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  <w:tcMar>
            <w:left w:w="60" w:type="dxa"/>
            <w:top w:w="0" w:type="dxa"/>
            <w:right w:w="0" w:type="dxa"/>
            <w:bottom w:w="0" w:type="dxa"/>
          </w:tcMar>
          <w:tcW w:w="2340" w:type="dxa"/>
          <w:vAlign w:val="top"/>
          <w:textDirection w:val="lrTb"/>
          <w:noWrap w:val="false"/>
        </w:tcPr>
        <w:p>
          <w:pPr>
            <w:pBdr/>
            <w:spacing w:after="20" w:before="0"/>
            <w:ind/>
            <w:jc w:val="left"/>
            <w:rPr/>
          </w:pPr>
          <w:r>
            <w:rPr>
              <w:rFonts w:ascii="Arial" w:hAnsi="Arial" w:eastAsia="Arial" w:cs="Arial"/>
              <w:b/>
              <w:bCs/>
              <w:i w:val="0"/>
              <w:iCs w:val="0"/>
              <w:color w:val="000000"/>
              <w:sz w:val="14"/>
              <w:szCs w:val="14"/>
            </w:rPr>
            <w:t xml:space="preserve">UID-Nr.: ATU81775624</w:t>
          </w:r>
          <w:r/>
        </w:p>
      </w:tc>
      <w:tc>
        <w:tcPr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  <w:tcMar>
            <w:left w:w="60" w:type="dxa"/>
            <w:top w:w="0" w:type="dxa"/>
            <w:right w:w="0" w:type="dxa"/>
            <w:bottom w:w="0" w:type="dxa"/>
          </w:tcMar>
          <w:tcW w:w="2340" w:type="dxa"/>
          <w:vAlign w:val="top"/>
          <w:textDirection w:val="lrTb"/>
          <w:noWrap w:val="false"/>
        </w:tcPr>
        <w:p>
          <w:pPr>
            <w:pBdr/>
            <w:spacing w:after="20" w:before="0"/>
            <w:ind/>
            <w:jc w:val="left"/>
            <w:rPr/>
          </w:pPr>
          <w:r>
            <w:rPr>
              <w:rFonts w:ascii="Arial" w:hAnsi="Arial" w:eastAsia="Arial" w:cs="Arial"/>
              <w:b/>
              <w:bCs/>
              <w:i w:val="0"/>
              <w:iCs w:val="0"/>
              <w:color w:val="000000"/>
              <w:sz w:val="14"/>
              <w:szCs w:val="14"/>
            </w:rPr>
            <w:t xml:space="preserve">Erste Bank</w:t>
          </w:r>
          <w:r/>
        </w:p>
        <w:p>
          <w:pPr>
            <w:pBdr/>
            <w:spacing w:after="20" w:before="0"/>
            <w:ind/>
            <w:jc w:val="left"/>
            <w:rPr/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color w:val="000000"/>
              <w:sz w:val="13"/>
              <w:szCs w:val="13"/>
            </w:rPr>
            <w:t xml:space="preserve">IBAN: AT28 2011 1842 3371 5200</w:t>
          </w:r>
          <w:r/>
        </w:p>
        <w:p>
          <w:pPr>
            <w:pBdr/>
            <w:spacing w:after="0" w:before="0"/>
            <w:ind/>
            <w:jc w:val="left"/>
            <w:rPr/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color w:val="000000"/>
              <w:sz w:val="13"/>
              <w:szCs w:val="13"/>
            </w:rPr>
            <w:t xml:space="preserve">BIC: GIBAATWWXXX</w:t>
          </w:r>
          <w:r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936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 w:firstRow="1" w:lastRow="0" w:firstColumn="1" w:lastColumn="0" w:noHBand="0" w:noVBand="1"/>
    </w:tblPr>
    <w:tblGrid>
      <w:gridCol w:w="4800"/>
      <w:gridCol w:w="4560"/>
    </w:tblGrid>
    <w:tr>
      <w:trPr/>
      <w:tc>
        <w:tcPr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  <w:tcMar>
            <w:left w:w="0" w:type="dxa"/>
            <w:top w:w="0" w:type="dxa"/>
            <w:right w:w="0" w:type="dxa"/>
            <w:bottom w:w="0" w:type="dxa"/>
          </w:tcMar>
          <w:tcW w:w="4800" w:type="dxa"/>
          <w:vAlign w:val="top"/>
          <w:textDirection w:val="lrTb"/>
          <w:noWrap w:val="false"/>
        </w:tcPr>
        <w:p>
          <w:pPr>
            <w:pBdr/>
            <w:spacing w:after="0" w:before="0"/>
            <w:ind/>
            <w:jc w:val="left"/>
            <w:rPr>
              <w:sz w:val="24"/>
              <w:szCs w:val="24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color w:val="000000"/>
              <w:sz w:val="22"/>
              <w:szCs w:val="22"/>
            </w:rPr>
          </w:r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</w:tc>
      <w:tc>
        <w:tcPr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  <w:tcMar>
            <w:left w:w="200" w:type="dxa"/>
            <w:top w:w="0" w:type="dxa"/>
            <w:right w:w="0" w:type="dxa"/>
            <w:bottom w:w="0" w:type="dxa"/>
          </w:tcMar>
          <w:tcW w:w="4560" w:type="dxa"/>
          <w:vAlign w:val="top"/>
          <w:textDirection w:val="lrTb"/>
          <w:noWrap w:val="false"/>
        </w:tcPr>
        <w:p>
          <w:pPr>
            <w:pBdr/>
            <w:spacing w:after="30" w:before="0"/>
            <w:ind/>
            <w:jc w:val="right"/>
            <w:rPr>
              <w:color w:val="000000" w:themeColor="text1"/>
              <w:sz w:val="40"/>
              <w:szCs w:val="40"/>
            </w:rPr>
          </w:pPr>
          <w:r>
            <w:rPr>
              <w:rFonts w:ascii="Arial" w:hAnsi="Arial" w:eastAsia="Arial" w:cs="Arial"/>
              <w:b/>
              <w:bCs/>
              <w:i w:val="0"/>
              <w:iCs w:val="0"/>
              <w:color w:val="000000" w:themeColor="text1"/>
              <w:sz w:val="96"/>
              <w:szCs w:val="96"/>
            </w:rPr>
            <w:t xml:space="preserve">HANGO</w:t>
          </w:r>
          <w:r>
            <w:rPr>
              <w:color w:val="000000" w:themeColor="text1"/>
              <w:sz w:val="40"/>
              <w:szCs w:val="40"/>
            </w:rPr>
          </w:r>
          <w:r>
            <w:rPr>
              <w:color w:val="000000" w:themeColor="text1"/>
              <w:sz w:val="40"/>
              <w:szCs w:val="40"/>
            </w:rPr>
          </w:r>
        </w:p>
        <w:p>
          <w:pPr>
            <w:pBdr/>
            <w:spacing w:after="20" w:before="0"/>
            <w:ind/>
            <w:jc w:val="right"/>
            <w:rPr>
              <w:sz w:val="24"/>
              <w:szCs w:val="24"/>
            </w:rPr>
          </w:pPr>
          <w:r>
            <w:rPr>
              <w:rFonts w:ascii="Arial" w:hAnsi="Arial" w:eastAsia="Arial" w:cs="Arial"/>
              <w:b/>
              <w:bCs/>
              <w:i w:val="0"/>
              <w:iCs w:val="0"/>
              <w:color w:val="000000"/>
              <w:sz w:val="20"/>
              <w:szCs w:val="20"/>
            </w:rPr>
            <w:t xml:space="preserve">Hanxiang Lee  ·  Marketing &amp; Web Agentur</w:t>
          </w:r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Bdr/>
            <w:spacing w:after="20" w:before="0"/>
            <w:ind/>
            <w:jc w:val="right"/>
            <w:rPr>
              <w:sz w:val="24"/>
              <w:szCs w:val="24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color w:val="000000"/>
              <w:sz w:val="20"/>
              <w:szCs w:val="20"/>
            </w:rPr>
            <w:t xml:space="preserve">Wien, Österreich</w:t>
          </w:r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Bdr/>
            <w:spacing w:after="20" w:before="0"/>
            <w:ind/>
            <w:jc w:val="right"/>
            <w:rPr>
              <w:sz w:val="24"/>
              <w:szCs w:val="24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color w:val="000000"/>
              <w:sz w:val="20"/>
              <w:szCs w:val="20"/>
            </w:rPr>
            <w:t xml:space="preserve">business@hango.at  |  hango.at</w:t>
          </w:r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Bdr/>
            <w:spacing w:after="0" w:before="0"/>
            <w:ind/>
            <w:jc w:val="right"/>
            <w:rPr>
              <w:sz w:val="24"/>
              <w:szCs w:val="24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color w:val="000000"/>
              <w:sz w:val="20"/>
              <w:szCs w:val="20"/>
            </w:rPr>
            <w:t xml:space="preserve">UID-Nr.: ATU81775624</w:t>
          </w:r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</w:tc>
    </w:tr>
  </w:tbl>
  <w:p>
    <w:pPr>
      <w:pBdr>
        <w:bottom w:val="single" w:color="1a1a2e" w:sz="6" w:space="1"/>
      </w:pBdr>
      <w:spacing w:after="0" w:before="180"/>
      <w:ind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Table Grid"/>
    <w:basedOn w:val="8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Table Grid Light"/>
    <w:basedOn w:val="8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1"/>
    <w:basedOn w:val="8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Plain Table 2"/>
    <w:basedOn w:val="8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Plain Table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Plain Table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Plain Table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1 Light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1 Light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1 Light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1 Light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2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2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2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2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3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3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3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"/>
    <w:basedOn w:val="8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1"/>
    <w:basedOn w:val="8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- Accent 2"/>
    <w:basedOn w:val="8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 - Accent 3"/>
    <w:basedOn w:val="8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4 - Accent 4"/>
    <w:basedOn w:val="8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4 - Accent 5"/>
    <w:basedOn w:val="8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4 - Accent 6"/>
    <w:basedOn w:val="8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5 Dark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5 Dark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5 Dark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5 Dark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6 Colorful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6 Colorful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6 Colorful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6 Colorful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7 Colorful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7 Colorful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7 Colorful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7 Colorful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1 Light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1 Light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1 Light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1 Light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2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2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2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2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3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3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3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3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4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4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4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4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5 Dark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5 Dark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5 Dark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5 Dark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6 Colorful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6 Colorful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6 Colorful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6 Colorful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7 Colorful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7 Colorful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7 Colorful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7 Colorful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1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ned - Accent 2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ned - Accent 3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ned - Accent 4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ned - Accent 5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ned - Accent 6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1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&amp; Lined - Accent 2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&amp; Lined - Accent 3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&amp; Lined - Accent 4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&amp; Lined - Accent 5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&amp; Lined - Accent 6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Bordered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 w:default="1">
    <w:name w:val="Normal"/>
    <w:qFormat/>
    <w:pPr>
      <w:pBdr/>
      <w:spacing/>
      <w:ind/>
    </w:pPr>
  </w:style>
  <w:style w:type="paragraph" w:styleId="966">
    <w:name w:val="Heading 7"/>
    <w:basedOn w:val="965"/>
    <w:next w:val="965"/>
    <w:link w:val="97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67">
    <w:name w:val="Heading 8"/>
    <w:basedOn w:val="965"/>
    <w:next w:val="965"/>
    <w:link w:val="97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68">
    <w:name w:val="Heading 9"/>
    <w:basedOn w:val="965"/>
    <w:next w:val="965"/>
    <w:link w:val="97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69" w:default="1">
    <w:name w:val="Default Paragraph Font"/>
    <w:uiPriority w:val="1"/>
    <w:semiHidden/>
    <w:unhideWhenUsed/>
    <w:pPr>
      <w:pBdr/>
      <w:spacing/>
      <w:ind/>
    </w:pPr>
  </w:style>
  <w:style w:type="numbering" w:styleId="970" w:default="1">
    <w:name w:val="No List"/>
    <w:uiPriority w:val="99"/>
    <w:semiHidden/>
    <w:unhideWhenUsed/>
    <w:pPr>
      <w:pBdr/>
      <w:spacing/>
      <w:ind/>
    </w:pPr>
  </w:style>
  <w:style w:type="character" w:styleId="971">
    <w:name w:val="Heading 1 Char"/>
    <w:basedOn w:val="969"/>
    <w:link w:val="10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72">
    <w:name w:val="Heading 2 Char"/>
    <w:basedOn w:val="969"/>
    <w:link w:val="10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73">
    <w:name w:val="Heading 3 Char"/>
    <w:basedOn w:val="969"/>
    <w:link w:val="10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74">
    <w:name w:val="Heading 4 Char"/>
    <w:basedOn w:val="969"/>
    <w:link w:val="10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5">
    <w:name w:val="Heading 5 Char"/>
    <w:basedOn w:val="969"/>
    <w:link w:val="10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6">
    <w:name w:val="Heading 6 Char"/>
    <w:basedOn w:val="969"/>
    <w:link w:val="10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7">
    <w:name w:val="Heading 7 Char"/>
    <w:basedOn w:val="969"/>
    <w:link w:val="96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8">
    <w:name w:val="Heading 8 Char"/>
    <w:basedOn w:val="969"/>
    <w:link w:val="9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9">
    <w:name w:val="Heading 9 Char"/>
    <w:basedOn w:val="969"/>
    <w:link w:val="9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0">
    <w:name w:val="Title Char"/>
    <w:basedOn w:val="969"/>
    <w:link w:val="101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81">
    <w:name w:val="Subtitle"/>
    <w:basedOn w:val="965"/>
    <w:next w:val="965"/>
    <w:link w:val="98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2">
    <w:name w:val="Subtitle Char"/>
    <w:basedOn w:val="969"/>
    <w:link w:val="98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83">
    <w:name w:val="Quote"/>
    <w:basedOn w:val="965"/>
    <w:next w:val="965"/>
    <w:link w:val="9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4">
    <w:name w:val="Quote Char"/>
    <w:basedOn w:val="969"/>
    <w:link w:val="98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85">
    <w:name w:val="Intense Emphasis"/>
    <w:basedOn w:val="9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6">
    <w:name w:val="Intense Quote"/>
    <w:basedOn w:val="965"/>
    <w:next w:val="965"/>
    <w:link w:val="98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7">
    <w:name w:val="Intense Quote Char"/>
    <w:basedOn w:val="969"/>
    <w:link w:val="98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8">
    <w:name w:val="Intense Reference"/>
    <w:basedOn w:val="9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89">
    <w:name w:val="No Spacing"/>
    <w:basedOn w:val="965"/>
    <w:uiPriority w:val="1"/>
    <w:qFormat/>
    <w:pPr>
      <w:pBdr/>
      <w:spacing w:after="0" w:line="240" w:lineRule="auto"/>
      <w:ind/>
    </w:pPr>
  </w:style>
  <w:style w:type="character" w:styleId="990">
    <w:name w:val="Subtle Emphasis"/>
    <w:basedOn w:val="9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1">
    <w:name w:val="Emphasis"/>
    <w:basedOn w:val="969"/>
    <w:uiPriority w:val="20"/>
    <w:qFormat/>
    <w:pPr>
      <w:pBdr/>
      <w:spacing/>
      <w:ind/>
    </w:pPr>
    <w:rPr>
      <w:i/>
      <w:iCs/>
    </w:rPr>
  </w:style>
  <w:style w:type="character" w:styleId="992">
    <w:name w:val="Subtle Reference"/>
    <w:basedOn w:val="9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93">
    <w:name w:val="Book Title"/>
    <w:basedOn w:val="9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94">
    <w:name w:val="Header"/>
    <w:basedOn w:val="965"/>
    <w:link w:val="99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5">
    <w:name w:val="Header Char"/>
    <w:basedOn w:val="969"/>
    <w:link w:val="994"/>
    <w:uiPriority w:val="99"/>
    <w:pPr>
      <w:pBdr/>
      <w:spacing/>
      <w:ind/>
    </w:pPr>
  </w:style>
  <w:style w:type="paragraph" w:styleId="996">
    <w:name w:val="Footer"/>
    <w:basedOn w:val="965"/>
    <w:link w:val="9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7">
    <w:name w:val="Footer Char"/>
    <w:basedOn w:val="969"/>
    <w:link w:val="996"/>
    <w:uiPriority w:val="99"/>
    <w:pPr>
      <w:pBdr/>
      <w:spacing/>
      <w:ind/>
    </w:pPr>
  </w:style>
  <w:style w:type="paragraph" w:styleId="998">
    <w:name w:val="Caption"/>
    <w:basedOn w:val="965"/>
    <w:next w:val="9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99">
    <w:name w:val="FollowedHyperlink"/>
    <w:basedOn w:val="9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00">
    <w:name w:val="toc 1"/>
    <w:basedOn w:val="965"/>
    <w:next w:val="965"/>
    <w:uiPriority w:val="39"/>
    <w:unhideWhenUsed/>
    <w:pPr>
      <w:pBdr/>
      <w:spacing w:after="100"/>
      <w:ind/>
    </w:pPr>
  </w:style>
  <w:style w:type="paragraph" w:styleId="1001">
    <w:name w:val="toc 2"/>
    <w:basedOn w:val="965"/>
    <w:next w:val="965"/>
    <w:uiPriority w:val="39"/>
    <w:unhideWhenUsed/>
    <w:pPr>
      <w:pBdr/>
      <w:spacing w:after="100"/>
      <w:ind w:left="220"/>
    </w:pPr>
  </w:style>
  <w:style w:type="paragraph" w:styleId="1002">
    <w:name w:val="toc 3"/>
    <w:basedOn w:val="965"/>
    <w:next w:val="965"/>
    <w:uiPriority w:val="39"/>
    <w:unhideWhenUsed/>
    <w:pPr>
      <w:pBdr/>
      <w:spacing w:after="100"/>
      <w:ind w:left="440"/>
    </w:pPr>
  </w:style>
  <w:style w:type="paragraph" w:styleId="1003">
    <w:name w:val="toc 4"/>
    <w:basedOn w:val="965"/>
    <w:next w:val="965"/>
    <w:uiPriority w:val="39"/>
    <w:unhideWhenUsed/>
    <w:pPr>
      <w:pBdr/>
      <w:spacing w:after="100"/>
      <w:ind w:left="660"/>
    </w:pPr>
  </w:style>
  <w:style w:type="paragraph" w:styleId="1004">
    <w:name w:val="toc 5"/>
    <w:basedOn w:val="965"/>
    <w:next w:val="965"/>
    <w:uiPriority w:val="39"/>
    <w:unhideWhenUsed/>
    <w:pPr>
      <w:pBdr/>
      <w:spacing w:after="100"/>
      <w:ind w:left="880"/>
    </w:pPr>
  </w:style>
  <w:style w:type="paragraph" w:styleId="1005">
    <w:name w:val="toc 6"/>
    <w:basedOn w:val="965"/>
    <w:next w:val="965"/>
    <w:uiPriority w:val="39"/>
    <w:unhideWhenUsed/>
    <w:pPr>
      <w:pBdr/>
      <w:spacing w:after="100"/>
      <w:ind w:left="1100"/>
    </w:pPr>
  </w:style>
  <w:style w:type="paragraph" w:styleId="1006">
    <w:name w:val="toc 7"/>
    <w:basedOn w:val="965"/>
    <w:next w:val="965"/>
    <w:uiPriority w:val="39"/>
    <w:unhideWhenUsed/>
    <w:pPr>
      <w:pBdr/>
      <w:spacing w:after="100"/>
      <w:ind w:left="1320"/>
    </w:pPr>
  </w:style>
  <w:style w:type="paragraph" w:styleId="1007">
    <w:name w:val="toc 8"/>
    <w:basedOn w:val="965"/>
    <w:next w:val="965"/>
    <w:uiPriority w:val="39"/>
    <w:unhideWhenUsed/>
    <w:pPr>
      <w:pBdr/>
      <w:spacing w:after="100"/>
      <w:ind w:left="1540"/>
    </w:pPr>
  </w:style>
  <w:style w:type="paragraph" w:styleId="1008">
    <w:name w:val="toc 9"/>
    <w:basedOn w:val="965"/>
    <w:next w:val="965"/>
    <w:uiPriority w:val="39"/>
    <w:unhideWhenUsed/>
    <w:pPr>
      <w:pBdr/>
      <w:spacing w:after="100"/>
      <w:ind w:left="1760"/>
    </w:pPr>
  </w:style>
  <w:style w:type="character" w:styleId="1009">
    <w:name w:val="Placeholder Text"/>
    <w:basedOn w:val="969"/>
    <w:uiPriority w:val="99"/>
    <w:semiHidden/>
    <w:pPr>
      <w:pBdr/>
      <w:spacing/>
      <w:ind/>
    </w:pPr>
    <w:rPr>
      <w:color w:val="666666"/>
    </w:rPr>
  </w:style>
  <w:style w:type="paragraph" w:styleId="1010">
    <w:name w:val="TOC Heading"/>
    <w:uiPriority w:val="39"/>
    <w:unhideWhenUsed/>
    <w:pPr>
      <w:pBdr/>
      <w:spacing/>
      <w:ind/>
    </w:pPr>
  </w:style>
  <w:style w:type="paragraph" w:styleId="1011">
    <w:name w:val="table of figures"/>
    <w:basedOn w:val="965"/>
    <w:next w:val="965"/>
    <w:uiPriority w:val="99"/>
    <w:unhideWhenUsed/>
    <w:pPr>
      <w:pBdr/>
      <w:spacing w:after="0" w:afterAutospacing="0"/>
      <w:ind/>
    </w:pPr>
  </w:style>
  <w:style w:type="paragraph" w:styleId="1012">
    <w:name w:val="Title"/>
    <w:qFormat/>
    <w:pPr>
      <w:pBdr/>
      <w:spacing/>
      <w:ind/>
    </w:pPr>
    <w:rPr>
      <w:sz w:val="56"/>
      <w:szCs w:val="56"/>
    </w:rPr>
  </w:style>
  <w:style w:type="paragraph" w:styleId="1013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1014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1015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1016">
    <w:name w:val="Heading 4"/>
    <w:qFormat/>
    <w:pPr>
      <w:pBdr/>
      <w:spacing/>
      <w:ind/>
    </w:pPr>
    <w:rPr>
      <w:i/>
      <w:iCs/>
      <w:color w:val="2e74b5"/>
    </w:rPr>
  </w:style>
  <w:style w:type="paragraph" w:styleId="1017">
    <w:name w:val="Heading 5"/>
    <w:qFormat/>
    <w:pPr>
      <w:pBdr/>
      <w:spacing/>
      <w:ind/>
    </w:pPr>
    <w:rPr>
      <w:color w:val="2e74b5"/>
    </w:rPr>
  </w:style>
  <w:style w:type="paragraph" w:styleId="1018">
    <w:name w:val="Heading 6"/>
    <w:qFormat/>
    <w:pPr>
      <w:pBdr/>
      <w:spacing/>
      <w:ind/>
    </w:pPr>
    <w:rPr>
      <w:color w:val="1f4d78"/>
    </w:rPr>
  </w:style>
  <w:style w:type="paragraph" w:styleId="1019">
    <w:name w:val="Strong"/>
    <w:qFormat/>
    <w:pPr>
      <w:pBdr/>
      <w:spacing/>
      <w:ind/>
    </w:pPr>
    <w:rPr>
      <w:b/>
      <w:bCs/>
    </w:rPr>
  </w:style>
  <w:style w:type="paragraph" w:styleId="1020">
    <w:name w:val="List Paragraph"/>
    <w:qFormat/>
    <w:pPr>
      <w:pBdr/>
      <w:spacing/>
      <w:ind/>
    </w:pPr>
  </w:style>
  <w:style w:type="character" w:styleId="1021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1022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1023">
    <w:name w:val="footnote text"/>
    <w:link w:val="10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4">
    <w:name w:val="Footnote Text Char"/>
    <w:link w:val="102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025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1026">
    <w:name w:val="endnote text"/>
    <w:link w:val="10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7">
    <w:name w:val="Endnote Text Char"/>
    <w:link w:val="1026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4</cp:revision>
  <dcterms:created xsi:type="dcterms:W3CDTF">2026-04-19T14:12:12Z</dcterms:created>
  <dcterms:modified xsi:type="dcterms:W3CDTF">2026-05-13T20:04:24Z</dcterms:modified>
</cp:coreProperties>
</file>