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relative</w:t>
      </w:r>
      <w:r>
        <w:t xml:space="preserve"> </w:t>
      </w:r>
      <w:r>
        <w:t xml:space="preserve">brain</w:t>
      </w:r>
      <w:r>
        <w:t xml:space="preserve"> </w:t>
      </w:r>
      <w:r>
        <w:t xml:space="preserve">size</w:t>
      </w:r>
      <w:r>
        <w:t xml:space="preserve"> </w:t>
      </w:r>
      <w:r>
        <w:t xml:space="preserve">-</w:t>
      </w:r>
      <w:r>
        <w:t xml:space="preserve"> </w:t>
      </w:r>
      <w:r>
        <w:t xml:space="preserve">supplemental</w:t>
      </w:r>
      <w:r>
        <w:t xml:space="preserve"> </w:t>
      </w:r>
      <w:r>
        <w:t xml:space="preserve">materials</w:t>
      </w:r>
    </w:p>
    <w:p>
      <w:pPr>
        <w:pStyle w:val="Author"/>
      </w:pPr>
      <w:r>
        <w:t xml:space="preserve">Simeon</w:t>
      </w:r>
      <w:r>
        <w:t xml:space="preserve"> </w:t>
      </w:r>
      <w:r>
        <w:t xml:space="preserve">Q.</w:t>
      </w:r>
      <w:r>
        <w:t xml:space="preserve"> </w:t>
      </w:r>
      <w:r>
        <w:t xml:space="preserve">Smeele</w:t>
      </w:r>
      <w:r>
        <w:t xml:space="preserve"> 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p>
        </m:sSup>
      </m:oMath>
    </w:p>
    <w:p>
      <w:pPr>
        <w:pStyle w:val="Date"/>
      </w:pPr>
      <w:r>
        <w:t xml:space="preserve">April</w:t>
      </w:r>
      <w:r>
        <w:t xml:space="preserve"> </w:t>
      </w:r>
      <w:r>
        <w:t xml:space="preserve">2022</w:t>
      </w:r>
    </w:p>
    <w:p>
      <w:pPr>
        <w:pStyle w:val="FirstParagraph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Cognitive &amp; Cultural Ecology Research Group, Max Planck Institute of Animal Behavior, Radolfzell, Germany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Department of Human Behavior, Ecology and Culture, Max Planck Institute for Evolutionary</w:t>
      </w:r>
      <w:r>
        <w:t xml:space="preserve"> </w:t>
      </w:r>
      <w:r>
        <w:t xml:space="preserve">Anthropology, Leipzig, Germany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Department of Biology, University of Konstanz, Konstanz, Germany</w:t>
      </w:r>
    </w:p>
    <w:bookmarkStart w:id="21" w:name="methods"/>
    <w:p>
      <w:pPr>
        <w:pStyle w:val="Heading1"/>
      </w:pPr>
      <w:r>
        <w:t xml:space="preserve">Methods</w:t>
      </w:r>
    </w:p>
    <w:bookmarkStart w:id="20" w:name="sample-size"/>
    <w:p>
      <w:pPr>
        <w:pStyle w:val="Heading2"/>
      </w:pPr>
      <w:r>
        <w:t xml:space="preserve">Sample size</w:t>
      </w:r>
    </w:p>
    <w:p>
      <w:pPr>
        <w:pStyle w:val="FirstParagraph"/>
      </w:pPr>
      <w:r>
        <w:t xml:space="preserve">The main text contained results for data sets with 100 species. To see how the models perform with a smaller or larger dataset, I simulated data for 20 and 1000 species, with 20 simulations per case and sample size.</w:t>
      </w:r>
    </w:p>
    <w:bookmarkEnd w:id="20"/>
    <w:bookmarkEnd w:id="21"/>
    <w:bookmarkStart w:id="24" w:name="results"/>
    <w:p>
      <w:pPr>
        <w:pStyle w:val="Heading1"/>
      </w:pPr>
      <w:r>
        <w:t xml:space="preserve">Results</w:t>
      </w:r>
    </w:p>
    <w:bookmarkStart w:id="23" w:name="sample-size-1"/>
    <w:p>
      <w:pPr>
        <w:pStyle w:val="Heading2"/>
      </w:pPr>
      <w:r>
        <w:t xml:space="preserve">Sample size</w:t>
      </w:r>
    </w:p>
    <w:bookmarkStart w:id="22" w:name="Xcb3b0b550af2cd870066784d88ea544e7c156c9"/>
    <w:p>
      <w:pPr>
        <w:pStyle w:val="Heading3"/>
      </w:pPr>
      <w:r>
        <w:t xml:space="preserve">Case I: relative brain size as response variable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use of relative brain size - supplemental materials</dc:title>
  <dc:creator>Simeon Q. Smeele ^{1,2,3}</dc:creator>
  <cp:keywords/>
  <dcterms:created xsi:type="dcterms:W3CDTF">2022-04-08T08:02:25Z</dcterms:created>
  <dcterms:modified xsi:type="dcterms:W3CDTF">2022-04-08T08:02:25Z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April 2022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output">
    <vt:lpwstr/>
  </property>
</Properties>
</file>