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8B2D6" w14:textId="7054FB95" w:rsidR="000A19ED" w:rsidRPr="0097285F" w:rsidRDefault="000A19ED" w:rsidP="000A19ED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35C98">
        <w:rPr>
          <w:rFonts w:ascii="Times New Roman" w:hAnsi="Times New Roman" w:cs="Times New Roman"/>
          <w:b/>
          <w:sz w:val="28"/>
          <w:szCs w:val="28"/>
        </w:rPr>
        <w:t>Лабороторна</w:t>
      </w:r>
      <w:proofErr w:type="spellEnd"/>
      <w:r w:rsidRPr="00C35C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5C98">
        <w:rPr>
          <w:rFonts w:ascii="Times New Roman" w:hAnsi="Times New Roman" w:cs="Times New Roman"/>
          <w:b/>
          <w:sz w:val="28"/>
          <w:szCs w:val="28"/>
        </w:rPr>
        <w:t>работа</w:t>
      </w:r>
      <w:proofErr w:type="spellEnd"/>
      <w:r w:rsidRPr="00C35C98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97285F" w:rsidRPr="0097285F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7285F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14:paraId="73A413A7" w14:textId="3F4203B9" w:rsidR="00A06472" w:rsidRPr="000A19ED" w:rsidRDefault="00872B5C" w:rsidP="000A19ED">
      <w:pPr>
        <w:tabs>
          <w:tab w:val="left" w:pos="5812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A19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Тема</w:t>
      </w:r>
      <w:r w:rsidRPr="000A1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9ED">
        <w:rPr>
          <w:rFonts w:ascii="Times New Roman" w:hAnsi="Times New Roman" w:cs="Times New Roman"/>
          <w:sz w:val="28"/>
          <w:szCs w:val="28"/>
        </w:rPr>
        <w:t>криптоалгоритм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“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DSA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08ADE3" w14:textId="0203CE9C" w:rsidR="00872B5C" w:rsidRDefault="00872B5C" w:rsidP="00872B5C">
      <w:pPr>
        <w:tabs>
          <w:tab w:val="left" w:pos="5812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A19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Мета: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Практичне відпрацювання та закріплення теоретичних відомостей з  </w:t>
      </w:r>
      <w:proofErr w:type="spellStart"/>
      <w:r w:rsidRPr="000A19ED">
        <w:rPr>
          <w:rFonts w:ascii="Times New Roman" w:hAnsi="Times New Roman" w:cs="Times New Roman"/>
          <w:sz w:val="28"/>
          <w:szCs w:val="28"/>
        </w:rPr>
        <w:t>криптоалгоритму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“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DSA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</w:t>
      </w:r>
    </w:p>
    <w:p w14:paraId="06744631" w14:textId="77777777" w:rsidR="00872B5C" w:rsidRDefault="00872B5C" w:rsidP="00872B5C">
      <w:pPr>
        <w:tabs>
          <w:tab w:val="left" w:pos="5812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DSA (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Digital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Signature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Algorithm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криптографічний алгоритм з використанням відкритого ключа для створення електронного 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підпису, але не для шифрування (на відміну від RSA і схеми Ель-Гамаля). Підпис створюється таємно, але може бути публічно перевірений. Це означає, що тільки один суб'єкт може створити підпис повідомлення, але будь-хто може перевірити її коректність. Алгори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тм заснований на обчислювальній складності взяття логарифмів в кінцевих полях.</w:t>
      </w:r>
    </w:p>
    <w:p w14:paraId="24241770" w14:textId="69D0B31D" w:rsidR="00A06472" w:rsidRPr="000A19ED" w:rsidRDefault="00872B5C" w:rsidP="00872B5C">
      <w:pPr>
        <w:tabs>
          <w:tab w:val="left" w:pos="5812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був запропонований Національним інститутом стандартів                         і технологій (США) в серпні 1991 і є запатентованим U.S.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Patent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5 231 668, але НІСТ зробив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цей патент доступним для використання без ліцензійних відрахувань. Алгоритм разом з криптографічного хеш-функцією SHA-1 є частиною DSS (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Digital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Signature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Standard), вперше опублікованого в 1994 (документ FIPS-186 (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Federal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Information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Processing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Standards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). Пізніше були опубліковані 2 оновлені версії стандарту: FIPS 186-2 (27 січня 2000 року) і FIPS 186-3 (червень 2009).</w:t>
      </w:r>
    </w:p>
    <w:p w14:paraId="17A3E5ED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Для підписування повідомлень необхідна пара ключів - відкритий                           і закритий. При цьому закритий ключ повинен бути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відомий тільки тому, хто підписує повідомлення, а відкритий - будь-кому перевірити справжність повідомлення. Також загальнодоступними є параметри самого алгоритму. Для забезпечення такого доступу досить авторитетна організація (або кілька організацій) під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тримує базу відповідності між реальними реквізитами автора                           (це може бути як приватна особа, так і організація) і відкритими ключами,                       а також всіма необхідними параметрами схеми цифрового підпису (використовув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ана хеш-функція). Ця організація також видає цифрові сертифікати.</w:t>
      </w:r>
    </w:p>
    <w:p w14:paraId="05B87E75" w14:textId="77777777" w:rsidR="00A06472" w:rsidRPr="000A19ED" w:rsidRDefault="00A06472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D7FB50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9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5" behindDoc="0" locked="0" layoutInCell="1" allowOverlap="1" wp14:anchorId="334AAA08" wp14:editId="5269C3F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710" cy="3329940"/>
            <wp:effectExtent l="0" t="0" r="0" b="0"/>
            <wp:wrapTopAndBottom/>
            <wp:docPr id="1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D0F75E" w14:textId="0D85D6FD" w:rsidR="00A06472" w:rsidRPr="000A19ED" w:rsidRDefault="0097285F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9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6" behindDoc="0" locked="0" layoutInCell="1" allowOverlap="1" wp14:anchorId="3E8F59AF" wp14:editId="62956400">
            <wp:simplePos x="0" y="0"/>
            <wp:positionH relativeFrom="margin">
              <wp:align>right</wp:align>
            </wp:positionH>
            <wp:positionV relativeFrom="paragraph">
              <wp:posOffset>405765</wp:posOffset>
            </wp:positionV>
            <wp:extent cx="6120765" cy="3575050"/>
            <wp:effectExtent l="0" t="0" r="0" b="6350"/>
            <wp:wrapSquare wrapText="largest"/>
            <wp:docPr id="2" name="Зображенн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7609" b="14499"/>
                    <a:stretch/>
                  </pic:blipFill>
                  <pic:spPr bwMode="auto">
                    <a:xfrm>
                      <a:off x="0" y="0"/>
                      <a:ext cx="6120765" cy="357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AE99AD" w14:textId="24F114A7" w:rsidR="00A06472" w:rsidRPr="000A19ED" w:rsidRDefault="00A06472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4A7B75" w14:textId="6A49FA4C" w:rsidR="00A06472" w:rsidRPr="000A19ED" w:rsidRDefault="00A06472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6DBB3" w14:textId="182A47C4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CB75C03" w14:textId="77777777" w:rsidR="00A06472" w:rsidRPr="000A19ED" w:rsidRDefault="00A06472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51ADD8" w14:textId="77777777" w:rsidR="00A06472" w:rsidRPr="000A19ED" w:rsidRDefault="00A06472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86E747" w14:textId="77777777" w:rsidR="00A06472" w:rsidRPr="000A19ED" w:rsidRDefault="00A06472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4B6A3E" w14:textId="290FF608" w:rsidR="00A06472" w:rsidRPr="000A19ED" w:rsidRDefault="00872B5C" w:rsidP="0097285F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Алгоритм DSA ґрунтується на труднощі обчислення дискретних логарифмів і є модифікацією класичної схеми Ель-Гамаля, де додано хешування повідомлення і додаткове порівняння </w:t>
      </w:r>
      <w:proofErr w:type="spellStart"/>
      <w:r w:rsidRPr="000A19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</w:t>
      </w:r>
      <w:proofErr w:type="spellEnd"/>
      <w:r w:rsidRPr="000A19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A19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, яке дозволяє зробити підпис коротше. На основі схеми Ель-Гамаля побудовані й інші алгоритми, наприклад - російський ГОСТ 34.10-94, який зараз вважається застарілим. На зміну йому прийшов стандарт ГОСТ Р 34.10-2012, в якому використовується група точок е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ліптичної кривої.</w:t>
      </w:r>
    </w:p>
    <w:p w14:paraId="2E784330" w14:textId="645E63DA" w:rsidR="00A06472" w:rsidRPr="000A19ED" w:rsidRDefault="00872B5C" w:rsidP="0097285F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Подібна модифікація, тобто перехід від мультиплікативної групи по модулю простого числа до групи точок еліптичної кривої існує і для DSA - ECDSA (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англ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Elliptic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Curve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Digital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Signature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Algorithm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алгоритм цифрового підпису на еліптичних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кривих). Він застосовується, наприклад, в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криптовалюта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bitcoin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підтвердження транзакцій. Цей переклад дозволяє зменшити розмір ключів без шкоди для безпеки - в системі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bitcoin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розмір закритого ключа 256 біт, а відповідного йому відкритого - 512 біт.</w:t>
      </w:r>
    </w:p>
    <w:p w14:paraId="56B660A1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Інший поширений алгоритм з відкритим ключем (використовується і для шифрування, і для цифрового підпису), RSA (названий на честь авторів: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Ривест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Шамір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Адлеман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заснований на складності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>факторизації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великих чисел.</w:t>
      </w:r>
    </w:p>
    <w:p w14:paraId="107ABA87" w14:textId="77777777" w:rsidR="00A06472" w:rsidRPr="000A19ED" w:rsidRDefault="00A06472" w:rsidP="0097285F">
      <w:pPr>
        <w:tabs>
          <w:tab w:val="left" w:pos="5812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F52998B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Параметри схеми цифрового 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підпису</w:t>
      </w:r>
    </w:p>
    <w:p w14:paraId="6296CDC8" w14:textId="14297EF6" w:rsidR="00A06472" w:rsidRPr="000A19ED" w:rsidRDefault="00872B5C" w:rsidP="0097285F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побудови системи цифрового підпису потрібно виконати наступні кроки:</w:t>
      </w:r>
    </w:p>
    <w:p w14:paraId="4E6149EC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 Вибір криптографічної хеш-функції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H (x).</w:t>
      </w:r>
    </w:p>
    <w:p w14:paraId="055DBB87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 Вибір простого числа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q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розмірність якого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N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бітах збігається з розмірністю в бітах значень хеш-функції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H (x)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7EFE6E2" w14:textId="16F851E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3. Вибір простого числа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p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такого, що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(p-1)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ділиться на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q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Бітова довжина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p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позначається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L (2 ^ L-1 &lt;p &lt;2 ^ L</w:t>
      </w:r>
      <w:r w:rsidR="0097285F" w:rsidRPr="008C357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ru-RU"/>
        </w:rPr>
        <w:t>)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97958D3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4. Вибір числа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g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такого, що його мультиплікативний порядок по модулю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p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дорів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нює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q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Для його обчислення можна скористатися формулою                                         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g = h ^ (p-1) / q  </w:t>
      </w:r>
      <w:proofErr w:type="spellStart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mod</w:t>
      </w:r>
      <w:proofErr w:type="spellEnd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p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де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h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деяке довільне число,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h </w:t>
      </w:r>
      <w:r w:rsidRPr="000A19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36022" wp14:editId="5FCBCC7F">
            <wp:extent cx="117475" cy="122555"/>
            <wp:effectExtent l="0" t="0" r="0" b="0"/>
            <wp:docPr id="3" name="Рисунок 2" descr="Element 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Element o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(1; p-1)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таке, що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g ≠ 1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У більшості випадків значення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h = 2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задовольняє цій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вимозі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4F515FB5" w14:textId="77777777" w:rsidR="00A06472" w:rsidRPr="000A19ED" w:rsidRDefault="00A06472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7FD18069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Відкритий і се</w:t>
      </w:r>
      <w:r w:rsidRPr="000A19E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кретний ключі</w:t>
      </w:r>
    </w:p>
    <w:p w14:paraId="23383E4C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1. 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Секретний ключ являє собою число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x </w:t>
      </w:r>
      <w:r w:rsidRPr="000A19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0FD4E" wp14:editId="11B252A9">
            <wp:extent cx="117475" cy="122555"/>
            <wp:effectExtent l="0" t="0" r="0" b="0"/>
            <wp:docPr id="4" name="Рисунок 3" descr="Element 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Element o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(0, q)</w:t>
      </w:r>
    </w:p>
    <w:p w14:paraId="3FBAB0B7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 Відкритий ключ обчислюється за формулою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y = g ^ x </w:t>
      </w:r>
      <w:proofErr w:type="spellStart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mod</w:t>
      </w:r>
      <w:proofErr w:type="spellEnd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p</w:t>
      </w:r>
    </w:p>
    <w:p w14:paraId="781A44C7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Відкритими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параметрачми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є числа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(p, q, g, y)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Закритий параметр тільки один - число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x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При цьому числа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(p, q, g)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можуть бути загальними для групи користувачів, а числа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x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y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є відповідно закритим і відкритим ключами конкретного користувача. При підписуванні повідомлення використовуються секретні числа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x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k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причому число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k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має вибиратися випадковим чином 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        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           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(на практиці псевдовипадковим) при обчисленні підписи кожного наступного повідомлення.</w:t>
      </w:r>
    </w:p>
    <w:p w14:paraId="22CD8081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Оскільки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(p, q, g)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можуть бути використані для декількох користувачів, на практиці часто ділять користувачів за деякими критеріями на групи з однаковими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(p,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q, g)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Тому ці параметри називають доменними параметрами (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Domain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Parameters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</w:t>
      </w:r>
    </w:p>
    <w:p w14:paraId="40C7923B" w14:textId="77777777" w:rsidR="00A06472" w:rsidRPr="000A19ED" w:rsidRDefault="00A06472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4341B235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Підпис повідомлення</w:t>
      </w:r>
    </w:p>
    <w:p w14:paraId="4A5E6DC0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Підпис повідомлення виконується за наступним алгоритмом:</w:t>
      </w:r>
    </w:p>
    <w:p w14:paraId="23A53811" w14:textId="77777777" w:rsidR="00A06472" w:rsidRPr="000A19ED" w:rsidRDefault="00A06472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464AB70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 Вибір випадкового числа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k </w:t>
      </w:r>
      <w:r w:rsidRPr="000A19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19CF27" wp14:editId="562CAFA8">
            <wp:extent cx="117475" cy="122555"/>
            <wp:effectExtent l="0" t="0" r="0" b="0"/>
            <wp:docPr id="5" name="Рисунок 4" descr="Element 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Element o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(0, q)</w:t>
      </w:r>
    </w:p>
    <w:p w14:paraId="75119132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 Обчислення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r = (g ^ k </w:t>
      </w:r>
      <w:proofErr w:type="spellStart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mod</w:t>
      </w:r>
      <w:proofErr w:type="spellEnd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p)  </w:t>
      </w:r>
      <w:proofErr w:type="spellStart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mod</w:t>
      </w:r>
      <w:proofErr w:type="spellEnd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q</w:t>
      </w:r>
    </w:p>
    <w:p w14:paraId="3DFC1D21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3. Вибір іншого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k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якщо r = 0</w:t>
      </w:r>
    </w:p>
    <w:p w14:paraId="0BF65F78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4. Обчислення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s = k ^ - 1 (H (m) + x * r)  </w:t>
      </w:r>
      <w:proofErr w:type="spellStart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mod</w:t>
      </w:r>
      <w:proofErr w:type="spellEnd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q</w:t>
      </w:r>
    </w:p>
    <w:p w14:paraId="05B94854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5. 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Вибір іншого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k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якщо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s = 0</w:t>
      </w:r>
    </w:p>
    <w:p w14:paraId="301867CD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6. Підписом є пара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(r, s)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загальної довжини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2N</w:t>
      </w:r>
    </w:p>
    <w:p w14:paraId="33530089" w14:textId="77777777" w:rsidR="00A06472" w:rsidRPr="000A19ED" w:rsidRDefault="00A06472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248522D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Обчислювально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складні операції це зведення в ступінь по модулю (обчислення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g ^ k </w:t>
      </w:r>
      <w:proofErr w:type="spellStart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mod</w:t>
      </w:r>
      <w:proofErr w:type="spellEnd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p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для якого 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існують швидкі алгоритми , обчислення хешу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H (x)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де складність залежить від обраного алгоритму хешування і розміру вхідного повідомлення, і знаходження зворотного елемента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k ^ - 1 </w:t>
      </w:r>
      <w:proofErr w:type="spellStart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mod</w:t>
      </w:r>
      <w:proofErr w:type="spellEnd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q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використовуючи, наприклад, розширений алгоритм Евкліда або малу теорему Ферма у вигляді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k ^ - 1 </w:t>
      </w:r>
      <w:proofErr w:type="spellStart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mod</w:t>
      </w:r>
      <w:proofErr w:type="spellEnd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q= k ^ q -2 </w:t>
      </w:r>
      <w:proofErr w:type="spellStart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mod</w:t>
      </w:r>
      <w:proofErr w:type="spellEnd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q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8C754E9" w14:textId="09116034" w:rsidR="00A06472" w:rsidRPr="000A19ED" w:rsidRDefault="00872B5C" w:rsidP="008C357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Перевірка підпису</w:t>
      </w:r>
    </w:p>
    <w:p w14:paraId="12117598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Перевірка підпису виконується за алгоритмом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14:paraId="42D900F1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Обчислення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w = s ^ - 1 </w:t>
      </w:r>
      <w:proofErr w:type="spellStart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mod</w:t>
      </w:r>
      <w:proofErr w:type="spellEnd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q</w:t>
      </w:r>
    </w:p>
    <w:p w14:paraId="1A05E449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 Обчислення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u1 = H (m) * w   </w:t>
      </w:r>
      <w:proofErr w:type="spellStart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mod</w:t>
      </w:r>
      <w:proofErr w:type="spellEnd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q</w:t>
      </w:r>
    </w:p>
    <w:p w14:paraId="6F1389FA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3. Обчислення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u2 = r * w  </w:t>
      </w:r>
      <w:proofErr w:type="spellStart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mod</w:t>
      </w:r>
      <w:proofErr w:type="spellEnd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q</w:t>
      </w:r>
    </w:p>
    <w:p w14:paraId="5BA12445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4. Обчислення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v = (g ^ u1* y ^ u2 </w:t>
      </w:r>
      <w:proofErr w:type="spellStart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mod</w:t>
      </w:r>
      <w:proofErr w:type="spellEnd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p)  </w:t>
      </w:r>
      <w:proofErr w:type="spellStart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mod</w:t>
      </w:r>
      <w:proofErr w:type="spellEnd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q</w:t>
      </w:r>
    </w:p>
    <w:p w14:paraId="4FF94CFF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5 Підпис вірна, якщо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v = r</w:t>
      </w:r>
    </w:p>
    <w:p w14:paraId="2A0BBBFD" w14:textId="77777777" w:rsidR="00A06472" w:rsidRPr="000A19ED" w:rsidRDefault="00A06472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F379B39" w14:textId="77777777" w:rsidR="00A06472" w:rsidRPr="000A19ED" w:rsidRDefault="00872B5C" w:rsidP="000A19ED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перевірці </w:t>
      </w:r>
      <w:proofErr w:type="spellStart"/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обчислювально</w:t>
      </w:r>
      <w:proofErr w:type="spellEnd"/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складні операції це два зведення в ступінь 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g ^ u1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y ^ u2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обчислення хешу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H(x)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знаходження зворотного елемента </w:t>
      </w:r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s ^ - 1 </w:t>
      </w:r>
      <w:proofErr w:type="spellStart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mod</w:t>
      </w:r>
      <w:proofErr w:type="spellEnd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A19E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q.</w:t>
      </w:r>
      <w:r w:rsidRPr="000A19E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исновок</w:t>
      </w:r>
      <w:proofErr w:type="spellEnd"/>
      <w:r w:rsidRPr="000A19E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Як видно з самого алгоритму, випадкові числа, що використовуються для створення цифрового підпису, відкриті. Це створює можливість для аналізу стійкості цих чисел. Цей факт свідчить на користь 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DSA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бо найбільш популярний алгоритм 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RSA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зберігає генеровані пр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ості числа у таємниці і перевірити їх можна лише знаючи приватний ключ. Отже алгоритм цифрового підпису 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DSA</w:t>
      </w:r>
      <w:r w:rsidRPr="000A1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можна вважати більш стійким, ніж решта алгоритмів, що утворюють 128-бітовий хеш-образ (дайджест). </w:t>
      </w:r>
    </w:p>
    <w:sectPr w:rsidR="00A06472" w:rsidRPr="000A19ED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72"/>
    <w:rsid w:val="000A19ED"/>
    <w:rsid w:val="00872B5C"/>
    <w:rsid w:val="008C357D"/>
    <w:rsid w:val="0097285F"/>
    <w:rsid w:val="00A0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E5EC1"/>
  <w15:docId w15:val="{B9568B2A-092C-45B9-AA35-6767CA77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іперпосилання"/>
    <w:basedOn w:val="DefaultParagraphFont"/>
    <w:uiPriority w:val="99"/>
    <w:unhideWhenUsed/>
    <w:rsid w:val="00585BDC"/>
    <w:rPr>
      <w:color w:val="0000FF"/>
      <w:u w:val="single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514AA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6B32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DefaultParagraphFont"/>
    <w:qFormat/>
    <w:rsid w:val="00B64230"/>
  </w:style>
  <w:style w:type="character" w:styleId="PlaceholderText">
    <w:name w:val="Placeholder Text"/>
    <w:basedOn w:val="DefaultParagraphFont"/>
    <w:uiPriority w:val="99"/>
    <w:semiHidden/>
    <w:qFormat/>
    <w:rsid w:val="00CC7E1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92D43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="Times New Roman" w:hAnsi="Times New Roman" w:cs="Times New Roman"/>
      <w:color w:val="FF0000"/>
      <w:sz w:val="28"/>
      <w:szCs w:val="28"/>
      <w:shd w:val="clear" w:color="auto" w:fill="FFFFFF"/>
    </w:rPr>
  </w:style>
  <w:style w:type="character" w:customStyle="1" w:styleId="ListLabel2">
    <w:name w:val="ListLabel 2"/>
    <w:qFormat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2">
    <w:name w:val="Покажчик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514AA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809F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8F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5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dc:description/>
  <cp:lastModifiedBy>Смбат Макиян</cp:lastModifiedBy>
  <cp:revision>27</cp:revision>
  <cp:lastPrinted>2019-03-22T15:55:00Z</cp:lastPrinted>
  <dcterms:created xsi:type="dcterms:W3CDTF">2019-03-01T08:36:00Z</dcterms:created>
  <dcterms:modified xsi:type="dcterms:W3CDTF">2019-04-05T04:03:00Z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