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EDC7" w14:textId="143D45F5" w:rsidR="00056FF2" w:rsidRPr="00056FF2" w:rsidRDefault="00056FF2" w:rsidP="00056FF2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56FF2"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 w:rsidRPr="00056F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6FF2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056FF2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Pr="00056FF2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60EB7779" w14:textId="692E54AA" w:rsidR="0077655A" w:rsidRPr="00056FF2" w:rsidRDefault="00056FF2" w:rsidP="00056FF2">
      <w:pPr>
        <w:tabs>
          <w:tab w:val="left" w:pos="5812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56FF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056FF2">
        <w:rPr>
          <w:rFonts w:ascii="Times New Roman" w:hAnsi="Times New Roman" w:cs="Times New Roman"/>
          <w:sz w:val="28"/>
          <w:szCs w:val="28"/>
        </w:rPr>
        <w:t>Алгоритм цифрового підпису</w:t>
      </w:r>
      <w:r w:rsidRPr="00056FF2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056FF2"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Pr="00056FF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56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35810" w14:textId="77777777" w:rsidR="0077655A" w:rsidRPr="00056FF2" w:rsidRDefault="00056FF2" w:rsidP="00056FF2">
      <w:pPr>
        <w:tabs>
          <w:tab w:val="left" w:pos="5812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56FF2">
        <w:rPr>
          <w:rFonts w:ascii="Times New Roman" w:hAnsi="Times New Roman" w:cs="Times New Roman"/>
          <w:b/>
          <w:sz w:val="28"/>
          <w:szCs w:val="28"/>
        </w:rPr>
        <w:t>Мета:</w:t>
      </w:r>
      <w:r w:rsidRPr="00056FF2">
        <w:rPr>
          <w:rFonts w:ascii="Times New Roman" w:hAnsi="Times New Roman" w:cs="Times New Roman"/>
          <w:sz w:val="28"/>
          <w:szCs w:val="28"/>
        </w:rPr>
        <w:t xml:space="preserve"> Практичне відпрацювання та закріплення теоретичних відомостей з теми  алгоритм цифрового підпису</w:t>
      </w:r>
      <w:r w:rsidRPr="00056FF2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056FF2"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Pr="00056FF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C66485C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ECDSA (</w:t>
      </w:r>
      <w:proofErr w:type="spellStart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Elliptic</w:t>
      </w:r>
      <w:proofErr w:type="spellEnd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Curve</w:t>
      </w:r>
      <w:proofErr w:type="spellEnd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Digital</w:t>
      </w:r>
      <w:proofErr w:type="spellEnd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Signature</w:t>
      </w:r>
      <w:proofErr w:type="spellEnd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Algorithm</w:t>
      </w:r>
      <w:proofErr w:type="spellEnd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) 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- алгоритм з відкритим ключем для 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створення цифрового підпису, аналогічний за своєю будовою DSA, але визначений, на відміну від нього, не над кільцем цілих чисел, а в групі точок еліптичної кривої.</w:t>
      </w:r>
    </w:p>
    <w:p w14:paraId="0AF2D681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highlight w:val="white"/>
        </w:rPr>
      </w:pPr>
    </w:p>
    <w:p w14:paraId="211BC79D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Вибір параметрів</w:t>
      </w:r>
    </w:p>
    <w:p w14:paraId="41C5A714" w14:textId="5E9933E1" w:rsidR="0077655A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Для підписування повідомлень необхідна пара ключів - відкритий і закритий.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При цьому закритий ключ повинен бути відомий тільки тому, хто підписує повідомлення, а відкритий - будь-кому хто бажає перевірити справжність повідомлення. Також загальнодоступними є параметри самого алгоритму.</w:t>
      </w:r>
    </w:p>
    <w:p w14:paraId="36681C40" w14:textId="77777777" w:rsidR="00056FF2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bookmarkStart w:id="0" w:name="_GoBack"/>
      <w:bookmarkEnd w:id="0"/>
    </w:p>
    <w:p w14:paraId="56A78A53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Параметри алгоритму</w:t>
      </w:r>
    </w:p>
    <w:p w14:paraId="747266BE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i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Вибір хеш-функції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H(x)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. Для використання алгоритму необхідно, щоб повідомлення, яке підписується, було числом. Хеш-функція повинна перетворити будь-яке повідомлення в послідовність бітів, які можна потім перетворити в число. Вибір великого простого числа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- порядок однієї з ци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клічних підгруп групи точок еліптичної кривої. Зауваження: Якщо розмірність цього числа в бітах менше розмірності в бітах значень хеш-функції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H(x)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то використовуються тільки ліві біти значення хеш-функції. Простим числом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p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позначається характеристика поля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координат 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.</w:t>
      </w:r>
    </w:p>
    <w:p w14:paraId="63DC89FF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i/>
          <w:color w:val="222222"/>
          <w:sz w:val="28"/>
          <w:szCs w:val="28"/>
          <w:highlight w:val="white"/>
        </w:rPr>
      </w:pPr>
    </w:p>
    <w:p w14:paraId="1EA6E8F6" w14:textId="1B73A7F1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i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/>
          <w:bCs/>
          <w:i/>
          <w:noProof/>
          <w:color w:val="222222"/>
          <w:sz w:val="28"/>
          <w:szCs w:val="28"/>
          <w:shd w:val="clear" w:color="auto" w:fill="FFFFFF"/>
        </w:rPr>
        <w:lastRenderedPageBreak/>
        <w:drawing>
          <wp:anchor distT="0" distB="0" distL="0" distR="0" simplePos="0" relativeHeight="5" behindDoc="0" locked="0" layoutInCell="1" allowOverlap="1" wp14:anchorId="1E12BBAA" wp14:editId="4FB625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3800" cy="2146300"/>
            <wp:effectExtent l="0" t="0" r="0" b="0"/>
            <wp:wrapTopAndBottom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3D95F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i/>
          <w:color w:val="222222"/>
          <w:sz w:val="28"/>
          <w:szCs w:val="28"/>
          <w:highlight w:val="white"/>
        </w:rPr>
      </w:pPr>
    </w:p>
    <w:p w14:paraId="4B462BB4" w14:textId="5310911A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Генерування ключів ECDSA</w:t>
      </w:r>
    </w:p>
    <w:p w14:paraId="5D5D22A0" w14:textId="3D9B61B8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Для простоти будемо розглядати еліптичні криві над полем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, де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- кінцеве просте поле. Причому, якщо необхідно, конструкцію можна легко адаптувати для еліптичних кривих над іншим полем.</w:t>
      </w:r>
    </w:p>
    <w:p w14:paraId="5C6BF66B" w14:textId="0D00B06E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Нехай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E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- еліптична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крива, визначена над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і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P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- точка простого порядку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кривої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E(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. Крива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E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точка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P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є системними параметрами. Число p - просте. Кожен користувач - умовно назвемо його Аліса - конструює свій ключ за допомогою наступних дій:</w:t>
      </w:r>
    </w:p>
    <w:p w14:paraId="34D95996" w14:textId="09C17F7E" w:rsidR="0077655A" w:rsidRPr="00056FF2" w:rsidRDefault="00056FF2" w:rsidP="00056FF2">
      <w:pPr>
        <w:pStyle w:val="ListParagraph"/>
        <w:numPr>
          <w:ilvl w:val="0"/>
          <w:numId w:val="2"/>
        </w:numPr>
        <w:tabs>
          <w:tab w:val="left" w:pos="5812"/>
        </w:tabs>
        <w:spacing w:after="0" w:line="360" w:lineRule="auto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Вибирає випадкове або псевдовипадкове ціле число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x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з інтервалу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[1,q-1]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14:paraId="114EACDB" w14:textId="06E7A69C" w:rsidR="0077655A" w:rsidRPr="00056FF2" w:rsidRDefault="00056FF2" w:rsidP="00056FF2">
      <w:pPr>
        <w:pStyle w:val="ListParagraph"/>
        <w:numPr>
          <w:ilvl w:val="0"/>
          <w:numId w:val="2"/>
        </w:numPr>
        <w:tabs>
          <w:tab w:val="left" w:pos="5812"/>
        </w:tabs>
        <w:spacing w:after="0" w:line="360" w:lineRule="auto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Обчислює (кратне)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Q=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xP</w:t>
      </w:r>
      <w:proofErr w:type="spellEnd"/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14:paraId="3DF3B279" w14:textId="0FA6E61A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Відкритим клю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чем користувача Аліси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A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є точка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а закритим -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x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14:paraId="4912ABCA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Замість використання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E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P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в якості глобальних системних параметрів, можна фіксувати тільки поле </w:t>
      </w:r>
      <w:proofErr w:type="spellStart"/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для всіх користувачів і дозволити кожному користувачеві вибирати свою власну еліптичну криву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E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точку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P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Pr="00056F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64C57" wp14:editId="019B6932">
            <wp:extent cx="117475" cy="122555"/>
            <wp:effectExtent l="0" t="0" r="0" b="0"/>
            <wp:docPr id="2" name="Рисунок 2" descr="Element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Element o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E(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.                      В цьому випадку певне рівняння кривої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E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координати точки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P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а також порядок 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цієї точки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P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повинні бути включені у відкритий ключ користувача. Якщо поле  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фіксоване, то апаратна і програмна складові можуть бути побудова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ні так, щоб оптимізувати обчислення в тому полі. У той же час є величезна кількість варіантів вибору еліптичної кривої над полем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14:paraId="6C554A6F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</w:p>
    <w:p w14:paraId="40449545" w14:textId="1E0C0996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Обчислення цифрового підпису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br/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Для того, щоб підписати якесь повідомлення, для якого підраховано значення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хеш-функції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користувач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A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повинен зробити наступне:</w:t>
      </w:r>
    </w:p>
    <w:p w14:paraId="221F55BB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i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1. Вибрати випадкове ціле число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k </w:t>
      </w:r>
      <w:r w:rsidRPr="00056F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F507F" wp14:editId="465FEDDB">
            <wp:extent cx="117475" cy="122555"/>
            <wp:effectExtent l="0" t="0" r="0" b="0"/>
            <wp:docPr id="3" name="Рисунок 3" descr="Element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Element o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[1, q-1].</w:t>
      </w:r>
    </w:p>
    <w:p w14:paraId="5C033C74" w14:textId="214555BA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2. Обчислити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k * P = (x1, y1)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покласти в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r = x1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де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r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виходить з цілого числа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x1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між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0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(p-1) 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приведенням по модулю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14:paraId="03330F7A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Зауваження: якщо  </w:t>
      </w:r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>r = 0</w:t>
      </w: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, то рівняння підписи  </w:t>
      </w:r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 xml:space="preserve">s = k ^ - 1 (h + x * r)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 xml:space="preserve"> q</w:t>
      </w: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не залежить від секретного ключа  </w:t>
      </w:r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>x</w:t>
      </w: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, і отже,  </w:t>
      </w:r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>(r, s)</w:t>
      </w: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не підходить в якості цифрового підпису. Значить, в разі </w:t>
      </w:r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 xml:space="preserve">r = 0 </w:t>
      </w: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>необхідно повернутися до кроку 1.</w:t>
      </w:r>
    </w:p>
    <w:p w14:paraId="6618E6C8" w14:textId="4D9D648A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  <w:lang w:val="ru-RU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3. Обчислити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k ^ -1 (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q)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покласти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s = k ^-1 (h + x*r) 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де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- значення хеш-функції підписується повідомлення.</w:t>
      </w:r>
    </w:p>
    <w:p w14:paraId="645A68E3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Зауваження: якщо  </w:t>
      </w:r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>s = 0</w:t>
      </w: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>, то значе</w:t>
      </w: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ння </w:t>
      </w:r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 xml:space="preserve">s ^-1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 xml:space="preserve"> q</w:t>
      </w: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, потрібне для перевірки, не існує. Значить, в разі  </w:t>
      </w:r>
      <w:r w:rsidRPr="00056FF2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>s = 0</w:t>
      </w:r>
      <w:r w:rsidRPr="00056FF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необхідно повернутися до кроку 1.</w:t>
      </w:r>
    </w:p>
    <w:p w14:paraId="7B76AB52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Підписом для повідомлення є пара цілих чисел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(r, s).</w:t>
      </w:r>
    </w:p>
    <w:p w14:paraId="12976759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i/>
          <w:color w:val="222222"/>
          <w:sz w:val="28"/>
          <w:szCs w:val="28"/>
          <w:highlight w:val="white"/>
        </w:rPr>
      </w:pPr>
    </w:p>
    <w:p w14:paraId="55646CDD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Перевірка цифрового підпису</w:t>
      </w:r>
    </w:p>
    <w:p w14:paraId="08B14895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Для того, щоб перевірити підпис користувача Аліси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(r, s)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на повід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омлення, користувач Боб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B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повинен зробити наступне:</w:t>
      </w:r>
    </w:p>
    <w:p w14:paraId="143A3DFE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</w:p>
    <w:p w14:paraId="19690627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1. Отримати підтверджену копію відкритого ключа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</w:t>
      </w:r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користувача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А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;</w:t>
      </w:r>
    </w:p>
    <w:p w14:paraId="6D1DC794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2. Перевірити, що числа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r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s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є цілими числами з інтервалу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[1, q-1]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і обчислити значення хеш-функції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від повідомлення;</w:t>
      </w:r>
    </w:p>
    <w:p w14:paraId="2A7E688F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3. Обчислити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u1 = s ^-1 h 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u2 = s ^-1 r 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;</w:t>
      </w:r>
    </w:p>
    <w:p w14:paraId="4E7E1016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4. Обчислити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u1 * P + u2 * Q = (x0, y0)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і щодо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x0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як цілого числа між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0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(p - 1)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покласти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v = x0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;</w:t>
      </w:r>
    </w:p>
    <w:p w14:paraId="553C0989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5. Прийняти підпис, тоді і тільки тоді, коли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v = r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14:paraId="7B46BC09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</w:p>
    <w:p w14:paraId="63A89B5B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i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Зауважимо, що, якщо 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користувач Аліса вирахувала свій підпис правильно, то 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u1P + u2Q = (u1 + xu2) P = (s ^- 1 * h 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q + x * s ^ - 1 * r 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q) * P = k * P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так як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k = s ^- 1 (h +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xr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) (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mod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q)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і тому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v = r.</w:t>
      </w:r>
    </w:p>
    <w:p w14:paraId="565CD616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i/>
          <w:color w:val="222222"/>
          <w:sz w:val="28"/>
          <w:szCs w:val="28"/>
          <w:highlight w:val="white"/>
        </w:rPr>
      </w:pPr>
    </w:p>
    <w:p w14:paraId="428DF6A3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 xml:space="preserve">Для підтвердження публічного ключа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потрібно виконати наступне (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O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тут позначає нескінченно віддалену точку):</w:t>
      </w:r>
    </w:p>
    <w:p w14:paraId="5B3BB397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</w:p>
    <w:p w14:paraId="1C6582AC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Перевірити, що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не дорівнює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O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і координати вірні;</w:t>
      </w:r>
    </w:p>
    <w:p w14:paraId="7D52B9A7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Перевірити, що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лежить на кривій;</w:t>
      </w:r>
    </w:p>
    <w:p w14:paraId="69A92C35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Перевірити, що </w:t>
      </w:r>
      <w:proofErr w:type="spellStart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qQ</w:t>
      </w:r>
      <w:proofErr w:type="spellEnd"/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= O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;</w:t>
      </w:r>
    </w:p>
    <w:p w14:paraId="1A11E6DD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</w:p>
    <w:p w14:paraId="3BD27E8F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Переваги ECDSA перед DSA</w:t>
      </w:r>
    </w:p>
    <w:p w14:paraId="154DF85D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ECDSA є дуже привабливим алгоритмом для реалізації ЕЦП. Найважливішою перевагою ECDSA є можливість його роботи на значно менших полях </w:t>
      </w:r>
      <w:proofErr w:type="spellStart"/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Fp</w:t>
      </w:r>
      <w:proofErr w:type="spellEnd"/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Як, загалом, з криптографією еліптичної кривої, передбачається, що бітовий розмір відкритого ключа, який буде необхідн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ий для ECDSA, дорівнює подвійному розміру секретного ключа в бітах. Для порівняння, при рівні безпеки в 80 біт (тобто атакуючому необхідно приблизно 2^80 версій підписи для знаходження секретного ключа), розмір відкритого ключа DSA дорівнює, принаймні, 102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4 біт, тоді як відкритого ключа ECDSA - 160 біт. З іншого боку розмір підпису однаковий і для DSA, і для ECDSA: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4t 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біт, де </w:t>
      </w:r>
      <w:r w:rsidRPr="00056FF2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t</w:t>
      </w:r>
      <w:r w:rsidRPr="00056F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- рівень безпеки, який вимірюється в бітах, тобто - приблизно 320 біт для рівня безпеки в 80 біт.</w:t>
      </w:r>
    </w:p>
    <w:p w14:paraId="6B3DB50A" w14:textId="74E1FCEB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934C811" wp14:editId="28EC2864">
                <wp:simplePos x="0" y="0"/>
                <wp:positionH relativeFrom="column">
                  <wp:posOffset>205105</wp:posOffset>
                </wp:positionH>
                <wp:positionV relativeFrom="paragraph">
                  <wp:posOffset>3601720</wp:posOffset>
                </wp:positionV>
                <wp:extent cx="416560" cy="210820"/>
                <wp:effectExtent l="0" t="0" r="22860" b="18415"/>
                <wp:wrapNone/>
                <wp:docPr id="4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00" cy="210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fillcolor="white" stroked="t" style="position:absolute;margin-left:16.15pt;margin-top:283.6pt;width:32.7pt;height:16.5pt" wp14:anchorId="2EEAF934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</w:r>
    </w:p>
    <w:p w14:paraId="395735BF" w14:textId="77777777" w:rsidR="0077655A" w:rsidRPr="00056FF2" w:rsidRDefault="0077655A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61B5B6A1" w14:textId="1C2899D6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056F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06D6539B" wp14:editId="67521B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6405" cy="3261360"/>
            <wp:effectExtent l="0" t="0" r="0" b="0"/>
            <wp:wrapTopAndBottom/>
            <wp:docPr id="5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C1AF4" w14:textId="77777777" w:rsidR="0077655A" w:rsidRPr="00056FF2" w:rsidRDefault="00056FF2" w:rsidP="00056FF2">
      <w:pPr>
        <w:tabs>
          <w:tab w:val="left" w:pos="581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6FF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Висновок: </w:t>
      </w:r>
      <w:r w:rsidRPr="00056F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Стійкість алгоритм</w:t>
      </w:r>
      <w:r w:rsidRPr="00056F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у шифрування ґрунтується на задачі дискретного логарифма в групі точок еліптичної кривої. На відміну від задачі простого дискретного логарифма і задачі </w:t>
      </w:r>
      <w:proofErr w:type="spellStart"/>
      <w:r w:rsidRPr="00056F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факторизації</w:t>
      </w:r>
      <w:proofErr w:type="spellEnd"/>
      <w:r w:rsidRPr="00056F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цілого числа, не існує </w:t>
      </w:r>
      <w:proofErr w:type="spellStart"/>
      <w:r w:rsidRPr="00056F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субекспоненціального</w:t>
      </w:r>
      <w:proofErr w:type="spellEnd"/>
      <w:r w:rsidRPr="00056F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алгоритму для задачі дискретного логарифма в гр</w:t>
      </w:r>
      <w:r w:rsidRPr="00056F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упі точок еліптичної кривої. З цієї причини «сила на один біт ключа» істотно вище в алгоритмі, який використовує еліптичні криві.</w:t>
      </w:r>
      <w:r w:rsidRPr="00056F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77655A" w:rsidRPr="00056FF2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367FD"/>
    <w:multiLevelType w:val="hybridMultilevel"/>
    <w:tmpl w:val="2CC4C304"/>
    <w:lvl w:ilvl="0" w:tplc="7DFCA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7C51F1"/>
    <w:multiLevelType w:val="hybridMultilevel"/>
    <w:tmpl w:val="A7A2982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5A"/>
    <w:rsid w:val="00056FF2"/>
    <w:rsid w:val="0077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7DDA"/>
  <w15:docId w15:val="{B9568B2A-092C-45B9-AA35-6767CA77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character" w:styleId="PlaceholderText">
    <w:name w:val="Placeholder Text"/>
    <w:basedOn w:val="DefaultParagraphFont"/>
    <w:uiPriority w:val="99"/>
    <w:semiHidden/>
    <w:qFormat/>
    <w:rsid w:val="00CC7E1E"/>
    <w:rPr>
      <w:color w:val="808080"/>
    </w:rPr>
  </w:style>
  <w:style w:type="character" w:customStyle="1" w:styleId="ListLabel1">
    <w:name w:val="ListLabel 1"/>
    <w:qFormat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8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28</cp:revision>
  <cp:lastPrinted>2019-03-22T17:22:00Z</cp:lastPrinted>
  <dcterms:created xsi:type="dcterms:W3CDTF">2019-03-01T08:36:00Z</dcterms:created>
  <dcterms:modified xsi:type="dcterms:W3CDTF">2019-04-05T04:09:00Z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