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6233B" w:val="clear"/>
        <w:spacing w:after="0" w:before="0"/>
        <w:jc w:val="left"/>
      </w:pPr>
      <w:r>
        <w:rPr>
          <w:sz w:val="2"/>
          <w:szCs w:val="2"/>
        </w:rPr>
        <w:t xml:space="preserve"/>
      </w:r>
    </w:p>
    <w:p>
      <w:pPr>
        <w:spacing w:after="0" w:before="1600"/>
        <w:jc w:val="center"/>
      </w:pPr>
      <w:r>
        <w:rPr>
          <w:b/>
          <w:bCs/>
          <w:color w:val="16233B"/>
          <w:sz w:val="68"/>
          <w:szCs w:val="68"/>
        </w:rPr>
        <w:t xml:space="preserve">ProposalForge Pro</w:t>
      </w:r>
    </w:p>
    <w:p>
      <w:pPr>
        <w:pBdr>
          <w:bottom w:val="single" w:color="E9950C" w:sz="16" w:space="10"/>
        </w:pBdr>
        <w:spacing w:after="0" w:before="60"/>
        <w:jc w:val="center"/>
      </w:pPr>
      <w:r>
        <w:rPr>
          <w:b/>
          <w:bCs/>
          <w:color w:val="0F9AA8"/>
          <w:sz w:val="30"/>
          <w:szCs w:val="30"/>
        </w:rPr>
        <w:t xml:space="preserve">AI Assistant for Proposals &amp; Documents</w:t>
      </w:r>
    </w:p>
    <w:p>
      <w:pPr>
        <w:spacing w:after="0" w:before="200"/>
        <w:jc w:val="center"/>
      </w:pPr>
      <w:r>
        <w:rPr>
          <w:b/>
          <w:bCs/>
          <w:color w:val="33415C"/>
          <w:sz w:val="24"/>
          <w:szCs w:val="24"/>
        </w:rPr>
        <w:t xml:space="preserve">Solution Overview for Leadership</w:t>
      </w:r>
    </w:p>
    <w:p>
      <w:pPr>
        <w:spacing w:before="40"/>
        <w:jc w:val="center"/>
      </w:pPr>
      <w:r>
        <w:rPr>
          <w:color w:val="5C6B82"/>
          <w:sz w:val="19"/>
          <w:szCs w:val="19"/>
        </w:rPr>
        <w:t xml:space="preserve">End to end: what it does, how it works, and how it runs in production</w:t>
      </w:r>
    </w:p>
    <w:p>
      <w:pPr>
        <w:spacing w:before="1400"/>
        <w:jc w:val="center"/>
      </w:pPr>
      <w:r>
        <w:rPr>
          <w:b/>
          <w:bCs/>
          <w:color w:val="16233B"/>
          <w:sz w:val="20"/>
          <w:szCs w:val="20"/>
        </w:rPr>
        <w:t xml:space="preserve">Agriculture  ·  Finance  ·  Healthcare</w:t>
      </w:r>
    </w:p>
    <w:p>
      <w:pPr>
        <w:spacing w:before="60"/>
        <w:jc w:val="center"/>
      </w:pPr>
      <w:r>
        <w:rPr>
          <w:color w:val="5C6B82"/>
          <w:sz w:val="18"/>
          <w:szCs w:val="18"/>
        </w:rPr>
        <w:t xml:space="preserve">Running live on Microsoft Azure</w:t>
      </w:r>
    </w:p>
    <w:p>
      <w:r>
        <w:br w:type="page"/>
      </w:r>
    </w:p>
    <w:p>
      <w:pPr>
        <w:pStyle w:val="Heading1"/>
        <w:pBdr>
          <w:bottom w:val="single" w:color="0F9AA8" w:sz="10" w:space="6"/>
        </w:pBdr>
        <w:spacing w:after="120"/>
      </w:pPr>
      <w:r>
        <w:rPr>
          <w:b/>
          <w:bCs/>
          <w:color w:val="16233B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F9AA8" w:sz="10" w:space="6"/>
        </w:pBdr>
        <w:spacing w:after="40" w:before="300"/>
      </w:pPr>
      <w:r>
        <w:rPr>
          <w:b/>
          <w:bCs/>
          <w:color w:val="FFFFFF"/>
          <w:sz w:val="24"/>
          <w:szCs w:val="24"/>
          <w:shd w:fill="E9950C" w:val="clear"/>
        </w:rPr>
        <w:t xml:space="preserve"> 1 </w:t>
      </w:r>
      <w:r>
        <w:rPr>
          <w:b/>
          <w:bCs/>
          <w:color w:val="16233B"/>
          <w:sz w:val="30"/>
          <w:szCs w:val="30"/>
        </w:rPr>
        <w:t xml:space="preserve">  At a Glance</w:t>
      </w:r>
    </w:p>
    <w:p>
      <w:pPr>
        <w:spacing w:after="120" w:line="264"/>
      </w:pPr>
      <w:r>
        <w:rPr>
          <w:color w:val="1F2733"/>
          <w:sz w:val="21"/>
          <w:szCs w:val="21"/>
        </w:rPr>
        <w:t xml:space="preserve">ProposalForge Pro reads proposals and documents and answers questions about them in plain language — with every answer backed by evidence from the source. It works across three business domains and runs live on Azure with automated delivery, monitoring and safety controls.</w:t>
      </w:r>
    </w:p>
    <w:tbl>
      <w:tblPr>
        <w:tblW w:type="dxa" w:w="9360"/>
        <w:tblBorders>
          <w:top w:val="none"/>
          <w:left w:val="single" w:color="0F9AA8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5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6233B"/>
                <w:sz w:val="22"/>
                <w:szCs w:val="22"/>
              </w:rPr>
              <w:t xml:space="preserve">The essentials</w:t>
            </w:r>
          </w:p>
          <w:p>
            <w:pPr>
              <w:spacing w:after="30"/>
            </w:pPr>
            <w:r>
              <w:rPr>
                <w:b/>
                <w:bCs/>
                <w:color w:val="0B7A86"/>
                <w:sz w:val="20"/>
                <w:szCs w:val="20"/>
              </w:rPr>
              <w:t xml:space="preserve">What it is  </w:t>
            </w:r>
            <w:r>
              <w:rPr>
                <w:color w:val="1F2733"/>
                <w:sz w:val="20"/>
                <w:szCs w:val="20"/>
              </w:rPr>
              <w:t xml:space="preserve">An AI assistant that answers questions about your documents, with citations.</w:t>
            </w:r>
          </w:p>
          <w:p>
            <w:pPr>
              <w:spacing w:after="30"/>
            </w:pPr>
            <w:r>
              <w:rPr>
                <w:b/>
                <w:bCs/>
                <w:color w:val="0B7A86"/>
                <w:sz w:val="20"/>
                <w:szCs w:val="20"/>
              </w:rPr>
              <w:t xml:space="preserve">Who it serves  </w:t>
            </w:r>
            <w:r>
              <w:rPr>
                <w:color w:val="1F2733"/>
                <w:sz w:val="20"/>
                <w:szCs w:val="20"/>
              </w:rPr>
              <w:t xml:space="preserve">Teams in agriculture, finance and healthcare.</w:t>
            </w:r>
          </w:p>
          <w:p>
            <w:pPr>
              <w:spacing w:after="30"/>
            </w:pPr>
            <w:r>
              <w:rPr>
                <w:b/>
                <w:bCs/>
                <w:color w:val="0B7A86"/>
                <w:sz w:val="20"/>
                <w:szCs w:val="20"/>
              </w:rPr>
              <w:t xml:space="preserve">Why it's trusted  </w:t>
            </w:r>
            <w:r>
              <w:rPr>
                <w:color w:val="1F2733"/>
                <w:sz w:val="20"/>
                <w:szCs w:val="20"/>
              </w:rPr>
              <w:t xml:space="preserve">Answers are grounded in source content; sensitive data is protected.</w:t>
            </w:r>
          </w:p>
          <w:p>
            <w:pPr>
              <w:spacing w:after="30"/>
            </w:pPr>
            <w:r>
              <w:rPr>
                <w:b/>
                <w:bCs/>
                <w:color w:val="0B7A86"/>
                <w:sz w:val="20"/>
                <w:szCs w:val="20"/>
              </w:rPr>
              <w:t xml:space="preserve">Where it runs  </w:t>
            </w:r>
            <w:r>
              <w:rPr>
                <w:color w:val="1F2733"/>
                <w:sz w:val="20"/>
                <w:szCs w:val="20"/>
              </w:rPr>
              <w:t xml:space="preserve">A single service on Microsoft Azure, deployed automatically.</w:t>
            </w:r>
          </w:p>
          <w:p>
            <w:pPr>
              <w:spacing w:after="30"/>
            </w:pPr>
            <w:r>
              <w:rPr>
                <w:b/>
                <w:bCs/>
                <w:color w:val="0B7A86"/>
                <w:sz w:val="20"/>
                <w:szCs w:val="20"/>
              </w:rPr>
              <w:t xml:space="preserve">Status  </w:t>
            </w:r>
            <w:r>
              <w:rPr>
                <w:color w:val="1F2733"/>
                <w:sz w:val="20"/>
                <w:szCs w:val="20"/>
              </w:rPr>
              <w:t xml:space="preserve">Live and tested — 48 automated tests passing, evaluation at 100%.</w:t>
            </w:r>
          </w:p>
        </w:tc>
      </w:tr>
    </w:tbl>
    <w:p>
      <w:pPr>
        <w:spacing w:after="120"/>
      </w:pPr>
    </w:p>
    <w:p>
      <w:pPr>
        <w:pStyle w:val="Heading2"/>
        <w:spacing w:after="60" w:before="180"/>
      </w:pPr>
      <w:r>
        <w:rPr>
          <w:b/>
          <w:bCs/>
          <w:color w:val="33415C"/>
          <w:sz w:val="24"/>
          <w:szCs w:val="24"/>
        </w:rPr>
        <w:t xml:space="preserve">Proof points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single" w:color="FFFFFF" w:sz="12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6233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48</w:t>
            </w:r>
          </w:p>
          <w:p>
            <w:pPr>
              <w:jc w:val="center"/>
            </w:pPr>
            <w:r>
              <w:rPr>
                <w:color w:val="C7D3E5"/>
                <w:sz w:val="16"/>
                <w:szCs w:val="16"/>
              </w:rPr>
              <w:t xml:space="preserve">tests passing</w:t>
            </w:r>
          </w:p>
        </w:tc>
        <w:tc>
          <w:tcPr>
            <w:tcW w:type="dxa" w:w="1872"/>
            <w:shd w:fill="16233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100%</w:t>
            </w:r>
          </w:p>
          <w:p>
            <w:pPr>
              <w:jc w:val="center"/>
            </w:pPr>
            <w:r>
              <w:rPr>
                <w:color w:val="C7D3E5"/>
                <w:sz w:val="16"/>
                <w:szCs w:val="16"/>
              </w:rPr>
              <w:t xml:space="preserve">answer eval</w:t>
            </w:r>
          </w:p>
        </w:tc>
        <w:tc>
          <w:tcPr>
            <w:tcW w:type="dxa" w:w="1872"/>
            <w:shd w:fill="16233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&lt; 5s</w:t>
            </w:r>
          </w:p>
          <w:p>
            <w:pPr>
              <w:jc w:val="center"/>
            </w:pPr>
            <w:r>
              <w:rPr>
                <w:color w:val="C7D3E5"/>
                <w:sz w:val="16"/>
                <w:szCs w:val="16"/>
              </w:rPr>
              <w:t xml:space="preserve">p95 response</w:t>
            </w:r>
          </w:p>
        </w:tc>
        <w:tc>
          <w:tcPr>
            <w:tcW w:type="dxa" w:w="1872"/>
            <w:shd w:fill="16233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3</w:t>
            </w:r>
          </w:p>
          <w:p>
            <w:pPr>
              <w:jc w:val="center"/>
            </w:pPr>
            <w:r>
              <w:rPr>
                <w:color w:val="C7D3E5"/>
                <w:sz w:val="16"/>
                <w:szCs w:val="16"/>
              </w:rPr>
              <w:t xml:space="preserve">domains</w:t>
            </w:r>
          </w:p>
        </w:tc>
        <w:tc>
          <w:tcPr>
            <w:tcW w:type="dxa" w:w="1872"/>
            <w:shd w:fill="16233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1-click</w:t>
            </w:r>
          </w:p>
          <w:p>
            <w:pPr>
              <w:jc w:val="center"/>
            </w:pPr>
            <w:r>
              <w:rPr>
                <w:color w:val="C7D3E5"/>
                <w:sz w:val="16"/>
                <w:szCs w:val="16"/>
              </w:rPr>
              <w:t xml:space="preserve">deploys</w:t>
            </w:r>
          </w:p>
        </w:tc>
      </w:tr>
    </w:tbl>
    <w:p>
      <w:pPr>
        <w:pStyle w:val="Heading1"/>
        <w:pBdr>
          <w:bottom w:val="single" w:color="0F9AA8" w:sz="10" w:space="6"/>
        </w:pBdr>
        <w:spacing w:after="40" w:before="300"/>
      </w:pPr>
      <w:r>
        <w:rPr>
          <w:b/>
          <w:bCs/>
          <w:color w:val="FFFFFF"/>
          <w:sz w:val="24"/>
          <w:szCs w:val="24"/>
          <w:shd w:fill="E9950C" w:val="clear"/>
        </w:rPr>
        <w:t xml:space="preserve"> 2 </w:t>
      </w:r>
      <w:r>
        <w:rPr>
          <w:b/>
          <w:bCs/>
          <w:color w:val="16233B"/>
          <w:sz w:val="30"/>
          <w:szCs w:val="30"/>
        </w:rPr>
        <w:t xml:space="preserve">  The Problem &amp; The Value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color w:val="16233B"/>
          <w:sz w:val="21"/>
          <w:szCs w:val="21"/>
        </w:rPr>
        <w:t xml:space="preserve">Problem: </w:t>
      </w:r>
      <w:r>
        <w:rPr>
          <w:color w:val="1F2733"/>
          <w:sz w:val="21"/>
          <w:szCs w:val="21"/>
        </w:rPr>
        <w:t xml:space="preserve">Reading proposals, RFPs and domain documents by hand is slow, inconsistent and costly, and generic AI chatbots invent facts and can leak sensitive data.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color w:val="16233B"/>
          <w:sz w:val="21"/>
          <w:szCs w:val="21"/>
        </w:rPr>
        <w:t xml:space="preserve">Our answer: </w:t>
      </w:r>
      <w:r>
        <w:rPr>
          <w:color w:val="1F2733"/>
          <w:sz w:val="21"/>
          <w:szCs w:val="21"/>
        </w:rPr>
        <w:t xml:space="preserve">A domain-aware assistant that only answers from retrieved source content, cites its evidence, and enforces safety rules per domain.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color w:val="16233B"/>
          <w:sz w:val="21"/>
          <w:szCs w:val="21"/>
        </w:rPr>
        <w:t xml:space="preserve">Business value: </w:t>
      </w:r>
      <w:r>
        <w:rPr>
          <w:color w:val="1F2733"/>
          <w:sz w:val="21"/>
          <w:szCs w:val="21"/>
        </w:rPr>
        <w:t xml:space="preserve">Faster document turnaround, consistent answers, reduced risk in regulated domains, and no lock-in — it runs with or without any single AI vendor.</w:t>
      </w:r>
    </w:p>
    <w:p>
      <w:pPr>
        <w:pStyle w:val="Heading1"/>
        <w:pBdr>
          <w:bottom w:val="single" w:color="0F9AA8" w:sz="10" w:space="6"/>
        </w:pBdr>
        <w:spacing w:after="40" w:before="300"/>
      </w:pPr>
      <w:r>
        <w:rPr>
          <w:b/>
          <w:bCs/>
          <w:color w:val="FFFFFF"/>
          <w:sz w:val="24"/>
          <w:szCs w:val="24"/>
          <w:shd w:fill="E9950C" w:val="clear"/>
        </w:rPr>
        <w:t xml:space="preserve"> 3 </w:t>
      </w:r>
      <w:r>
        <w:rPr>
          <w:b/>
          <w:bCs/>
          <w:color w:val="16233B"/>
          <w:sz w:val="30"/>
          <w:szCs w:val="30"/>
        </w:rPr>
        <w:t xml:space="preserve">  What It Does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color w:val="16233B"/>
          <w:sz w:val="21"/>
          <w:szCs w:val="21"/>
        </w:rPr>
        <w:t xml:space="preserve">Grounded answers: </w:t>
      </w:r>
      <w:r>
        <w:rPr>
          <w:color w:val="1F2733"/>
          <w:sz w:val="21"/>
          <w:szCs w:val="21"/>
        </w:rPr>
        <w:t xml:space="preserve">Every response is built from retrieved source text and shows its citations.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color w:val="16233B"/>
          <w:sz w:val="21"/>
          <w:szCs w:val="21"/>
        </w:rPr>
        <w:t xml:space="preserve">Automatic routing: </w:t>
      </w:r>
      <w:r>
        <w:rPr>
          <w:color w:val="1F2733"/>
          <w:sz w:val="21"/>
          <w:szCs w:val="21"/>
        </w:rPr>
        <w:t xml:space="preserve">It detects whether a question is agriculture, finance or healthcare and uses that domain's knowledge base; if unsure, it asks.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color w:val="16233B"/>
          <w:sz w:val="21"/>
          <w:szCs w:val="21"/>
        </w:rPr>
        <w:t xml:space="preserve">Multi-document analysis: </w:t>
      </w:r>
      <w:r>
        <w:rPr>
          <w:color w:val="1F2733"/>
          <w:sz w:val="21"/>
          <w:szCs w:val="21"/>
        </w:rPr>
        <w:t xml:space="preserve">It can read several documents at once and answer across them.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color w:val="16233B"/>
          <w:sz w:val="21"/>
          <w:szCs w:val="21"/>
        </w:rPr>
        <w:t xml:space="preserve">Always available: </w:t>
      </w:r>
      <w:r>
        <w:rPr>
          <w:color w:val="1F2733"/>
          <w:sz w:val="21"/>
          <w:szCs w:val="21"/>
        </w:rPr>
        <w:t xml:space="preserve">If an AI provider is unavailable, it falls back to another, then to a built-in offline mode — it never goes dark.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color w:val="16233B"/>
          <w:sz w:val="21"/>
          <w:szCs w:val="21"/>
        </w:rPr>
        <w:t xml:space="preserve">Follow-up suggestions: </w:t>
      </w:r>
      <w:r>
        <w:rPr>
          <w:color w:val="1F2733"/>
          <w:sz w:val="21"/>
          <w:szCs w:val="21"/>
        </w:rPr>
        <w:t xml:space="preserve">It proposes relevant next questions to speed the user along.</w:t>
      </w:r>
    </w:p>
    <w:p>
      <w:r>
        <w:br w:type="page"/>
      </w:r>
    </w:p>
    <w:p>
      <w:pPr>
        <w:pStyle w:val="Heading1"/>
        <w:pBdr>
          <w:bottom w:val="single" w:color="0F9AA8" w:sz="10" w:space="6"/>
        </w:pBdr>
        <w:spacing w:after="40" w:before="300"/>
      </w:pPr>
      <w:r>
        <w:rPr>
          <w:b/>
          <w:bCs/>
          <w:color w:val="FFFFFF"/>
          <w:sz w:val="24"/>
          <w:szCs w:val="24"/>
          <w:shd w:fill="E9950C" w:val="clear"/>
        </w:rPr>
        <w:t xml:space="preserve"> 4 </w:t>
      </w:r>
      <w:r>
        <w:rPr>
          <w:b/>
          <w:bCs/>
          <w:color w:val="16233B"/>
          <w:sz w:val="30"/>
          <w:szCs w:val="30"/>
        </w:rPr>
        <w:t xml:space="preserve">  How It's Built</w:t>
      </w:r>
    </w:p>
    <w:p>
      <w:pPr>
        <w:spacing w:after="120" w:line="264"/>
      </w:pPr>
      <w:r>
        <w:rPr>
          <w:color w:val="1F2733"/>
          <w:sz w:val="21"/>
          <w:szCs w:val="21"/>
        </w:rPr>
        <w:t xml:space="preserve">The whole product ships as one container on Azure. A single entry point (nginx) serves both the user interface and the programmatic API, and a coordinator (“orchestrator”) runs the five steps behind every answer. It connects to the AI provider, the knowledge base and Azure monitoring.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0B7A86"/>
          <w:sz w:val="17"/>
          <w:szCs w:val="17"/>
        </w:rPr>
        <w:t xml:space="preserve">Why it matters: </w:t>
      </w:r>
      <w:r>
        <w:rPr>
          <w:i/>
          <w:iCs/>
          <w:color w:val="5C6B82"/>
          <w:sz w:val="17"/>
          <w:szCs w:val="17"/>
        </w:rPr>
        <w:t xml:space="preserve">One simple deployable unit that scales automatically from 1 to 5 instances under load.</w:t>
      </w:r>
    </w:p>
    <w:p>
      <w:pPr>
        <w:pStyle w:val="Heading1"/>
        <w:pBdr>
          <w:bottom w:val="single" w:color="0F9AA8" w:sz="10" w:space="6"/>
        </w:pBdr>
        <w:spacing w:after="40" w:before="300"/>
      </w:pPr>
      <w:r>
        <w:rPr>
          <w:b/>
          <w:bCs/>
          <w:color w:val="FFFFFF"/>
          <w:sz w:val="24"/>
          <w:szCs w:val="24"/>
          <w:shd w:fill="E9950C" w:val="clear"/>
        </w:rPr>
        <w:t xml:space="preserve"> 5 </w:t>
      </w:r>
      <w:r>
        <w:rPr>
          <w:b/>
          <w:bCs/>
          <w:color w:val="16233B"/>
          <w:sz w:val="30"/>
          <w:szCs w:val="30"/>
        </w:rPr>
        <w:t xml:space="preserve">  How a Question Is Answered</w:t>
      </w:r>
    </w:p>
    <w:p>
      <w:pPr>
        <w:spacing w:after="120" w:line="264"/>
      </w:pPr>
      <w:r>
        <w:rPr>
          <w:color w:val="1F2733"/>
          <w:sz w:val="21"/>
          <w:szCs w:val="21"/>
        </w:rPr>
        <w:t xml:space="preserve">Behind each answer, the system routes the question to the right domain, runs a safety check, retrieves the most relevant evidence, and composes a cited answer. Each domain is isolated, so information never crosses between them.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0B7A86"/>
          <w:sz w:val="17"/>
          <w:szCs w:val="17"/>
        </w:rPr>
        <w:t xml:space="preserve">Why it matters: </w:t>
      </w:r>
      <w:r>
        <w:rPr>
          <w:i/>
          <w:iCs/>
          <w:color w:val="5C6B82"/>
          <w:sz w:val="17"/>
          <w:szCs w:val="17"/>
        </w:rPr>
        <w:t xml:space="preserve">Answers stay accurate, on-topic and safe — and the system always responds, even with no AI key.</w:t>
      </w:r>
    </w:p>
    <w:p>
      <w:pPr>
        <w:pStyle w:val="Heading1"/>
        <w:pBdr>
          <w:bottom w:val="single" w:color="0F9AA8" w:sz="10" w:space="6"/>
        </w:pBdr>
        <w:spacing w:after="40" w:before="300"/>
      </w:pPr>
      <w:r>
        <w:rPr>
          <w:b/>
          <w:bCs/>
          <w:color w:val="FFFFFF"/>
          <w:sz w:val="24"/>
          <w:szCs w:val="24"/>
          <w:shd w:fill="E9950C" w:val="clear"/>
        </w:rPr>
        <w:t xml:space="preserve"> 6 </w:t>
      </w:r>
      <w:r>
        <w:rPr>
          <w:b/>
          <w:bCs/>
          <w:color w:val="16233B"/>
          <w:sz w:val="30"/>
          <w:szCs w:val="30"/>
        </w:rPr>
        <w:t xml:space="preserve">  Why the Answers Are Trustworthy</w:t>
      </w:r>
    </w:p>
    <w:p>
      <w:pPr>
        <w:spacing w:after="120" w:line="264"/>
      </w:pPr>
      <w:r>
        <w:rPr>
          <w:color w:val="1F2733"/>
          <w:sz w:val="21"/>
          <w:szCs w:val="21"/>
        </w:rPr>
        <w:t xml:space="preserve">Documents are indexed once into a searchable knowledge base. Every question then retrieves the closest evidence and the AI composes an answer from it — so responses are grounded, not guessed.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0B7A86"/>
          <w:sz w:val="17"/>
          <w:szCs w:val="17"/>
        </w:rPr>
        <w:t xml:space="preserve">Why it matters: </w:t>
      </w:r>
      <w:r>
        <w:rPr>
          <w:i/>
          <w:iCs/>
          <w:color w:val="5C6B82"/>
          <w:sz w:val="17"/>
          <w:szCs w:val="17"/>
        </w:rPr>
        <w:t xml:space="preserve">Reduces hallucination: the model answers from your documents, with citations, not from memory.</w:t>
      </w:r>
    </w:p>
    <w:p>
      <w:r>
        <w:br w:type="page"/>
      </w:r>
    </w:p>
    <w:p>
      <w:pPr>
        <w:pStyle w:val="Heading1"/>
        <w:pBdr>
          <w:bottom w:val="single" w:color="0F9AA8" w:sz="10" w:space="6"/>
        </w:pBdr>
        <w:spacing w:after="40" w:before="300"/>
      </w:pPr>
      <w:r>
        <w:rPr>
          <w:b/>
          <w:bCs/>
          <w:color w:val="FFFFFF"/>
          <w:sz w:val="24"/>
          <w:szCs w:val="24"/>
          <w:shd w:fill="E9950C" w:val="clear"/>
        </w:rPr>
        <w:t xml:space="preserve"> 7 </w:t>
      </w:r>
      <w:r>
        <w:rPr>
          <w:b/>
          <w:bCs/>
          <w:color w:val="16233B"/>
          <w:sz w:val="30"/>
          <w:szCs w:val="30"/>
        </w:rPr>
        <w:t xml:space="preserve">  Reliability &amp; Automated Delivery</w:t>
      </w:r>
    </w:p>
    <w:p>
      <w:pPr>
        <w:spacing w:after="120" w:line="264"/>
      </w:pPr>
      <w:r>
        <w:rPr>
          <w:color w:val="1F2733"/>
          <w:sz w:val="21"/>
          <w:szCs w:val="21"/>
        </w:rPr>
        <w:t xml:space="preserve">Every code change is automatically tested, evaluated against a real document, deployed to Azure, and load-tested — with no manual steps. Poor-quality or slow changes are blocked before they reach users.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0B7A86"/>
          <w:sz w:val="17"/>
          <w:szCs w:val="17"/>
        </w:rPr>
        <w:t xml:space="preserve">Why it matters: </w:t>
      </w:r>
      <w:r>
        <w:rPr>
          <w:i/>
          <w:iCs/>
          <w:color w:val="5C6B82"/>
          <w:sz w:val="17"/>
          <w:szCs w:val="17"/>
        </w:rPr>
        <w:t xml:space="preserve">Changes reach production quickly and safely, with quality and speed enforced automatically.</w:t>
      </w:r>
    </w:p>
    <w:p>
      <w:pPr>
        <w:pStyle w:val="Heading2"/>
        <w:spacing w:after="60" w:before="180"/>
      </w:pPr>
      <w:r>
        <w:rPr>
          <w:b/>
          <w:bCs/>
          <w:color w:val="33415C"/>
          <w:sz w:val="24"/>
          <w:szCs w:val="24"/>
        </w:rPr>
        <w:t xml:space="preserve">Performance targets (enforced in delivery)</w:t>
      </w:r>
    </w:p>
    <w:tbl>
      <w:tblPr>
        <w:tblW w:type="dxa" w:w="9360"/>
        <w:tblBorders>
          <w:top w:val="single" w:color="D2DBE8" w:sz="4"/>
          <w:left w:val="single" w:color="D2DBE8" w:sz="4"/>
          <w:bottom w:val="single" w:color="D2DBE8" w:sz="4"/>
          <w:right w:val="single" w:color="D2DBE8" w:sz="4"/>
          <w:insideH w:val="single" w:color="D2DBE8" w:sz="2"/>
          <w:insideV w:val="single" w:color="D2DBE8" w:sz="2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shd w:fill="1623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is measured</w:t>
            </w:r>
          </w:p>
        </w:tc>
        <w:tc>
          <w:tcPr>
            <w:tcW w:type="dxa" w:w="3160"/>
            <w:shd w:fill="1623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620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Health check response</w:t>
            </w:r>
          </w:p>
        </w:tc>
        <w:tc>
          <w:tcPr>
            <w:tcW w:type="dxa" w:w="316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under 50 ms</w:t>
            </w:r>
          </w:p>
        </w:tc>
      </w:tr>
      <w:tr>
        <w:tc>
          <w:tcPr>
            <w:tcW w:type="dxa" w:w="6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Document search (no AI)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under 150 ms</w:t>
            </w:r>
          </w:p>
        </w:tc>
      </w:tr>
      <w:tr>
        <w:tc>
          <w:tcPr>
            <w:tcW w:type="dxa" w:w="620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Full answer, 95th percentile</w:t>
            </w:r>
          </w:p>
        </w:tc>
        <w:tc>
          <w:tcPr>
            <w:tcW w:type="dxa" w:w="316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under 5 seconds</w:t>
            </w:r>
          </w:p>
        </w:tc>
      </w:tr>
      <w:tr>
        <w:tc>
          <w:tcPr>
            <w:tcW w:type="dxa" w:w="6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Sustained throughput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reported as requests/second</w:t>
            </w:r>
          </w:p>
        </w:tc>
      </w:tr>
    </w:tbl>
    <w:p>
      <w:pPr>
        <w:spacing w:after="120" w:line="264"/>
      </w:pPr>
      <w:r>
        <w:rPr>
          <w:color w:val="1F2733"/>
          <w:sz w:val="21"/>
          <w:szCs w:val="21"/>
        </w:rPr>
        <w:t xml:space="preserve">Note: a full AI answer cannot be a few milliseconds — generating language takes time. The sub-second targets apply to health and search; the full-answer target is a 95th-percentile under five seconds, reported alongside throughput.</w:t>
      </w:r>
    </w:p>
    <w:p>
      <w:pPr>
        <w:pStyle w:val="Heading1"/>
        <w:pBdr>
          <w:bottom w:val="single" w:color="0F9AA8" w:sz="10" w:space="6"/>
        </w:pBdr>
        <w:spacing w:after="40" w:before="300"/>
      </w:pPr>
      <w:r>
        <w:rPr>
          <w:b/>
          <w:bCs/>
          <w:color w:val="FFFFFF"/>
          <w:sz w:val="24"/>
          <w:szCs w:val="24"/>
          <w:shd w:fill="E9950C" w:val="clear"/>
        </w:rPr>
        <w:t xml:space="preserve"> 8 </w:t>
      </w:r>
      <w:r>
        <w:rPr>
          <w:b/>
          <w:bCs/>
          <w:color w:val="16233B"/>
          <w:sz w:val="30"/>
          <w:szCs w:val="30"/>
        </w:rPr>
        <w:t xml:space="preserve">  Full Visibility in Production</w:t>
      </w:r>
    </w:p>
    <w:p>
      <w:pPr>
        <w:spacing w:after="120" w:line="264"/>
      </w:pPr>
      <w:r>
        <w:rPr>
          <w:color w:val="1F2733"/>
          <w:sz w:val="21"/>
          <w:szCs w:val="21"/>
        </w:rPr>
        <w:t xml:space="preserve">Operations teams can see exactly what happens inside every request. Azure Monitor records a trace for each answer — its speed, cost (tokens), quality score and any safety blocks — and standard usage and error metrics are captured automatically.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0B7A86"/>
          <w:sz w:val="17"/>
          <w:szCs w:val="17"/>
        </w:rPr>
        <w:t xml:space="preserve">Why it matters: </w:t>
      </w:r>
      <w:r>
        <w:rPr>
          <w:i/>
          <w:iCs/>
          <w:color w:val="5C6B82"/>
          <w:sz w:val="17"/>
          <w:szCs w:val="17"/>
        </w:rPr>
        <w:t xml:space="preserve">Problems are found and diagnosed fast; performance and cost are visible at all times.</w:t>
      </w:r>
    </w:p>
    <w:p>
      <w:pPr>
        <w:pStyle w:val="Heading1"/>
        <w:pBdr>
          <w:bottom w:val="single" w:color="0F9AA8" w:sz="10" w:space="6"/>
        </w:pBdr>
        <w:spacing w:after="40" w:before="300"/>
      </w:pPr>
      <w:r>
        <w:rPr>
          <w:b/>
          <w:bCs/>
          <w:color w:val="FFFFFF"/>
          <w:sz w:val="24"/>
          <w:szCs w:val="24"/>
          <w:shd w:fill="E9950C" w:val="clear"/>
        </w:rPr>
        <w:t xml:space="preserve"> 9 </w:t>
      </w:r>
      <w:r>
        <w:rPr>
          <w:b/>
          <w:bCs/>
          <w:color w:val="16233B"/>
          <w:sz w:val="30"/>
          <w:szCs w:val="30"/>
        </w:rPr>
        <w:t xml:space="preserve">  Security &amp; Safety</w:t>
      </w:r>
    </w:p>
    <w:p>
      <w:pPr>
        <w:spacing w:after="120" w:line="264"/>
      </w:pPr>
      <w:r>
        <w:rPr>
          <w:color w:val="1F2733"/>
          <w:sz w:val="21"/>
          <w:szCs w:val="21"/>
        </w:rPr>
        <w:t xml:space="preserve">The product protects users, data and answers at every layer. Logins use industry-standard password protection and re-validated sessions; sensitive personal and health information is redacted or refused; each domain enforces its own rules; and every action is logged.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0B7A86"/>
          <w:sz w:val="17"/>
          <w:szCs w:val="17"/>
        </w:rPr>
        <w:t xml:space="preserve">Why it matters: </w:t>
      </w:r>
      <w:r>
        <w:rPr>
          <w:i/>
          <w:iCs/>
          <w:color w:val="5C6B82"/>
          <w:sz w:val="17"/>
          <w:szCs w:val="17"/>
        </w:rPr>
        <w:t xml:space="preserve">Suitable for regulated domains — protection and a complete audit trail are built in.</w:t>
      </w:r>
    </w:p>
    <w:p>
      <w:r>
        <w:br w:type="page"/>
      </w:r>
    </w:p>
    <w:p>
      <w:pPr>
        <w:pStyle w:val="Heading1"/>
        <w:pBdr>
          <w:bottom w:val="single" w:color="0F9AA8" w:sz="10" w:space="6"/>
        </w:pBdr>
        <w:spacing w:after="40" w:before="300"/>
      </w:pPr>
      <w:r>
        <w:rPr>
          <w:b/>
          <w:bCs/>
          <w:color w:val="FFFFFF"/>
          <w:sz w:val="24"/>
          <w:szCs w:val="24"/>
          <w:shd w:fill="E9950C" w:val="clear"/>
        </w:rPr>
        <w:t xml:space="preserve"> 10 </w:t>
      </w:r>
      <w:r>
        <w:rPr>
          <w:b/>
          <w:bCs/>
          <w:color w:val="16233B"/>
          <w:sz w:val="30"/>
          <w:szCs w:val="30"/>
        </w:rPr>
        <w:t xml:space="preserve">  Outcomes to Date</w:t>
      </w:r>
    </w:p>
    <w:tbl>
      <w:tblPr>
        <w:tblW w:type="dxa" w:w="9360"/>
        <w:tblBorders>
          <w:top w:val="single" w:color="D2DBE8" w:sz="4"/>
          <w:left w:val="single" w:color="D2DBE8" w:sz="4"/>
          <w:bottom w:val="single" w:color="D2DBE8" w:sz="4"/>
          <w:right w:val="single" w:color="D2DBE8" w:sz="4"/>
          <w:insideH w:val="single" w:color="D2DBE8" w:sz="2"/>
          <w:insideV w:val="single" w:color="D2DBE8" w:sz="2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623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160"/>
            <w:shd w:fill="1623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20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Automated tests</w:t>
            </w:r>
          </w:p>
        </w:tc>
        <w:tc>
          <w:tcPr>
            <w:tcW w:type="dxa" w:w="616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48 passing (external-API tests run separately)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Answer evaluation</w:t>
            </w:r>
          </w:p>
        </w:tc>
        <w:tc>
          <w:tcPr>
            <w:tcW w:type="dxa" w:w="61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100% of grounded-answer checks pass on a real document</w:t>
            </w:r>
          </w:p>
        </w:tc>
      </w:tr>
      <w:tr>
        <w:tc>
          <w:tcPr>
            <w:tcW w:type="dxa" w:w="320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Response speed</w:t>
            </w:r>
          </w:p>
        </w:tc>
        <w:tc>
          <w:tcPr>
            <w:tcW w:type="dxa" w:w="616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95th-percentile under 5 seconds when warm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Search speed</w:t>
            </w:r>
          </w:p>
        </w:tc>
        <w:tc>
          <w:tcPr>
            <w:tcW w:type="dxa" w:w="61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under 150 ms</w:t>
            </w:r>
          </w:p>
        </w:tc>
      </w:tr>
      <w:tr>
        <w:tc>
          <w:tcPr>
            <w:tcW w:type="dxa" w:w="320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616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automatic failover across AI providers, then offline mode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Visibility</w:t>
            </w:r>
          </w:p>
        </w:tc>
        <w:tc>
          <w:tcPr>
            <w:tcW w:type="dxa" w:w="61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end-to-end tracing live in Azure Monitor</w:t>
            </w:r>
          </w:p>
        </w:tc>
      </w:tr>
    </w:tbl>
    <w:p>
      <w:pPr>
        <w:pStyle w:val="Heading1"/>
        <w:pBdr>
          <w:bottom w:val="single" w:color="0F9AA8" w:sz="10" w:space="6"/>
        </w:pBdr>
        <w:spacing w:after="40" w:before="300"/>
      </w:pPr>
      <w:r>
        <w:rPr>
          <w:b/>
          <w:bCs/>
          <w:color w:val="FFFFFF"/>
          <w:sz w:val="24"/>
          <w:szCs w:val="24"/>
          <w:shd w:fill="E9950C" w:val="clear"/>
        </w:rPr>
        <w:t xml:space="preserve"> 11 </w:t>
      </w:r>
      <w:r>
        <w:rPr>
          <w:b/>
          <w:bCs/>
          <w:color w:val="16233B"/>
          <w:sz w:val="30"/>
          <w:szCs w:val="30"/>
        </w:rPr>
        <w:t xml:space="preserve">  What's Next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color w:val="16233B"/>
          <w:sz w:val="21"/>
          <w:szCs w:val="21"/>
        </w:rPr>
        <w:t xml:space="preserve">Durability: </w:t>
      </w:r>
      <w:r>
        <w:rPr>
          <w:color w:val="1F2733"/>
          <w:sz w:val="21"/>
          <w:szCs w:val="21"/>
        </w:rPr>
        <w:t xml:space="preserve">Move user and audit records to managed storage so they persist across restarts.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color w:val="16233B"/>
          <w:sz w:val="21"/>
          <w:szCs w:val="21"/>
        </w:rPr>
        <w:t xml:space="preserve">Secrets hardening: </w:t>
      </w:r>
      <w:r>
        <w:rPr>
          <w:color w:val="1F2733"/>
          <w:sz w:val="21"/>
          <w:szCs w:val="21"/>
        </w:rPr>
        <w:t xml:space="preserve">Hold API keys in Azure Key Vault instead of app settings.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color w:val="16233B"/>
          <w:sz w:val="21"/>
          <w:szCs w:val="21"/>
        </w:rPr>
        <w:t xml:space="preserve">Proactive alerts: </w:t>
      </w:r>
      <w:r>
        <w:rPr>
          <w:color w:val="1F2733"/>
          <w:sz w:val="21"/>
          <w:szCs w:val="21"/>
        </w:rPr>
        <w:t xml:space="preserve">Auto-alert on error-rate or latency breaches.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color w:val="16233B"/>
          <w:sz w:val="21"/>
          <w:szCs w:val="21"/>
        </w:rPr>
        <w:t xml:space="preserve">New agents: </w:t>
      </w:r>
      <w:r>
        <w:rPr>
          <w:color w:val="1F2733"/>
          <w:sz w:val="21"/>
          <w:szCs w:val="21"/>
        </w:rPr>
        <w:t xml:space="preserve">Bid/No-Bid scoring, red-team review, and a compliance traceability matrix.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color w:val="16233B"/>
          <w:sz w:val="21"/>
          <w:szCs w:val="21"/>
        </w:rPr>
        <w:t xml:space="preserve">Scale testing: </w:t>
      </w:r>
      <w:r>
        <w:rPr>
          <w:color w:val="1F2733"/>
          <w:sz w:val="21"/>
          <w:szCs w:val="21"/>
        </w:rPr>
        <w:t xml:space="preserve">Cloud-scale load testing via the provisioned Azure Load Testing service.</w:t>
      </w:r>
    </w:p>
    <w:p>
      <w:r>
        <w:br w:type="page"/>
      </w:r>
    </w:p>
    <w:p>
      <w:pPr>
        <w:pStyle w:val="Heading1"/>
        <w:pBdr>
          <w:bottom w:val="single" w:color="0F9AA8" w:sz="10" w:space="6"/>
        </w:pBdr>
        <w:spacing w:after="40" w:before="300"/>
      </w:pPr>
      <w:r>
        <w:rPr>
          <w:b/>
          <w:bCs/>
          <w:color w:val="FFFFFF"/>
          <w:sz w:val="24"/>
          <w:szCs w:val="24"/>
          <w:shd w:fill="E9950C" w:val="clear"/>
        </w:rPr>
        <w:t xml:space="preserve"> A </w:t>
      </w:r>
      <w:r>
        <w:rPr>
          <w:b/>
          <w:bCs/>
          <w:color w:val="16233B"/>
          <w:sz w:val="30"/>
          <w:szCs w:val="30"/>
        </w:rPr>
        <w:t xml:space="preserve">  Appendix — Technical Reference</w:t>
      </w:r>
    </w:p>
    <w:p>
      <w:pPr>
        <w:pStyle w:val="Heading2"/>
        <w:spacing w:after="60" w:before="180"/>
      </w:pPr>
      <w:r>
        <w:rPr>
          <w:b/>
          <w:bCs/>
          <w:color w:val="33415C"/>
          <w:sz w:val="24"/>
          <w:szCs w:val="24"/>
        </w:rPr>
        <w:t xml:space="preserve">Technology</w:t>
      </w:r>
    </w:p>
    <w:tbl>
      <w:tblPr>
        <w:tblW w:type="dxa" w:w="9360"/>
        <w:tblBorders>
          <w:top w:val="single" w:color="D2DBE8" w:sz="4"/>
          <w:left w:val="single" w:color="D2DBE8" w:sz="4"/>
          <w:bottom w:val="single" w:color="D2DBE8" w:sz="4"/>
          <w:right w:val="single" w:color="D2DBE8" w:sz="4"/>
          <w:insideH w:val="single" w:color="D2DBE8" w:sz="2"/>
          <w:insideV w:val="single" w:color="D2DBE8" w:sz="2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623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560"/>
            <w:shd w:fill="1623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280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Interface</w:t>
            </w:r>
          </w:p>
        </w:tc>
        <w:tc>
          <w:tcPr>
            <w:tcW w:type="dxa" w:w="656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Streamlit (UI) + FastAPI (API)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AI provider</w:t>
            </w:r>
          </w:p>
        </w:tc>
        <w:tc>
          <w:tcPr>
            <w:tcW w:type="dxa" w:w="65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Claude / Groq, user-selectable with failover; Azure OpenAI supported</w:t>
            </w:r>
          </w:p>
        </w:tc>
      </w:tr>
      <w:tr>
        <w:tc>
          <w:tcPr>
            <w:tcW w:type="dxa" w:w="280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Knowledge base</w:t>
            </w:r>
          </w:p>
        </w:tc>
        <w:tc>
          <w:tcPr>
            <w:tcW w:type="dxa" w:w="656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Pinecone vector database (faiss / TF-IDF fallback)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Monitoring</w:t>
            </w:r>
          </w:p>
        </w:tc>
        <w:tc>
          <w:tcPr>
            <w:tcW w:type="dxa" w:w="65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Azure Monitor / Application Insights + Prometheus metrics</w:t>
            </w:r>
          </w:p>
        </w:tc>
      </w:tr>
      <w:tr>
        <w:tc>
          <w:tcPr>
            <w:tcW w:type="dxa" w:w="280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Delivery</w:t>
            </w:r>
          </w:p>
        </w:tc>
        <w:tc>
          <w:tcPr>
            <w:tcW w:type="dxa" w:w="656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GitHub Actions + Bicep on Azure Web App for Containers</w:t>
            </w:r>
          </w:p>
        </w:tc>
      </w:tr>
    </w:tbl>
    <w:p>
      <w:pPr>
        <w:pStyle w:val="Heading2"/>
        <w:spacing w:after="60" w:before="180"/>
      </w:pPr>
      <w:r>
        <w:rPr>
          <w:b/>
          <w:bCs/>
          <w:color w:val="33415C"/>
          <w:sz w:val="24"/>
          <w:szCs w:val="24"/>
        </w:rPr>
        <w:t xml:space="preserve">Key entry points</w:t>
      </w:r>
    </w:p>
    <w:tbl>
      <w:tblPr>
        <w:tblW w:type="dxa" w:w="9360"/>
        <w:tblBorders>
          <w:top w:val="single" w:color="D2DBE8" w:sz="4"/>
          <w:left w:val="single" w:color="D2DBE8" w:sz="4"/>
          <w:bottom w:val="single" w:color="D2DBE8" w:sz="4"/>
          <w:right w:val="single" w:color="D2DBE8" w:sz="4"/>
          <w:insideH w:val="single" w:color="D2DBE8" w:sz="2"/>
          <w:insideV w:val="single" w:color="D2DBE8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623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60"/>
            <w:shd w:fill="1623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60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576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Liveness check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GET /api/v1/status</w:t>
            </w:r>
          </w:p>
        </w:tc>
        <w:tc>
          <w:tcPr>
            <w:tcW w:type="dxa" w:w="57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Live status of AI, knowledge base and monitoring</w:t>
            </w:r>
          </w:p>
        </w:tc>
      </w:tr>
      <w:tr>
        <w:tc>
          <w:tcPr>
            <w:tcW w:type="dxa" w:w="360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POST /api/v1/retrieve</w:t>
            </w:r>
          </w:p>
        </w:tc>
        <w:tc>
          <w:tcPr>
            <w:tcW w:type="dxa" w:w="576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Search only (no AI)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POST /api/v1/pipeline/run</w:t>
            </w:r>
          </w:p>
        </w:tc>
        <w:tc>
          <w:tcPr>
            <w:tcW w:type="dxa" w:w="57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Full single-document answer</w:t>
            </w:r>
          </w:p>
        </w:tc>
      </w:tr>
      <w:tr>
        <w:tc>
          <w:tcPr>
            <w:tcW w:type="dxa" w:w="360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POST /api/v1/analyze/multi</w:t>
            </w:r>
          </w:p>
        </w:tc>
        <w:tc>
          <w:tcPr>
            <w:tcW w:type="dxa" w:w="5760"/>
            <w:shd w:fill="F4F7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Multi-document analysis</w:t>
            </w:r>
          </w:p>
        </w:tc>
      </w:tr>
    </w:tbl>
    <w:sectPr>
      <w:pgSz w:w="12240" w:h="15840" w:orient="portrait"/>
      <w:pgMar w:top="1120" w:right="1440" w:bottom="11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40"/>
      </w:pPr>
      <w:rPr>
        <w:color w:val="0F9A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 Light" w:cs="Calibri Light" w:eastAsia="Calibri Light" w:hAnsi="Calibri Light"/>
      <w:b/>
      <w:bCs/>
      <w:color w:val="16233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341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7c48f96d6c8ffdf7148a125e4e27b7fbf34523.png"/><Relationship Id="rId8" Type="http://schemas.openxmlformats.org/officeDocument/2006/relationships/image" Target="media/72ac47e1a48720d9edc75e1569d07f2abc38da3a.png"/><Relationship Id="rId9" Type="http://schemas.openxmlformats.org/officeDocument/2006/relationships/image" Target="media/e6854dc2e806cca58748459f89d40dc962e0ccad.png"/><Relationship Id="rId10" Type="http://schemas.openxmlformats.org/officeDocument/2006/relationships/image" Target="media/c478a056d3b79ac2781ad2bff5ef272a416b6e05.png"/><Relationship Id="rId11" Type="http://schemas.openxmlformats.org/officeDocument/2006/relationships/image" Target="media/d1ec4efcc4cf0baa1198c55042ef1a349fcd1688.png"/><Relationship Id="rId12" Type="http://schemas.openxmlformats.org/officeDocument/2006/relationships/image" Target="media/0e7d4e650f6b20afdef1c3efe7096fc5df7fcd6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ProposalForge Pro — Solution Overview for Leadership</dc:title>
  <dc:creator>ProposalForge Pro</dc:creator>
  <cp:lastModifiedBy>Un-named</cp:lastModifiedBy>
  <cp:revision>1</cp:revision>
  <dcterms:created xsi:type="dcterms:W3CDTF">2026-07-07T12:38:53.341Z</dcterms:created>
  <dcterms:modified xsi:type="dcterms:W3CDTF">2026-07-07T12:38:53.357Z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