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6DEE9" w:sz="4"/>
              <w:left w:val="single" w:color="D6DEE9" w:sz="4"/>
              <w:bottom w:val="single" w:color="D6DEE9" w:sz="4"/>
              <w:right w:val="single" w:color="D6DEE9" w:sz="4"/>
            </w:tcBorders>
            <w:shd w:fill="13294B" w:val="clear"/>
            <w:tcMar>
              <w:top w:type="dxa" w:w="520"/>
              <w:left w:type="dxa" w:w="360"/>
              <w:bottom w:type="dxa" w:w="520"/>
              <w:right w:type="dxa" w:w="360"/>
            </w:tcMar>
          </w:tcPr>
          <w:p>
            <w:pPr>
              <w:spacing w:after="60"/>
            </w:pPr>
            <w:r>
              <w:rPr>
                <w:rFonts w:ascii="Arial" w:cs="Arial" w:eastAsia="Arial" w:hAnsi="Arial"/>
                <w:b/>
                <w:bCs/>
                <w:color w:val="E9B949"/>
                <w:spacing w:val="40"/>
                <w:sz w:val="17"/>
                <w:szCs w:val="17"/>
              </w:rPr>
              <w:t xml:space="preserve">PRODUCT REQUIREMENTS  ·  CAPSTONE BRIEF</w:t>
            </w:r>
          </w:p>
          <w:p>
            <w:pPr>
              <w:spacing w:after="60"/>
            </w:pPr>
            <w:r>
              <w:rPr>
                <w:rFonts w:ascii="Georgia" w:cs="Georgia" w:eastAsia="Georgia" w:hAnsi="Georgia"/>
                <w:b/>
                <w:bCs/>
                <w:color w:val="FFFFFF"/>
                <w:sz w:val="64"/>
                <w:szCs w:val="64"/>
              </w:rPr>
              <w:t xml:space="preserve">ProposalForge</w:t>
            </w:r>
          </w:p>
          <w:p>
            <w:pPr>
              <w:spacing w:after="200"/>
            </w:pPr>
            <w:r>
              <w:rPr>
                <w:rFonts w:ascii="Arial" w:cs="Arial" w:eastAsia="Arial" w:hAnsi="Arial"/>
                <w:color w:val="8FB4E8"/>
                <w:sz w:val="26"/>
                <w:szCs w:val="26"/>
              </w:rPr>
              <w:t xml:space="preserve">Agentic RFP-to-Proposal Copilot for Banking &amp; Financial Services</w:t>
            </w:r>
          </w:p>
          <w:p>
            <w:pPr>
              <w:spacing w:after="260" w:line="300"/>
            </w:pPr>
            <w:r>
              <w:rPr>
                <w:rFonts w:ascii="Arial" w:cs="Arial" w:eastAsia="Arial" w:hAnsi="Arial"/>
                <w:color w:val="D7E0EE"/>
                <w:sz w:val="23"/>
                <w:szCs w:val="23"/>
              </w:rPr>
              <w:t xml:space="preserve">Upload any RFP in a Streamlit chat — get a grounded, citation-backed, format-flexible proposal drafted by a multi-agent RAG pipeline on Azure.</w:t>
            </w:r>
          </w:p>
          <w:p>
            <w:pPr>
              <w:spacing w:after="0"/>
            </w:pPr>
            <w:r>
              <w:rPr>
                <w:rFonts w:ascii="Arial" w:cs="Arial" w:eastAsia="Arial" w:hAnsi="Arial"/>
                <w:b/>
                <w:bCs/>
                <w:color w:val="13294B"/>
                <w:sz w:val="18"/>
                <w:szCs w:val="18"/>
                <w:shd w:fill="E9B949" w:val="clear"/>
              </w:rPr>
              <w:t xml:space="preserve">  PRODUCTION-GRADE CAPSTONE  </w:t>
            </w:r>
            <w:r>
              <w:rPr>
                <w:rFonts w:ascii="Arial" w:cs="Arial" w:eastAsia="Arial" w:hAnsi="Arial"/>
                <w:color w:val="9FB6D4"/>
                <w:sz w:val="19"/>
                <w:szCs w:val="19"/>
              </w:rPr>
              <w:t xml:space="preserve">     Stack: </w:t>
            </w:r>
            <w:r>
              <w:rPr>
                <w:rFonts w:ascii="Arial" w:cs="Arial" w:eastAsia="Arial" w:hAnsi="Arial"/>
                <w:b/>
                <w:bCs/>
                <w:color w:val="FFFFFF"/>
                <w:sz w:val="19"/>
                <w:szCs w:val="19"/>
              </w:rPr>
              <w:t xml:space="preserve">Streamlit · Azure</w:t>
            </w:r>
            <w:r>
              <w:rPr>
                <w:rFonts w:ascii="Arial" w:cs="Arial" w:eastAsia="Arial" w:hAnsi="Arial"/>
                <w:color w:val="9FB6D4"/>
                <w:sz w:val="19"/>
                <w:szCs w:val="19"/>
              </w:rPr>
              <w:t xml:space="preserve">      Domain: </w:t>
            </w:r>
            <w:r>
              <w:rPr>
                <w:rFonts w:ascii="Arial" w:cs="Arial" w:eastAsia="Arial" w:hAnsi="Arial"/>
                <w:b/>
                <w:bCs/>
                <w:color w:val="FFFFFF"/>
                <w:sz w:val="19"/>
                <w:szCs w:val="19"/>
              </w:rPr>
              <w:t xml:space="preserve">BFSI</w:t>
            </w:r>
          </w:p>
        </w:tc>
      </w:tr>
    </w:tbl>
    <w:p>
      <w:pPr>
        <w:spacing w:after="0" w:before="0" w:line="160"/>
      </w:pPr>
      <w:r>
        <w:rPr>
          <w:rFonts w:ascii="Arial" w:cs="Arial" w:eastAsia="Arial" w:hAnsi="Arial"/>
          <w:b w:val="false"/>
          <w:bCs w:val="false"/>
          <w:i w:val="false"/>
          <w:iCs w:val="false"/>
          <w:color w:val="1B2433"/>
          <w:sz w:val="21"/>
          <w:szCs w:val="21"/>
        </w:rPr>
        <w:t xml:space="preserve"/>
      </w:r>
    </w:p>
    <w:p>
      <w:pPr>
        <w:spacing w:after="120" w:before="0" w:line="264"/>
        <w:jc w:val="left"/>
      </w:pPr>
      <w:r>
        <w:rPr>
          <w:rFonts w:ascii="Arial" w:cs="Arial" w:eastAsia="Arial" w:hAnsi="Arial"/>
          <w:b/>
          <w:bCs/>
          <w:i w:val="false"/>
          <w:iCs w:val="false"/>
          <w:color w:val="13294B"/>
          <w:sz w:val="21"/>
          <w:szCs w:val="21"/>
        </w:rPr>
        <w:t xml:space="preserve">Document type:  </w:t>
      </w:r>
      <w:r>
        <w:rPr>
          <w:rFonts w:ascii="Arial" w:cs="Arial" w:eastAsia="Arial" w:hAnsi="Arial"/>
          <w:b w:val="false"/>
          <w:bCs w:val="false"/>
          <w:i w:val="false"/>
          <w:iCs w:val="false"/>
          <w:color w:val="5B6473"/>
          <w:sz w:val="21"/>
          <w:szCs w:val="21"/>
        </w:rPr>
        <w:t xml:space="preserve">Enterprise AI SaaS application using Agentic AI and Retrieval-Augmented Generation (RAG). This brief consolidates the product requirements and the capstone presentation into a single reference, with an extended explanation of every product feature.</w:t>
      </w:r>
    </w:p>
    <w:p>
      <w:pPr>
        <w:pageBreakBefore/>
        <w:pBdr>
          <w:bottom w:val="single" w:color="D99E2B" w:sz="14" w:space="6"/>
        </w:pBdr>
        <w:spacing w:after="40"/>
      </w:pPr>
      <w:r>
        <w:rPr>
          <w:rFonts w:ascii="Georgia" w:cs="Georgia" w:eastAsia="Georgia" w:hAnsi="Georgia"/>
          <w:b/>
          <w:bCs/>
          <w:color w:val="13294B"/>
          <w:sz w:val="32"/>
          <w:szCs w:val="32"/>
        </w:rPr>
        <w:t xml:space="preserve">Contents</w:t>
      </w:r>
    </w:p>
    <w:p>
      <w:pPr>
        <w:spacing w:after="0" w:before="0" w:line="120"/>
      </w:pPr>
      <w:r>
        <w:rPr>
          <w:rFonts w:ascii="Arial" w:cs="Arial" w:eastAsia="Arial" w:hAnsi="Arial"/>
          <w:b w:val="false"/>
          <w:bCs w:val="false"/>
          <w:i w:val="false"/>
          <w:iCs w:val="false"/>
          <w:color w:val="1B2433"/>
          <w:sz w:val="21"/>
          <w:szCs w:val="21"/>
        </w:rPr>
        <w:t xml:space="preserve"/>
      </w:r>
    </w:p>
    <w:p>
      <w:pPr>
        <w:tabs>
          <w:tab w:val="right" w:pos="9360" w:leader="dot"/>
        </w:tabs>
        <w:spacing w:after="130" w:line="264"/>
      </w:pPr>
      <w:r>
        <w:rPr>
          <w:rFonts w:ascii="Arial" w:cs="Arial" w:eastAsia="Arial" w:hAnsi="Arial"/>
          <w:b/>
          <w:bCs/>
          <w:color w:val="D99E2B"/>
          <w:sz w:val="22"/>
          <w:szCs w:val="22"/>
        </w:rPr>
        <w:t xml:space="preserve">1.</w:t>
      </w:r>
      <w:r>
        <w:rPr>
          <w:rFonts w:ascii="Arial" w:cs="Arial" w:eastAsia="Arial" w:hAnsi="Arial"/>
          <w:color w:val="13294B"/>
          <w:sz w:val="22"/>
          <w:szCs w:val="22"/>
        </w:rPr>
        <w:t xml:space="preserve">  Executive summary</w:t>
      </w:r>
      <w:r>
        <w:rPr>
          <w:rFonts w:ascii="Arial" w:cs="Arial" w:eastAsia="Arial" w:hAnsi="Arial"/>
          <w:color w:val="5B6473"/>
          <w:sz w:val="22"/>
          <w:szCs w:val="22"/>
        </w:rPr>
        <w:t xml:space="preserve">	3</w:t>
      </w:r>
    </w:p>
    <w:p>
      <w:pPr>
        <w:tabs>
          <w:tab w:val="right" w:pos="9360" w:leader="dot"/>
        </w:tabs>
        <w:spacing w:after="130" w:line="264"/>
      </w:pPr>
      <w:r>
        <w:rPr>
          <w:rFonts w:ascii="Arial" w:cs="Arial" w:eastAsia="Arial" w:hAnsi="Arial"/>
          <w:b/>
          <w:bCs/>
          <w:color w:val="D99E2B"/>
          <w:sz w:val="22"/>
          <w:szCs w:val="22"/>
        </w:rPr>
        <w:t xml:space="preserve">2.</w:t>
      </w:r>
      <w:r>
        <w:rPr>
          <w:rFonts w:ascii="Arial" w:cs="Arial" w:eastAsia="Arial" w:hAnsi="Arial"/>
          <w:color w:val="13294B"/>
          <w:sz w:val="22"/>
          <w:szCs w:val="22"/>
        </w:rPr>
        <w:t xml:space="preserve">  The problem &amp; the solution</w:t>
      </w:r>
      <w:r>
        <w:rPr>
          <w:rFonts w:ascii="Arial" w:cs="Arial" w:eastAsia="Arial" w:hAnsi="Arial"/>
          <w:color w:val="5B6473"/>
          <w:sz w:val="22"/>
          <w:szCs w:val="22"/>
        </w:rPr>
        <w:t xml:space="preserve">	3</w:t>
      </w:r>
    </w:p>
    <w:p>
      <w:pPr>
        <w:tabs>
          <w:tab w:val="right" w:pos="9360" w:leader="dot"/>
        </w:tabs>
        <w:spacing w:after="130" w:line="264"/>
      </w:pPr>
      <w:r>
        <w:rPr>
          <w:rFonts w:ascii="Arial" w:cs="Arial" w:eastAsia="Arial" w:hAnsi="Arial"/>
          <w:b/>
          <w:bCs/>
          <w:color w:val="D99E2B"/>
          <w:sz w:val="22"/>
          <w:szCs w:val="22"/>
        </w:rPr>
        <w:t xml:space="preserve">3.</w:t>
      </w:r>
      <w:r>
        <w:rPr>
          <w:rFonts w:ascii="Arial" w:cs="Arial" w:eastAsia="Arial" w:hAnsi="Arial"/>
          <w:color w:val="13294B"/>
          <w:sz w:val="22"/>
          <w:szCs w:val="22"/>
        </w:rPr>
        <w:t xml:space="preserve">  Who feels the pain</w:t>
      </w:r>
      <w:r>
        <w:rPr>
          <w:rFonts w:ascii="Arial" w:cs="Arial" w:eastAsia="Arial" w:hAnsi="Arial"/>
          <w:color w:val="5B6473"/>
          <w:sz w:val="22"/>
          <w:szCs w:val="22"/>
        </w:rPr>
        <w:t xml:space="preserve">	4</w:t>
      </w:r>
    </w:p>
    <w:p>
      <w:pPr>
        <w:tabs>
          <w:tab w:val="right" w:pos="9360" w:leader="dot"/>
        </w:tabs>
        <w:spacing w:after="130" w:line="264"/>
      </w:pPr>
      <w:r>
        <w:rPr>
          <w:rFonts w:ascii="Arial" w:cs="Arial" w:eastAsia="Arial" w:hAnsi="Arial"/>
          <w:b/>
          <w:bCs/>
          <w:color w:val="D99E2B"/>
          <w:sz w:val="22"/>
          <w:szCs w:val="22"/>
        </w:rPr>
        <w:t xml:space="preserve">4.</w:t>
      </w:r>
      <w:r>
        <w:rPr>
          <w:rFonts w:ascii="Arial" w:cs="Arial" w:eastAsia="Arial" w:hAnsi="Arial"/>
          <w:color w:val="13294B"/>
          <w:sz w:val="22"/>
          <w:szCs w:val="22"/>
        </w:rPr>
        <w:t xml:space="preserve">  Product features — explained</w:t>
      </w:r>
      <w:r>
        <w:rPr>
          <w:rFonts w:ascii="Arial" w:cs="Arial" w:eastAsia="Arial" w:hAnsi="Arial"/>
          <w:color w:val="5B6473"/>
          <w:sz w:val="22"/>
          <w:szCs w:val="22"/>
        </w:rPr>
        <w:t xml:space="preserve">	5</w:t>
      </w:r>
    </w:p>
    <w:p>
      <w:pPr>
        <w:tabs>
          <w:tab w:val="right" w:pos="9360" w:leader="dot"/>
        </w:tabs>
        <w:spacing w:after="130" w:line="264"/>
      </w:pPr>
      <w:r>
        <w:rPr>
          <w:rFonts w:ascii="Arial" w:cs="Arial" w:eastAsia="Arial" w:hAnsi="Arial"/>
          <w:b/>
          <w:bCs/>
          <w:color w:val="D99E2B"/>
          <w:sz w:val="22"/>
          <w:szCs w:val="22"/>
        </w:rPr>
        <w:t xml:space="preserve">5.</w:t>
      </w:r>
      <w:r>
        <w:rPr>
          <w:rFonts w:ascii="Arial" w:cs="Arial" w:eastAsia="Arial" w:hAnsi="Arial"/>
          <w:color w:val="13294B"/>
          <w:sz w:val="22"/>
          <w:szCs w:val="22"/>
        </w:rPr>
        <w:t xml:space="preserve">  The agentic RAG pipeline</w:t>
      </w:r>
      <w:r>
        <w:rPr>
          <w:rFonts w:ascii="Arial" w:cs="Arial" w:eastAsia="Arial" w:hAnsi="Arial"/>
          <w:color w:val="5B6473"/>
          <w:sz w:val="22"/>
          <w:szCs w:val="22"/>
        </w:rPr>
        <w:t xml:space="preserve">	8</w:t>
      </w:r>
    </w:p>
    <w:p>
      <w:pPr>
        <w:tabs>
          <w:tab w:val="right" w:pos="9360" w:leader="dot"/>
        </w:tabs>
        <w:spacing w:after="130" w:line="264"/>
      </w:pPr>
      <w:r>
        <w:rPr>
          <w:rFonts w:ascii="Arial" w:cs="Arial" w:eastAsia="Arial" w:hAnsi="Arial"/>
          <w:b/>
          <w:bCs/>
          <w:color w:val="D99E2B"/>
          <w:sz w:val="22"/>
          <w:szCs w:val="22"/>
        </w:rPr>
        <w:t xml:space="preserve">6.</w:t>
      </w:r>
      <w:r>
        <w:rPr>
          <w:rFonts w:ascii="Arial" w:cs="Arial" w:eastAsia="Arial" w:hAnsi="Arial"/>
          <w:color w:val="13294B"/>
          <w:sz w:val="22"/>
          <w:szCs w:val="22"/>
        </w:rPr>
        <w:t xml:space="preserve">  End-to-end system architecture</w:t>
      </w:r>
      <w:r>
        <w:rPr>
          <w:rFonts w:ascii="Arial" w:cs="Arial" w:eastAsia="Arial" w:hAnsi="Arial"/>
          <w:color w:val="5B6473"/>
          <w:sz w:val="22"/>
          <w:szCs w:val="22"/>
        </w:rPr>
        <w:t xml:space="preserve">	10</w:t>
      </w:r>
    </w:p>
    <w:p>
      <w:pPr>
        <w:tabs>
          <w:tab w:val="right" w:pos="9360" w:leader="dot"/>
        </w:tabs>
        <w:spacing w:after="130" w:line="264"/>
      </w:pPr>
      <w:r>
        <w:rPr>
          <w:rFonts w:ascii="Arial" w:cs="Arial" w:eastAsia="Arial" w:hAnsi="Arial"/>
          <w:b/>
          <w:bCs/>
          <w:color w:val="D99E2B"/>
          <w:sz w:val="22"/>
          <w:szCs w:val="22"/>
        </w:rPr>
        <w:t xml:space="preserve">7.</w:t>
      </w:r>
      <w:r>
        <w:rPr>
          <w:rFonts w:ascii="Arial" w:cs="Arial" w:eastAsia="Arial" w:hAnsi="Arial"/>
          <w:color w:val="13294B"/>
          <w:sz w:val="22"/>
          <w:szCs w:val="22"/>
        </w:rPr>
        <w:t xml:space="preserve">  Technology stack &amp; justification</w:t>
      </w:r>
      <w:r>
        <w:rPr>
          <w:rFonts w:ascii="Arial" w:cs="Arial" w:eastAsia="Arial" w:hAnsi="Arial"/>
          <w:color w:val="5B6473"/>
          <w:sz w:val="22"/>
          <w:szCs w:val="22"/>
        </w:rPr>
        <w:t xml:space="preserve">	10</w:t>
      </w:r>
    </w:p>
    <w:p>
      <w:pPr>
        <w:tabs>
          <w:tab w:val="right" w:pos="9360" w:leader="dot"/>
        </w:tabs>
        <w:spacing w:after="130" w:line="264"/>
      </w:pPr>
      <w:r>
        <w:rPr>
          <w:rFonts w:ascii="Arial" w:cs="Arial" w:eastAsia="Arial" w:hAnsi="Arial"/>
          <w:b/>
          <w:bCs/>
          <w:color w:val="D99E2B"/>
          <w:sz w:val="22"/>
          <w:szCs w:val="22"/>
        </w:rPr>
        <w:t xml:space="preserve">8.</w:t>
      </w:r>
      <w:r>
        <w:rPr>
          <w:rFonts w:ascii="Arial" w:cs="Arial" w:eastAsia="Arial" w:hAnsi="Arial"/>
          <w:color w:val="13294B"/>
          <w:sz w:val="22"/>
          <w:szCs w:val="22"/>
        </w:rPr>
        <w:t xml:space="preserve">  Repository structure &amp; Azure mapping</w:t>
      </w:r>
      <w:r>
        <w:rPr>
          <w:rFonts w:ascii="Arial" w:cs="Arial" w:eastAsia="Arial" w:hAnsi="Arial"/>
          <w:color w:val="5B6473"/>
          <w:sz w:val="22"/>
          <w:szCs w:val="22"/>
        </w:rPr>
        <w:t xml:space="preserve">	12</w:t>
      </w:r>
    </w:p>
    <w:p>
      <w:pPr>
        <w:tabs>
          <w:tab w:val="right" w:pos="9360" w:leader="dot"/>
        </w:tabs>
        <w:spacing w:after="130" w:line="264"/>
      </w:pPr>
      <w:r>
        <w:rPr>
          <w:rFonts w:ascii="Arial" w:cs="Arial" w:eastAsia="Arial" w:hAnsi="Arial"/>
          <w:b/>
          <w:bCs/>
          <w:color w:val="D99E2B"/>
          <w:sz w:val="22"/>
          <w:szCs w:val="22"/>
        </w:rPr>
        <w:t xml:space="preserve">9.</w:t>
      </w:r>
      <w:r>
        <w:rPr>
          <w:rFonts w:ascii="Arial" w:cs="Arial" w:eastAsia="Arial" w:hAnsi="Arial"/>
          <w:color w:val="13294B"/>
          <w:sz w:val="22"/>
          <w:szCs w:val="22"/>
        </w:rPr>
        <w:t xml:space="preserve">  Security, privacy &amp; BFSI compliance</w:t>
      </w:r>
      <w:r>
        <w:rPr>
          <w:rFonts w:ascii="Arial" w:cs="Arial" w:eastAsia="Arial" w:hAnsi="Arial"/>
          <w:color w:val="5B6473"/>
          <w:sz w:val="22"/>
          <w:szCs w:val="22"/>
        </w:rPr>
        <w:t xml:space="preserve">	12</w:t>
      </w:r>
    </w:p>
    <w:p>
      <w:pPr>
        <w:tabs>
          <w:tab w:val="right" w:pos="9360" w:leader="dot"/>
        </w:tabs>
        <w:spacing w:after="130" w:line="264"/>
      </w:pPr>
      <w:r>
        <w:rPr>
          <w:rFonts w:ascii="Arial" w:cs="Arial" w:eastAsia="Arial" w:hAnsi="Arial"/>
          <w:b/>
          <w:bCs/>
          <w:color w:val="D99E2B"/>
          <w:sz w:val="22"/>
          <w:szCs w:val="22"/>
        </w:rPr>
        <w:t xml:space="preserve">10.</w:t>
      </w:r>
      <w:r>
        <w:rPr>
          <w:rFonts w:ascii="Arial" w:cs="Arial" w:eastAsia="Arial" w:hAnsi="Arial"/>
          <w:color w:val="13294B"/>
          <w:sz w:val="22"/>
          <w:szCs w:val="22"/>
        </w:rPr>
        <w:t xml:space="preserve">  Evaluation &amp; success metrics</w:t>
      </w:r>
      <w:r>
        <w:rPr>
          <w:rFonts w:ascii="Arial" w:cs="Arial" w:eastAsia="Arial" w:hAnsi="Arial"/>
          <w:color w:val="5B6473"/>
          <w:sz w:val="22"/>
          <w:szCs w:val="22"/>
        </w:rPr>
        <w:t xml:space="preserve">	14</w:t>
      </w:r>
    </w:p>
    <w:p>
      <w:pPr>
        <w:tabs>
          <w:tab w:val="right" w:pos="9360" w:leader="dot"/>
        </w:tabs>
        <w:spacing w:after="130" w:line="264"/>
      </w:pPr>
      <w:r>
        <w:rPr>
          <w:rFonts w:ascii="Arial" w:cs="Arial" w:eastAsia="Arial" w:hAnsi="Arial"/>
          <w:b/>
          <w:bCs/>
          <w:color w:val="D99E2B"/>
          <w:sz w:val="22"/>
          <w:szCs w:val="22"/>
        </w:rPr>
        <w:t xml:space="preserve">11.</w:t>
      </w:r>
      <w:r>
        <w:rPr>
          <w:rFonts w:ascii="Arial" w:cs="Arial" w:eastAsia="Arial" w:hAnsi="Arial"/>
          <w:color w:val="13294B"/>
          <w:sz w:val="22"/>
          <w:szCs w:val="22"/>
        </w:rPr>
        <w:t xml:space="preserve">  Before vs after</w:t>
      </w:r>
      <w:r>
        <w:rPr>
          <w:rFonts w:ascii="Arial" w:cs="Arial" w:eastAsia="Arial" w:hAnsi="Arial"/>
          <w:color w:val="5B6473"/>
          <w:sz w:val="22"/>
          <w:szCs w:val="22"/>
        </w:rPr>
        <w:t xml:space="preserve">	14</w:t>
      </w:r>
    </w:p>
    <w:p>
      <w:pPr>
        <w:tabs>
          <w:tab w:val="right" w:pos="9360" w:leader="dot"/>
        </w:tabs>
        <w:spacing w:after="130" w:line="264"/>
      </w:pPr>
      <w:r>
        <w:rPr>
          <w:rFonts w:ascii="Arial" w:cs="Arial" w:eastAsia="Arial" w:hAnsi="Arial"/>
          <w:b/>
          <w:bCs/>
          <w:color w:val="D99E2B"/>
          <w:sz w:val="22"/>
          <w:szCs w:val="22"/>
        </w:rPr>
        <w:t xml:space="preserve">12.</w:t>
      </w:r>
      <w:r>
        <w:rPr>
          <w:rFonts w:ascii="Arial" w:cs="Arial" w:eastAsia="Arial" w:hAnsi="Arial"/>
          <w:color w:val="13294B"/>
          <w:sz w:val="22"/>
          <w:szCs w:val="22"/>
        </w:rPr>
        <w:t xml:space="preserve">  Market landscape</w:t>
      </w:r>
      <w:r>
        <w:rPr>
          <w:rFonts w:ascii="Arial" w:cs="Arial" w:eastAsia="Arial" w:hAnsi="Arial"/>
          <w:color w:val="5B6473"/>
          <w:sz w:val="22"/>
          <w:szCs w:val="22"/>
        </w:rPr>
        <w:t xml:space="preserve">	14</w:t>
      </w:r>
    </w:p>
    <w:p>
      <w:pPr>
        <w:tabs>
          <w:tab w:val="right" w:pos="9360" w:leader="dot"/>
        </w:tabs>
        <w:spacing w:after="130" w:line="264"/>
      </w:pPr>
      <w:r>
        <w:rPr>
          <w:rFonts w:ascii="Arial" w:cs="Arial" w:eastAsia="Arial" w:hAnsi="Arial"/>
          <w:b/>
          <w:bCs/>
          <w:color w:val="D99E2B"/>
          <w:sz w:val="22"/>
          <w:szCs w:val="22"/>
        </w:rPr>
        <w:t xml:space="preserve">13.</w:t>
      </w:r>
      <w:r>
        <w:rPr>
          <w:rFonts w:ascii="Arial" w:cs="Arial" w:eastAsia="Arial" w:hAnsi="Arial"/>
          <w:color w:val="13294B"/>
          <w:sz w:val="22"/>
          <w:szCs w:val="22"/>
        </w:rPr>
        <w:t xml:space="preserve">  Roles &amp; responsibilities</w:t>
      </w:r>
      <w:r>
        <w:rPr>
          <w:rFonts w:ascii="Arial" w:cs="Arial" w:eastAsia="Arial" w:hAnsi="Arial"/>
          <w:color w:val="5B6473"/>
          <w:sz w:val="22"/>
          <w:szCs w:val="22"/>
        </w:rPr>
        <w:t xml:space="preserve">	16</w:t>
      </w:r>
    </w:p>
    <w:p>
      <w:pPr>
        <w:tabs>
          <w:tab w:val="right" w:pos="9360" w:leader="dot"/>
        </w:tabs>
        <w:spacing w:after="130" w:line="264"/>
      </w:pPr>
      <w:r>
        <w:rPr>
          <w:rFonts w:ascii="Arial" w:cs="Arial" w:eastAsia="Arial" w:hAnsi="Arial"/>
          <w:b/>
          <w:bCs/>
          <w:color w:val="D99E2B"/>
          <w:sz w:val="22"/>
          <w:szCs w:val="22"/>
        </w:rPr>
        <w:t xml:space="preserve">14.</w:t>
      </w:r>
      <w:r>
        <w:rPr>
          <w:rFonts w:ascii="Arial" w:cs="Arial" w:eastAsia="Arial" w:hAnsi="Arial"/>
          <w:color w:val="13294B"/>
          <w:sz w:val="22"/>
          <w:szCs w:val="22"/>
        </w:rPr>
        <w:t xml:space="preserve">  Roadmap</w:t>
      </w:r>
      <w:r>
        <w:rPr>
          <w:rFonts w:ascii="Arial" w:cs="Arial" w:eastAsia="Arial" w:hAnsi="Arial"/>
          <w:color w:val="5B6473"/>
          <w:sz w:val="22"/>
          <w:szCs w:val="22"/>
        </w:rPr>
        <w:t xml:space="preserve">	16</w:t>
      </w:r>
    </w:p>
    <w:p>
      <w:pPr>
        <w:pageBreakBefore/>
      </w:pPr>
    </w:p>
    <w:p>
      <w:pPr>
        <w:spacing w:after="60" w:before="0"/>
      </w:pPr>
      <w:r>
        <w:rPr>
          <w:rFonts w:ascii="Arial" w:cs="Arial" w:eastAsia="Arial" w:hAnsi="Arial"/>
          <w:b/>
          <w:bCs/>
          <w:color w:val="2E6FDB"/>
          <w:spacing w:val="30"/>
          <w:sz w:val="17"/>
          <w:szCs w:val="17"/>
        </w:rPr>
        <w:t xml:space="preserve">OVERVIEW</w:t>
      </w:r>
    </w:p>
    <w:p>
      <w:pPr>
        <w:pStyle w:val="Heading1"/>
        <w:pBdr>
          <w:bottom w:val="single" w:color="D99E2B" w:sz="14" w:space="6"/>
        </w:pBdr>
        <w:spacing w:after="160" w:before="360"/>
      </w:pPr>
      <w:r>
        <w:rPr>
          <w:rFonts w:ascii="Georgia" w:cs="Georgia" w:eastAsia="Georgia" w:hAnsi="Georgia"/>
          <w:b/>
          <w:bCs/>
          <w:color w:val="D99E2B"/>
          <w:sz w:val="30"/>
          <w:szCs w:val="30"/>
        </w:rPr>
        <w:t xml:space="preserve">1  </w:t>
      </w:r>
      <w:r>
        <w:rPr>
          <w:rFonts w:ascii="Georgia" w:cs="Georgia" w:eastAsia="Georgia" w:hAnsi="Georgia"/>
          <w:b/>
          <w:bCs/>
          <w:color w:val="13294B"/>
          <w:sz w:val="30"/>
          <w:szCs w:val="30"/>
        </w:rPr>
        <w:t xml:space="preserve">Executive summary</w:t>
      </w:r>
    </w:p>
    <w:p>
      <w:pPr>
        <w:spacing w:after="120" w:before="0" w:line="264"/>
        <w:jc w:val="left"/>
      </w:pPr>
      <w:r>
        <w:rPr>
          <w:rFonts w:ascii="Arial" w:cs="Arial" w:eastAsia="Arial" w:hAnsi="Arial"/>
          <w:b w:val="false"/>
          <w:bCs w:val="false"/>
          <w:i w:val="false"/>
          <w:iCs w:val="false"/>
          <w:color w:val="1B2433"/>
          <w:sz w:val="21"/>
          <w:szCs w:val="21"/>
        </w:rPr>
        <w:t xml:space="preserve">ProposalForge is a production-grade, enterprise-ready AI copilot that analyses any uploaded RFP and auto-generates a compliant, grounded, citation-backed proposal — in the user’s chosen format — for Banking &amp; Financial Services bid teams.</w:t>
      </w:r>
    </w:p>
    <w:p>
      <w:pPr>
        <w:pStyle w:val="Heading2"/>
        <w:spacing w:after="90" w:before="220"/>
      </w:pPr>
      <w:r>
        <w:rPr>
          <w:rFonts w:ascii="Georgia" w:cs="Georgia" w:eastAsia="Georgia" w:hAnsi="Georgia"/>
          <w:b/>
          <w:bCs/>
          <w:color w:val="13294B"/>
          <w:sz w:val="23"/>
          <w:szCs w:val="23"/>
        </w:rPr>
        <w:t xml:space="preserve">Goals</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Reduce proposal creation time from days to under an hour for a first draft.</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Improve proposal accuracy, requirement coverage and consistency.</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Enable AI-assisted personalisation grounded in the firm’s own knowledge base.</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Provide enterprise-grade security, permission-trimming and full auditability.</w:t>
      </w:r>
    </w:p>
    <w:p>
      <w:pPr>
        <w:pStyle w:val="Heading2"/>
        <w:spacing w:after="90" w:before="220"/>
      </w:pPr>
      <w:r>
        <w:rPr>
          <w:rFonts w:ascii="Georgia" w:cs="Georgia" w:eastAsia="Georgia" w:hAnsi="Georgia"/>
          <w:b/>
          <w:bCs/>
          <w:color w:val="13294B"/>
          <w:sz w:val="23"/>
          <w:szCs w:val="23"/>
        </w:rPr>
        <w:t xml:space="preserve">Non-goals</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Replacing human approval — a reviewer always signs off before submission.</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Making legal or commercial decisions automatically.</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CRM sync and e-signature integration are out of scope for the build (future work).</w:t>
      </w:r>
    </w:p>
    <w:p>
      <w:pPr>
        <w:spacing w:after="0" w:before="0" w:line="12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D99E2B" w:sz="24"/>
              <w:bottom w:val="none" w:color="FFFFFF" w:sz="0"/>
              <w:right w:val="none" w:color="FFFFFF" w:sz="0"/>
            </w:tcBorders>
            <w:shd w:fill="FBF3DA" w:val="clear"/>
            <w:tcMar>
              <w:top w:type="dxa" w:w="140"/>
              <w:left w:type="dxa" w:w="200"/>
              <w:bottom w:type="dxa" w:w="140"/>
              <w:right w:type="dxa" w:w="200"/>
            </w:tcMar>
          </w:tcPr>
          <w:p>
            <w:pPr>
              <w:spacing w:after="60"/>
            </w:pPr>
            <w:r>
              <w:rPr>
                <w:rFonts w:ascii="Arial" w:cs="Arial" w:eastAsia="Arial" w:hAnsi="Arial"/>
                <w:b/>
                <w:bCs/>
                <w:color w:val="13294B"/>
                <w:sz w:val="21"/>
                <w:szCs w:val="21"/>
              </w:rPr>
              <w:t xml:space="preserve">Fill-in template (the one-liner) </w:t>
            </w:r>
          </w:p>
          <w:p>
            <w:pPr>
              <w:spacing w:after="0" w:line="288"/>
            </w:pPr>
            <w:r>
              <w:rPr>
                <w:rFonts w:ascii="Arial" w:cs="Arial" w:eastAsia="Arial" w:hAnsi="Arial"/>
                <w:b w:val="false"/>
                <w:bCs w:val="false"/>
                <w:i w:val="false"/>
                <w:iCs w:val="false"/>
                <w:color w:val="1B2433"/>
                <w:sz w:val="21"/>
                <w:szCs w:val="21"/>
              </w:rPr>
              <w:t xml:space="preserve">For </w:t>
            </w:r>
            <w:r>
              <w:rPr>
                <w:rFonts w:ascii="Arial" w:cs="Arial" w:eastAsia="Arial" w:hAnsi="Arial"/>
                <w:b/>
                <w:bCs/>
                <w:i w:val="false"/>
                <w:iCs w:val="false"/>
                <w:color w:val="1B2433"/>
                <w:sz w:val="21"/>
                <w:szCs w:val="21"/>
              </w:rPr>
              <w:t xml:space="preserve">BFSI bid teams </w:t>
            </w:r>
            <w:r>
              <w:rPr>
                <w:rFonts w:ascii="Arial" w:cs="Arial" w:eastAsia="Arial" w:hAnsi="Arial"/>
                <w:b w:val="false"/>
                <w:bCs w:val="false"/>
                <w:i w:val="false"/>
                <w:iCs w:val="false"/>
                <w:color w:val="D99E2B"/>
                <w:sz w:val="21"/>
                <w:szCs w:val="21"/>
              </w:rPr>
              <w:t xml:space="preserve">who must answer complex RFPs fast and accurately, we build a </w:t>
            </w:r>
            <w:r>
              <w:rPr>
                <w:rFonts w:ascii="Arial" w:cs="Arial" w:eastAsia="Arial" w:hAnsi="Arial"/>
                <w:b/>
                <w:bCs/>
                <w:i w:val="false"/>
                <w:iCs w:val="false"/>
                <w:color w:val="1B2433"/>
                <w:sz w:val="21"/>
                <w:szCs w:val="21"/>
              </w:rPr>
              <w:t xml:space="preserve">chatbot </w:t>
            </w:r>
            <w:r>
              <w:rPr>
                <w:rFonts w:ascii="Arial" w:cs="Arial" w:eastAsia="Arial" w:hAnsi="Arial"/>
                <w:b w:val="false"/>
                <w:bCs w:val="false"/>
                <w:i w:val="false"/>
                <w:iCs w:val="false"/>
                <w:color w:val="1B2433"/>
                <w:sz w:val="21"/>
                <w:szCs w:val="21"/>
              </w:rPr>
              <w:t xml:space="preserve">that drafts a grounded, compliant proposal, measured by </w:t>
            </w:r>
            <w:r>
              <w:rPr>
                <w:rFonts w:ascii="Arial" w:cs="Arial" w:eastAsia="Arial" w:hAnsi="Arial"/>
                <w:b/>
                <w:bCs/>
                <w:i w:val="false"/>
                <w:iCs w:val="false"/>
                <w:color w:val="1B2433"/>
                <w:sz w:val="21"/>
                <w:szCs w:val="21"/>
              </w:rPr>
              <w:t xml:space="preserve">turnaround, acceptance and coverage</w:t>
            </w:r>
            <w:r>
              <w:rPr>
                <w:rFonts w:ascii="Arial" w:cs="Arial" w:eastAsia="Arial" w:hAnsi="Arial"/>
                <w:b w:val="false"/>
                <w:bCs w:val="false"/>
                <w:i w:val="false"/>
                <w:iCs w:val="false"/>
                <w:color w:val="1B2433"/>
                <w:sz w:val="21"/>
                <w:szCs w:val="21"/>
              </w:rPr>
              <w:t xml:space="preserve">. Unlike manual folder triage and copy-paste, it uses agents to </w:t>
            </w:r>
            <w:r>
              <w:rPr>
                <w:rFonts w:ascii="Arial" w:cs="Arial" w:eastAsia="Arial" w:hAnsi="Arial"/>
                <w:b/>
                <w:bCs/>
                <w:i w:val="false"/>
                <w:iCs w:val="false"/>
                <w:color w:val="13294B"/>
                <w:sz w:val="21"/>
                <w:szCs w:val="21"/>
              </w:rPr>
              <w:t xml:space="preserve">reason · retrieve · act.</w:t>
            </w:r>
          </w:p>
        </w:tc>
      </w:tr>
    </w:tbl>
    <w:p>
      <w:pPr>
        <w:pStyle w:val="Heading1"/>
        <w:pBdr>
          <w:bottom w:val="single" w:color="D99E2B" w:sz="14" w:space="6"/>
        </w:pBdr>
        <w:spacing w:after="160" w:before="360"/>
      </w:pPr>
      <w:r>
        <w:rPr>
          <w:rFonts w:ascii="Georgia" w:cs="Georgia" w:eastAsia="Georgia" w:hAnsi="Georgia"/>
          <w:b/>
          <w:bCs/>
          <w:color w:val="D99E2B"/>
          <w:sz w:val="30"/>
          <w:szCs w:val="30"/>
        </w:rPr>
        <w:t xml:space="preserve">2  </w:t>
      </w:r>
      <w:r>
        <w:rPr>
          <w:rFonts w:ascii="Georgia" w:cs="Georgia" w:eastAsia="Georgia" w:hAnsi="Georgia"/>
          <w:b/>
          <w:bCs/>
          <w:color w:val="13294B"/>
          <w:sz w:val="30"/>
          <w:szCs w:val="30"/>
        </w:rPr>
        <w:t xml:space="preserve">The problem &amp; the solution</w:t>
      </w:r>
    </w:p>
    <w:p>
      <w:pPr>
        <w:spacing w:after="120" w:before="0" w:line="264"/>
        <w:jc w:val="left"/>
      </w:pPr>
      <w:r>
        <w:rPr>
          <w:rFonts w:ascii="Arial" w:cs="Arial" w:eastAsia="Arial" w:hAnsi="Arial"/>
          <w:b w:val="false"/>
          <w:bCs w:val="false"/>
          <w:i w:val="false"/>
          <w:iCs w:val="false"/>
          <w:color w:val="1B2433"/>
          <w:sz w:val="21"/>
          <w:szCs w:val="21"/>
        </w:rPr>
        <w:t xml:space="preserve">BFSI presales and bid managers respond to client RFPs under tight deadlines, but the knowledge they need is scattered and the drafting is manual. ProposalForge attacks both halves of that problem.</w:t>
      </w:r>
    </w:p>
    <w:p>
      <w:pPr>
        <w:spacing w:after="0" w:before="0" w:line="8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tblHeader/>
        </w:trPr>
        <w:tc>
          <w:tcPr>
            <w:tcW w:type="dxa" w:w="4680"/>
            <w:tcBorders>
              <w:top w:val="single" w:color="D6DEE9" w:sz="4"/>
              <w:left w:val="single" w:color="D6DEE9" w:sz="4"/>
              <w:bottom w:val="single" w:color="D6DEE9" w:sz="4"/>
              <w:right w:val="single" w:color="D6DEE9" w:sz="4"/>
            </w:tcBorders>
            <w:shd w:fill="FBEBE7"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C9543A"/>
                <w:sz w:val="22"/>
                <w:szCs w:val="22"/>
              </w:rPr>
              <w:t xml:space="preserve">Current challenges</w:t>
            </w:r>
          </w:p>
        </w:tc>
        <w:tc>
          <w:tcPr>
            <w:tcW w:type="dxa" w:w="4680"/>
            <w:tcBorders>
              <w:top w:val="single" w:color="D6DEE9" w:sz="4"/>
              <w:left w:val="single" w:color="D6DEE9" w:sz="4"/>
              <w:bottom w:val="single" w:color="D6DEE9" w:sz="4"/>
              <w:right w:val="single" w:color="D6DEE9" w:sz="4"/>
            </w:tcBorders>
            <w:shd w:fill="E9F4EE"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2E9B57"/>
                <w:sz w:val="22"/>
                <w:szCs w:val="22"/>
              </w:rPr>
              <w:t xml:space="preserve">Proposed solution</w:t>
            </w:r>
          </w:p>
        </w:tc>
      </w:tr>
      <w:tr>
        <w:tc>
          <w:tcPr>
            <w:tcW w:type="dxa" w:w="4680"/>
            <w:tcBorders>
              <w:top w:val="single" w:color="D6DEE9" w:sz="4"/>
              <w:left w:val="single" w:color="D6DEE9" w:sz="4"/>
              <w:bottom w:val="single" w:color="D6DEE9" w:sz="4"/>
              <w:right w:val="single" w:color="D6DEE9" w:sz="4"/>
            </w:tcBorders>
            <w:shd w:fill="FBEBE7" w:val="clear"/>
            <w:tcMar>
              <w:top w:type="dxa" w:w="90"/>
              <w:left w:type="dxa" w:w="150"/>
              <w:bottom w:type="dxa" w:w="90"/>
              <w:right w:type="dxa" w:w="150"/>
            </w:tcMar>
            <w:vAlign w:val="top"/>
          </w:tcPr>
          <w:p>
            <w:pPr>
              <w:pStyle w:val="ListParagraph"/>
              <w:numPr>
                <w:ilvl w:val="0"/>
                <w:numId w:val="3"/>
              </w:numPr>
              <w:spacing w:after="70" w:before="0" w:line="252"/>
            </w:pPr>
            <w:r>
              <w:rPr>
                <w:rFonts w:ascii="Arial" w:cs="Arial" w:eastAsia="Arial" w:hAnsi="Arial"/>
                <w:b w:val="false"/>
                <w:bCs w:val="false"/>
                <w:i w:val="false"/>
                <w:iCs w:val="false"/>
                <w:color w:val="1B2433"/>
                <w:sz w:val="21"/>
                <w:szCs w:val="21"/>
              </w:rPr>
              <w:t xml:space="preserve">RFP knowledge (credentials, case studies, prior proposals, resumes) is scattered across nested SharePoint folders — search is slow &amp; inconsistent.</w:t>
            </w:r>
          </w:p>
          <w:p>
            <w:pPr>
              <w:pStyle w:val="ListParagraph"/>
              <w:numPr>
                <w:ilvl w:val="0"/>
                <w:numId w:val="3"/>
              </w:numPr>
              <w:spacing w:after="70" w:before="0" w:line="252"/>
            </w:pPr>
            <w:r>
              <w:rPr>
                <w:rFonts w:ascii="Arial" w:cs="Arial" w:eastAsia="Arial" w:hAnsi="Arial"/>
                <w:b w:val="false"/>
                <w:bCs w:val="false"/>
                <w:i w:val="false"/>
                <w:iCs w:val="false"/>
                <w:color w:val="1B2433"/>
                <w:sz w:val="21"/>
                <w:szCs w:val="21"/>
              </w:rPr>
              <w:t xml:space="preserve">Manual triage to find people, sector experience &amp; assets delays presales and duplicates effort.</w:t>
            </w:r>
          </w:p>
          <w:p>
            <w:pPr>
              <w:pStyle w:val="ListParagraph"/>
              <w:numPr>
                <w:ilvl w:val="0"/>
                <w:numId w:val="3"/>
              </w:numPr>
              <w:spacing w:after="70" w:before="0" w:line="252"/>
            </w:pPr>
            <w:r>
              <w:rPr>
                <w:rFonts w:ascii="Arial" w:cs="Arial" w:eastAsia="Arial" w:hAnsi="Arial"/>
                <w:b w:val="false"/>
                <w:bCs w:val="false"/>
                <w:i w:val="false"/>
                <w:iCs w:val="false"/>
                <w:color w:val="1B2433"/>
                <w:sz w:val="21"/>
                <w:szCs w:val="21"/>
              </w:rPr>
              <w:t xml:space="preserve">Metadata is incomplete / non-standard — low findability &amp; trust; sources hard to verify.</w:t>
            </w:r>
          </w:p>
          <w:p>
            <w:pPr>
              <w:pStyle w:val="ListParagraph"/>
              <w:numPr>
                <w:ilvl w:val="0"/>
                <w:numId w:val="3"/>
              </w:numPr>
              <w:spacing w:after="0" w:before="0" w:line="252"/>
            </w:pPr>
            <w:r>
              <w:rPr>
                <w:rFonts w:ascii="Arial" w:cs="Arial" w:eastAsia="Arial" w:hAnsi="Arial"/>
                <w:b w:val="false"/>
                <w:bCs w:val="false"/>
                <w:i w:val="false"/>
                <w:iCs w:val="false"/>
                <w:color w:val="1B2433"/>
                <w:sz w:val="21"/>
                <w:szCs w:val="21"/>
              </w:rPr>
              <w:t xml:space="preserve">Manual drafting is slow &amp; error-prone — high risk of missing mandatory requirements, creating compliance gaps.</w:t>
            </w:r>
          </w:p>
        </w:tc>
        <w:tc>
          <w:tcPr>
            <w:tcW w:type="dxa" w:w="4680"/>
            <w:tcBorders>
              <w:top w:val="single" w:color="D6DEE9" w:sz="4"/>
              <w:left w:val="single" w:color="D6DEE9" w:sz="4"/>
              <w:bottom w:val="single" w:color="D6DEE9" w:sz="4"/>
              <w:right w:val="single" w:color="D6DEE9" w:sz="4"/>
            </w:tcBorders>
            <w:shd w:fill="E9F4EE" w:val="clear"/>
            <w:tcMar>
              <w:top w:type="dxa" w:w="90"/>
              <w:left w:type="dxa" w:w="150"/>
              <w:bottom w:type="dxa" w:w="90"/>
              <w:right w:type="dxa" w:w="150"/>
            </w:tcMar>
            <w:vAlign w:val="top"/>
          </w:tcPr>
          <w:p>
            <w:pPr>
              <w:pStyle w:val="ListParagraph"/>
              <w:numPr>
                <w:ilvl w:val="0"/>
                <w:numId w:val="4"/>
              </w:numPr>
              <w:spacing w:after="70" w:before="0" w:line="252"/>
            </w:pPr>
            <w:r>
              <w:rPr>
                <w:rFonts w:ascii="Arial" w:cs="Arial" w:eastAsia="Arial" w:hAnsi="Arial"/>
                <w:b w:val="false"/>
                <w:bCs w:val="false"/>
                <w:i w:val="false"/>
                <w:iCs w:val="false"/>
                <w:color w:val="1B2433"/>
                <w:sz w:val="21"/>
                <w:szCs w:val="21"/>
              </w:rPr>
              <w:t xml:space="preserve">A Streamlit chat where users upload any RFP file; an Azure pipeline ingests, normalises &amp; indexes it.</w:t>
            </w:r>
          </w:p>
          <w:p>
            <w:pPr>
              <w:pStyle w:val="ListParagraph"/>
              <w:numPr>
                <w:ilvl w:val="0"/>
                <w:numId w:val="4"/>
              </w:numPr>
              <w:spacing w:after="70" w:before="0" w:line="252"/>
            </w:pPr>
            <w:r>
              <w:rPr>
                <w:rFonts w:ascii="Arial" w:cs="Arial" w:eastAsia="Arial" w:hAnsi="Arial"/>
                <w:b w:val="false"/>
                <w:bCs w:val="false"/>
                <w:i w:val="false"/>
                <w:iCs w:val="false"/>
                <w:color w:val="1B2433"/>
                <w:sz w:val="21"/>
                <w:szCs w:val="21"/>
              </w:rPr>
              <w:t xml:space="preserve">A multi-agent RAG loop (Retrieve · Reason · Act) interprets requirements and drafts each section.</w:t>
            </w:r>
          </w:p>
          <w:p>
            <w:pPr>
              <w:pStyle w:val="ListParagraph"/>
              <w:numPr>
                <w:ilvl w:val="0"/>
                <w:numId w:val="4"/>
              </w:numPr>
              <w:spacing w:after="70" w:before="0" w:line="252"/>
            </w:pPr>
            <w:r>
              <w:rPr>
                <w:rFonts w:ascii="Arial" w:cs="Arial" w:eastAsia="Arial" w:hAnsi="Arial"/>
                <w:b w:val="false"/>
                <w:bCs w:val="false"/>
                <w:i w:val="false"/>
                <w:iCs w:val="false"/>
                <w:color w:val="1B2433"/>
                <w:sz w:val="21"/>
                <w:szCs w:val="21"/>
              </w:rPr>
              <w:t xml:space="preserve">A clarification loop: when details are missing, the copilot asks the user back before generating.</w:t>
            </w:r>
          </w:p>
          <w:p>
            <w:pPr>
              <w:pStyle w:val="ListParagraph"/>
              <w:numPr>
                <w:ilvl w:val="0"/>
                <w:numId w:val="4"/>
              </w:numPr>
              <w:spacing w:after="0" w:before="0" w:line="252"/>
            </w:pPr>
            <w:r>
              <w:rPr>
                <w:rFonts w:ascii="Arial" w:cs="Arial" w:eastAsia="Arial" w:hAnsi="Arial"/>
                <w:b w:val="false"/>
                <w:bCs w:val="false"/>
                <w:i w:val="false"/>
                <w:iCs w:val="false"/>
                <w:color w:val="1B2433"/>
                <w:sz w:val="21"/>
                <w:szCs w:val="21"/>
              </w:rPr>
              <w:t xml:space="preserve">Format-flexible output (PPTX / Word / PDF) with inline citations, permission-trimming &amp; download links.</w:t>
            </w:r>
          </w:p>
        </w:tc>
      </w:tr>
    </w:tbl>
    <w:p>
      <w:pPr>
        <w:pStyle w:val="Heading2"/>
        <w:spacing w:after="90" w:before="220"/>
      </w:pPr>
      <w:r>
        <w:rPr>
          <w:rFonts w:ascii="Georgia" w:cs="Georgia" w:eastAsia="Georgia" w:hAnsi="Georgia"/>
          <w:b/>
          <w:bCs/>
          <w:color w:val="13294B"/>
          <w:sz w:val="23"/>
          <w:szCs w:val="23"/>
        </w:rPr>
        <w:t xml:space="preserve">Problem statement, defined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700"/>
        <w:gridCol w:w="6660"/>
      </w:tblGrid>
      <w:tr>
        <w:trPr>
          <w:tblHeader/>
        </w:trPr>
        <w:tc>
          <w:tcPr>
            <w:tcW w:type="dxa" w:w="27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Dimension</w:t>
            </w:r>
          </w:p>
        </w:tc>
        <w:tc>
          <w:tcPr>
            <w:tcW w:type="dxa" w:w="66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Definition</w:t>
            </w:r>
          </w:p>
        </w:tc>
      </w:tr>
      <w:tr>
        <w:tc>
          <w:tcPr>
            <w:tcW w:type="dxa" w:w="27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User &amp; context</w:t>
            </w:r>
          </w:p>
        </w:tc>
        <w:tc>
          <w:tcPr>
            <w:tcW w:type="dxa" w:w="66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BFSI presales / bid managers responding to client RFPs under tight deadlines.</w:t>
            </w:r>
          </w:p>
        </w:tc>
      </w:tr>
      <w:tr>
        <w:tc>
          <w:tcPr>
            <w:tcW w:type="dxa" w:w="27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The need / pain</w:t>
            </w:r>
          </w:p>
        </w:tc>
        <w:tc>
          <w:tcPr>
            <w:tcW w:type="dxa" w:w="66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Drafting an accurate, requirement-complete proposal takes days of manual search &amp; copy-paste.</w:t>
            </w:r>
          </w:p>
        </w:tc>
      </w:tr>
      <w:tr>
        <w:tc>
          <w:tcPr>
            <w:tcW w:type="dxa" w:w="27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Proposed solution</w:t>
            </w:r>
          </w:p>
        </w:tc>
        <w:tc>
          <w:tcPr>
            <w:tcW w:type="dxa" w:w="66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An agentic RFP-to-proposal copilot that retrieves grounded content and drafts the deliverable.</w:t>
            </w:r>
          </w:p>
        </w:tc>
      </w:tr>
      <w:tr>
        <w:tc>
          <w:tcPr>
            <w:tcW w:type="dxa" w:w="27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Success measure</w:t>
            </w:r>
          </w:p>
        </w:tc>
        <w:tc>
          <w:tcPr>
            <w:tcW w:type="dxa" w:w="66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Turnaround time, first-draft acceptance rate, requirement coverage, citation coverage.</w:t>
            </w:r>
          </w:p>
        </w:tc>
      </w:tr>
      <w:tr>
        <w:tc>
          <w:tcPr>
            <w:tcW w:type="dxa" w:w="27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Data source</w:t>
            </w:r>
          </w:p>
        </w:tc>
        <w:tc>
          <w:tcPr>
            <w:tcW w:type="dxa" w:w="66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Prior proposals, credentials, case studies, resumes + the uploaded RFP (real &amp; synthetic).</w:t>
            </w:r>
          </w:p>
        </w:tc>
      </w:tr>
      <w:tr>
        <w:tc>
          <w:tcPr>
            <w:tcW w:type="dxa" w:w="27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Scope fence</w:t>
            </w:r>
          </w:p>
        </w:tc>
        <w:tc>
          <w:tcPr>
            <w:tcW w:type="dxa" w:w="66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One workflow: RFP-in → proposal-out. CRM sync &amp; e-signature are out of scope for the build.</w:t>
            </w:r>
          </w:p>
        </w:tc>
      </w:tr>
    </w:tbl>
    <w:p>
      <w:pPr>
        <w:pStyle w:val="Heading2"/>
        <w:spacing w:after="90" w:before="220"/>
      </w:pPr>
      <w:r>
        <w:rPr>
          <w:rFonts w:ascii="Georgia" w:cs="Georgia" w:eastAsia="Georgia" w:hAnsi="Georgia"/>
          <w:b/>
          <w:bCs/>
          <w:color w:val="13294B"/>
          <w:sz w:val="23"/>
          <w:szCs w:val="23"/>
        </w:rPr>
        <w:t xml:space="preserve">Traps we deliberately avoid</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“Boil-the-ocean” scope — we pick ONE workflow and execute it end-to-end.</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No data plan — the data corpus is confirmed before the build starts.</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Unmeasurable goals like “make it smart” — every goal maps to a metric.</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Solution-first framing that hides the real user need.</w:t>
      </w:r>
    </w:p>
    <w:p>
      <w:pPr>
        <w:pStyle w:val="Heading1"/>
        <w:pBdr>
          <w:bottom w:val="single" w:color="D99E2B" w:sz="14" w:space="6"/>
        </w:pBdr>
        <w:spacing w:after="160" w:before="360"/>
      </w:pPr>
      <w:r>
        <w:rPr>
          <w:rFonts w:ascii="Georgia" w:cs="Georgia" w:eastAsia="Georgia" w:hAnsi="Georgia"/>
          <w:b/>
          <w:bCs/>
          <w:color w:val="D99E2B"/>
          <w:sz w:val="30"/>
          <w:szCs w:val="30"/>
        </w:rPr>
        <w:t xml:space="preserve">3  </w:t>
      </w:r>
      <w:r>
        <w:rPr>
          <w:rFonts w:ascii="Georgia" w:cs="Georgia" w:eastAsia="Georgia" w:hAnsi="Georgia"/>
          <w:b/>
          <w:bCs/>
          <w:color w:val="13294B"/>
          <w:sz w:val="30"/>
          <w:szCs w:val="30"/>
        </w:rPr>
        <w:t xml:space="preserve">Who feels the pain</w:t>
      </w:r>
    </w:p>
    <w:p>
      <w:pPr>
        <w:spacing w:after="120" w:before="0" w:line="264"/>
        <w:jc w:val="left"/>
      </w:pPr>
      <w:r>
        <w:rPr>
          <w:rFonts w:ascii="Arial" w:cs="Arial" w:eastAsia="Arial" w:hAnsi="Arial"/>
          <w:b w:val="false"/>
          <w:bCs w:val="false"/>
          <w:i w:val="false"/>
          <w:iCs w:val="false"/>
          <w:color w:val="1B2433"/>
          <w:sz w:val="21"/>
          <w:szCs w:val="21"/>
        </w:rPr>
        <w:t xml:space="preserve">Four roles touch the RFP-to-proposal workflow. ProposalForge is designed around what each of them needs.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Persona</w:t>
            </w:r>
          </w:p>
        </w:tc>
        <w:tc>
          <w:tcPr>
            <w:tcW w:type="dxa" w:w="63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What they need</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2E6FDB"/>
                <w:sz w:val="21"/>
                <w:szCs w:val="21"/>
              </w:rPr>
              <w:t xml:space="preserve">Bid / Presales Manager</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Owns the RFP response. Needs a fast, complete, on-brand first draft and to see which requirements are covered.</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68F86"/>
                <w:sz w:val="21"/>
                <w:szCs w:val="21"/>
              </w:rPr>
              <w:t xml:space="preserve">Solution / Domain SME</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Pulls relevant case studies, architectures &amp; credentials. Wants reuse instead of rebuilding from scratch.</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2E9B57"/>
                <w:sz w:val="21"/>
                <w:szCs w:val="21"/>
              </w:rPr>
              <w:t xml:space="preserve">Compliance / Risk Reviewer</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Verifies every claim is sourced and that regulated-data handling is auditable before submission.</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D99E2B"/>
                <w:sz w:val="21"/>
                <w:szCs w:val="21"/>
              </w:rPr>
              <w:t xml:space="preserve">Knowledge / Practice Lead</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Uploads new assets with correct metadata and needs them instantly searchable &amp; permission-trimmed.</w:t>
            </w:r>
          </w:p>
        </w:tc>
      </w:tr>
    </w:tbl>
    <w:p>
      <w:pPr>
        <w:pageBreakBefore/>
      </w:pPr>
    </w:p>
    <w:p>
      <w:pPr>
        <w:spacing w:after="60" w:before="0"/>
      </w:pPr>
      <w:r>
        <w:rPr>
          <w:rFonts w:ascii="Arial" w:cs="Arial" w:eastAsia="Arial" w:hAnsi="Arial"/>
          <w:b/>
          <w:bCs/>
          <w:color w:val="2E6FDB"/>
          <w:spacing w:val="30"/>
          <w:sz w:val="17"/>
          <w:szCs w:val="17"/>
        </w:rPr>
        <w:t xml:space="preserve">THE PRODUCT</w:t>
      </w:r>
    </w:p>
    <w:p>
      <w:pPr>
        <w:pStyle w:val="Heading1"/>
        <w:pBdr>
          <w:bottom w:val="single" w:color="D99E2B" w:sz="14" w:space="6"/>
        </w:pBdr>
        <w:spacing w:after="160" w:before="360"/>
      </w:pPr>
      <w:r>
        <w:rPr>
          <w:rFonts w:ascii="Georgia" w:cs="Georgia" w:eastAsia="Georgia" w:hAnsi="Georgia"/>
          <w:b/>
          <w:bCs/>
          <w:color w:val="D99E2B"/>
          <w:sz w:val="30"/>
          <w:szCs w:val="30"/>
        </w:rPr>
        <w:t xml:space="preserve">4  </w:t>
      </w:r>
      <w:r>
        <w:rPr>
          <w:rFonts w:ascii="Georgia" w:cs="Georgia" w:eastAsia="Georgia" w:hAnsi="Georgia"/>
          <w:b/>
          <w:bCs/>
          <w:color w:val="13294B"/>
          <w:sz w:val="30"/>
          <w:szCs w:val="30"/>
        </w:rPr>
        <w:t xml:space="preserve">Product features — explained</w:t>
      </w:r>
    </w:p>
    <w:p>
      <w:pPr>
        <w:spacing w:after="120" w:before="0" w:line="264"/>
        <w:jc w:val="left"/>
      </w:pPr>
      <w:r>
        <w:rPr>
          <w:rFonts w:ascii="Arial" w:cs="Arial" w:eastAsia="Arial" w:hAnsi="Arial"/>
          <w:b w:val="false"/>
          <w:bCs w:val="false"/>
          <w:i w:val="false"/>
          <w:iCs w:val="false"/>
          <w:color w:val="1B2433"/>
          <w:sz w:val="21"/>
          <w:szCs w:val="21"/>
        </w:rPr>
        <w:t xml:space="preserve">At its core ProposalForge is a </w:t>
      </w:r>
      <w:r>
        <w:rPr>
          <w:rFonts w:ascii="Arial" w:cs="Arial" w:eastAsia="Arial" w:hAnsi="Arial"/>
          <w:b/>
          <w:bCs/>
          <w:i w:val="false"/>
          <w:iCs w:val="false"/>
          <w:color w:val="13294B"/>
          <w:sz w:val="21"/>
          <w:szCs w:val="21"/>
        </w:rPr>
        <w:t xml:space="preserve">chatbot</w:t>
      </w:r>
      <w:r>
        <w:rPr>
          <w:rFonts w:ascii="Arial" w:cs="Arial" w:eastAsia="Arial" w:hAnsi="Arial"/>
          <w:b w:val="false"/>
          <w:bCs w:val="false"/>
          <w:i w:val="false"/>
          <w:iCs w:val="false"/>
          <w:color w:val="1B2433"/>
          <w:sz w:val="21"/>
          <w:szCs w:val="21"/>
        </w:rPr>
        <w:t xml:space="preserve"> with two sub-skills — a </w:t>
      </w:r>
      <w:r>
        <w:rPr>
          <w:rFonts w:ascii="Arial" w:cs="Arial" w:eastAsia="Arial" w:hAnsi="Arial"/>
          <w:b/>
          <w:bCs/>
          <w:i w:val="false"/>
          <w:iCs w:val="false"/>
          <w:color w:val="168F86"/>
          <w:sz w:val="21"/>
          <w:szCs w:val="21"/>
        </w:rPr>
        <w:t xml:space="preserve">summariser</w:t>
      </w:r>
      <w:r>
        <w:rPr>
          <w:rFonts w:ascii="Arial" w:cs="Arial" w:eastAsia="Arial" w:hAnsi="Arial"/>
          <w:b w:val="false"/>
          <w:bCs w:val="false"/>
          <w:i w:val="false"/>
          <w:iCs w:val="false"/>
          <w:color w:val="1B2433"/>
          <w:sz w:val="21"/>
          <w:szCs w:val="21"/>
        </w:rPr>
        <w:t xml:space="preserve"> that condenses long, messy RFPs into a requirement checklist, and a </w:t>
      </w:r>
      <w:r>
        <w:rPr>
          <w:rFonts w:ascii="Arial" w:cs="Arial" w:eastAsia="Arial" w:hAnsi="Arial"/>
          <w:b/>
          <w:bCs/>
          <w:i w:val="false"/>
          <w:iCs w:val="false"/>
          <w:color w:val="D99E2B"/>
          <w:sz w:val="21"/>
          <w:szCs w:val="21"/>
        </w:rPr>
        <w:t xml:space="preserve">recommender</w:t>
      </w:r>
      <w:r>
        <w:rPr>
          <w:rFonts w:ascii="Arial" w:cs="Arial" w:eastAsia="Arial" w:hAnsi="Arial"/>
          <w:b w:val="false"/>
          <w:bCs w:val="false"/>
          <w:i w:val="false"/>
          <w:iCs w:val="false"/>
          <w:color w:val="1B2433"/>
          <w:sz w:val="21"/>
          <w:szCs w:val="21"/>
        </w:rPr>
        <w:t xml:space="preserve"> that surfaces the best reusable assets. Each feature below is described as </w:t>
      </w:r>
      <w:r>
        <w:rPr>
          <w:rFonts w:ascii="Arial" w:cs="Arial" w:eastAsia="Arial" w:hAnsi="Arial"/>
          <w:b w:val="false"/>
          <w:bCs w:val="false"/>
          <w:i/>
          <w:iCs/>
          <w:color w:val="5B6473"/>
          <w:sz w:val="21"/>
          <w:szCs w:val="21"/>
        </w:rPr>
        <w:t xml:space="preserve">what it is, how it works, and why it matters.</w:t>
      </w:r>
    </w:p>
    <w:p>
      <w:pPr>
        <w:spacing w:after="0" w:before="0" w:line="6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7200"/>
      </w:tblGrid>
      <w:tr>
        <w:tc>
          <w:tcPr>
            <w:tcW w:type="dxa" w:w="9360"/>
            <w:gridSpan w:val="2"/>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tcPr>
          <w:p>
            <w:pPr>
              <w:spacing w:after="0"/>
            </w:pPr>
            <w:r>
              <w:rPr>
                <w:rFonts w:ascii="Georgia" w:cs="Georgia" w:eastAsia="Georgia" w:hAnsi="Georgia"/>
                <w:b/>
                <w:bCs/>
                <w:color w:val="FFFFFF"/>
                <w:sz w:val="22"/>
                <w:szCs w:val="22"/>
              </w:rPr>
              <w:t xml:space="preserve">F1   </w:t>
            </w:r>
            <w:r>
              <w:rPr>
                <w:rFonts w:ascii="Georgia" w:cs="Georgia" w:eastAsia="Georgia" w:hAnsi="Georgia"/>
                <w:b/>
                <w:bCs/>
                <w:color w:val="FFFFFF"/>
                <w:sz w:val="22"/>
                <w:szCs w:val="22"/>
              </w:rPr>
              <w:t xml:space="preserve">AI proposal generation (Grounded Composer)</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What it is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An agent that drafts every section of the proposal from a grounded answer model rather than free-form generation.</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How it works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The Grounded Composer emits a structured key–value map of the proposal; each section is written with inline citations pulled from retrieved sources.</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Why it matters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Cuts first-draft time from days to minutes while keeping every claim traceable to a verifiable source.</w:t>
            </w:r>
          </w:p>
        </w:tc>
      </w:tr>
    </w:tbl>
    <w:p>
      <w:pPr>
        <w:spacing w:after="0" w:before="0" w:line="8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7200"/>
      </w:tblGrid>
      <w:tr>
        <w:tc>
          <w:tcPr>
            <w:tcW w:type="dxa" w:w="9360"/>
            <w:gridSpan w:val="2"/>
            <w:tcBorders>
              <w:top w:val="single" w:color="D6DEE9" w:sz="4"/>
              <w:left w:val="single" w:color="D6DEE9" w:sz="4"/>
              <w:bottom w:val="single" w:color="D6DEE9" w:sz="4"/>
              <w:right w:val="single" w:color="D6DEE9" w:sz="4"/>
            </w:tcBorders>
            <w:shd w:fill="2E6FDB" w:val="clear"/>
            <w:tcMar>
              <w:top w:type="dxa" w:w="90"/>
              <w:left w:type="dxa" w:w="150"/>
              <w:bottom w:type="dxa" w:w="90"/>
              <w:right w:type="dxa" w:w="150"/>
            </w:tcMar>
          </w:tcPr>
          <w:p>
            <w:pPr>
              <w:spacing w:after="0"/>
            </w:pPr>
            <w:r>
              <w:rPr>
                <w:rFonts w:ascii="Georgia" w:cs="Georgia" w:eastAsia="Georgia" w:hAnsi="Georgia"/>
                <w:b/>
                <w:bCs/>
                <w:color w:val="FFFFFF"/>
                <w:sz w:val="22"/>
                <w:szCs w:val="22"/>
              </w:rPr>
              <w:t xml:space="preserve">F2   </w:t>
            </w:r>
            <w:r>
              <w:rPr>
                <w:rFonts w:ascii="Georgia" w:cs="Georgia" w:eastAsia="Georgia" w:hAnsi="Georgia"/>
                <w:b/>
                <w:bCs/>
                <w:color w:val="FFFFFF"/>
                <w:sz w:val="22"/>
                <w:szCs w:val="22"/>
              </w:rPr>
              <w:t xml:space="preserve">RAG-based knowledge retrieval</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What it is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Retrieval-Augmented Generation over the firm’s BFSI knowledge base so answers are grounded in real, owned content.</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How it works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Documents → chunking → embeddings → hybrid + semantic vector search (Azure AI Search + Cosmos DB) → re-ranked context → LLM generation.</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Why it matters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Eliminates hallucination risk and lets the copilot reuse credentials, case studies and prior wins instead of inventing them.</w:t>
            </w:r>
          </w:p>
        </w:tc>
      </w:tr>
    </w:tbl>
    <w:p>
      <w:pPr>
        <w:spacing w:after="0" w:before="0" w:line="8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7200"/>
      </w:tblGrid>
      <w:tr>
        <w:tc>
          <w:tcPr>
            <w:tcW w:type="dxa" w:w="9360"/>
            <w:gridSpan w:val="2"/>
            <w:tcBorders>
              <w:top w:val="single" w:color="D6DEE9" w:sz="4"/>
              <w:left w:val="single" w:color="D6DEE9" w:sz="4"/>
              <w:bottom w:val="single" w:color="D6DEE9" w:sz="4"/>
              <w:right w:val="single" w:color="D6DEE9" w:sz="4"/>
            </w:tcBorders>
            <w:shd w:fill="168F86" w:val="clear"/>
            <w:tcMar>
              <w:top w:type="dxa" w:w="90"/>
              <w:left w:type="dxa" w:w="150"/>
              <w:bottom w:type="dxa" w:w="90"/>
              <w:right w:type="dxa" w:w="150"/>
            </w:tcMar>
          </w:tcPr>
          <w:p>
            <w:pPr>
              <w:spacing w:after="0"/>
            </w:pPr>
            <w:r>
              <w:rPr>
                <w:rFonts w:ascii="Georgia" w:cs="Georgia" w:eastAsia="Georgia" w:hAnsi="Georgia"/>
                <w:b/>
                <w:bCs/>
                <w:color w:val="FFFFFF"/>
                <w:sz w:val="22"/>
                <w:szCs w:val="22"/>
              </w:rPr>
              <w:t xml:space="preserve">F3   </w:t>
            </w:r>
            <w:r>
              <w:rPr>
                <w:rFonts w:ascii="Georgia" w:cs="Georgia" w:eastAsia="Georgia" w:hAnsi="Georgia"/>
                <w:b/>
                <w:bCs/>
                <w:color w:val="FFFFFF"/>
                <w:sz w:val="22"/>
                <w:szCs w:val="22"/>
              </w:rPr>
              <w:t xml:space="preserve">Multi-agent workflow</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What it is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An orchestrator coordinating specialised agents — Research, Writer and Validation — that reason, retrieve and act.</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How it works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The Orchestrator handles routing, planning and memory: the Research agent finds relevant knowledge, the Writer drafts content, and the Validation agent checks quality, compliance and completeness.</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Why it matters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Separation of concerns makes each step inspectable and improvable, and keeps a human in control of the loop.</w:t>
            </w:r>
          </w:p>
        </w:tc>
      </w:tr>
    </w:tbl>
    <w:p>
      <w:pPr>
        <w:spacing w:after="0" w:before="0" w:line="8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7200"/>
      </w:tblGrid>
      <w:tr>
        <w:tc>
          <w:tcPr>
            <w:tcW w:type="dxa" w:w="9360"/>
            <w:gridSpan w:val="2"/>
            <w:tcBorders>
              <w:top w:val="single" w:color="D6DEE9" w:sz="4"/>
              <w:left w:val="single" w:color="D6DEE9" w:sz="4"/>
              <w:bottom w:val="single" w:color="D6DEE9" w:sz="4"/>
              <w:right w:val="single" w:color="D6DEE9" w:sz="4"/>
            </w:tcBorders>
            <w:shd w:fill="D99E2B" w:val="clear"/>
            <w:tcMar>
              <w:top w:type="dxa" w:w="90"/>
              <w:left w:type="dxa" w:w="150"/>
              <w:bottom w:type="dxa" w:w="90"/>
              <w:right w:type="dxa" w:w="150"/>
            </w:tcMar>
          </w:tcPr>
          <w:p>
            <w:pPr>
              <w:spacing w:after="0"/>
            </w:pPr>
            <w:r>
              <w:rPr>
                <w:rFonts w:ascii="Georgia" w:cs="Georgia" w:eastAsia="Georgia" w:hAnsi="Georgia"/>
                <w:b/>
                <w:bCs/>
                <w:color w:val="FFFFFF"/>
                <w:sz w:val="22"/>
                <w:szCs w:val="22"/>
              </w:rPr>
              <w:t xml:space="preserve">F4   </w:t>
            </w:r>
            <w:r>
              <w:rPr>
                <w:rFonts w:ascii="Georgia" w:cs="Georgia" w:eastAsia="Georgia" w:hAnsi="Georgia"/>
                <w:b/>
                <w:bCs/>
                <w:color w:val="FFFFFF"/>
                <w:sz w:val="22"/>
                <w:szCs w:val="22"/>
              </w:rPr>
              <w:t xml:space="preserve">The clarification loop  (signature capability)</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What it is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When a mandatory detail is missing, the copilot pauses and asks the user a targeted question instead of guessing.</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How it works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Detect gap → ask precisely (a short, specific question, not a generic form) → capture &amp; ground the answer as a citable source → resume &amp; generate once all gaps are closed.</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Why it matters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Directly answers the brief: it never hallucinates or silently skips a requirement, which is what BFSI reviewers must be able to trust.</w:t>
            </w:r>
          </w:p>
        </w:tc>
      </w:tr>
    </w:tbl>
    <w:p>
      <w:pPr>
        <w:spacing w:after="0" w:before="0" w:line="8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7200"/>
      </w:tblGrid>
      <w:tr>
        <w:tc>
          <w:tcPr>
            <w:tcW w:type="dxa" w:w="9360"/>
            <w:gridSpan w:val="2"/>
            <w:tcBorders>
              <w:top w:val="single" w:color="D6DEE9" w:sz="4"/>
              <w:left w:val="single" w:color="D6DEE9" w:sz="4"/>
              <w:bottom w:val="single" w:color="D6DEE9" w:sz="4"/>
              <w:right w:val="single" w:color="D6DEE9" w:sz="4"/>
            </w:tcBorders>
            <w:shd w:fill="2E9B57" w:val="clear"/>
            <w:tcMar>
              <w:top w:type="dxa" w:w="90"/>
              <w:left w:type="dxa" w:w="150"/>
              <w:bottom w:type="dxa" w:w="90"/>
              <w:right w:type="dxa" w:w="150"/>
            </w:tcMar>
          </w:tcPr>
          <w:p>
            <w:pPr>
              <w:spacing w:after="0"/>
            </w:pPr>
            <w:r>
              <w:rPr>
                <w:rFonts w:ascii="Georgia" w:cs="Georgia" w:eastAsia="Georgia" w:hAnsi="Georgia"/>
                <w:b/>
                <w:bCs/>
                <w:color w:val="FFFFFF"/>
                <w:sz w:val="22"/>
                <w:szCs w:val="22"/>
              </w:rPr>
              <w:t xml:space="preserve">F5   </w:t>
            </w:r>
            <w:r>
              <w:rPr>
                <w:rFonts w:ascii="Georgia" w:cs="Georgia" w:eastAsia="Georgia" w:hAnsi="Georgia"/>
                <w:b/>
                <w:bCs/>
                <w:color w:val="FFFFFF"/>
                <w:sz w:val="22"/>
                <w:szCs w:val="22"/>
              </w:rPr>
              <w:t xml:space="preserve">Compliance validation</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What it is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 validation pass that checks the draft against the RFP’s mandatory requirements and the firm’s compliance rules.</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How it works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The Validation agent maps each RFP requirement to a drafted section, flags gaps, and produces a requirement-coverage map; Azure Content Safety and groundedness evals gate the output.</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Why it matters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Closes compliance gaps before submission and gives reviewers an auditable trail of what was covered and why.</w:t>
            </w:r>
          </w:p>
        </w:tc>
      </w:tr>
    </w:tbl>
    <w:p>
      <w:pPr>
        <w:spacing w:after="0" w:before="0" w:line="8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7200"/>
      </w:tblGrid>
      <w:tr>
        <w:tc>
          <w:tcPr>
            <w:tcW w:type="dxa" w:w="9360"/>
            <w:gridSpan w:val="2"/>
            <w:tcBorders>
              <w:top w:val="single" w:color="D6DEE9" w:sz="4"/>
              <w:left w:val="single" w:color="D6DEE9" w:sz="4"/>
              <w:bottom w:val="single" w:color="D6DEE9" w:sz="4"/>
              <w:right w:val="single" w:color="D6DEE9" w:sz="4"/>
            </w:tcBorders>
            <w:shd w:fill="C9543A" w:val="clear"/>
            <w:tcMar>
              <w:top w:type="dxa" w:w="90"/>
              <w:left w:type="dxa" w:w="150"/>
              <w:bottom w:type="dxa" w:w="90"/>
              <w:right w:type="dxa" w:w="150"/>
            </w:tcMar>
          </w:tcPr>
          <w:p>
            <w:pPr>
              <w:spacing w:after="0"/>
            </w:pPr>
            <w:r>
              <w:rPr>
                <w:rFonts w:ascii="Georgia" w:cs="Georgia" w:eastAsia="Georgia" w:hAnsi="Georgia"/>
                <w:b/>
                <w:bCs/>
                <w:color w:val="FFFFFF"/>
                <w:sz w:val="22"/>
                <w:szCs w:val="22"/>
              </w:rPr>
              <w:t xml:space="preserve">F6   </w:t>
            </w:r>
            <w:r>
              <w:rPr>
                <w:rFonts w:ascii="Georgia" w:cs="Georgia" w:eastAsia="Georgia" w:hAnsi="Georgia"/>
                <w:b/>
                <w:bCs/>
                <w:color w:val="FFFFFF"/>
                <w:sz w:val="22"/>
                <w:szCs w:val="22"/>
              </w:rPr>
              <w:t xml:space="preserve">Format-flexible output</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What it is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The same grounded content can be rendered as a PPTX deck, a Word (.docx) document, or a locked PDF.</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How it works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 key-based template engine binds the structured proposal map into a format-specific generator (python-pptx / docx / a PDF renderer) — a new format is a new template, not a new pipeline.</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Why it matters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Bid teams get exactly the artefact they need (pitch deck, formal proposal, or submission-ready PDF) with one click and consistent content.</w:t>
            </w:r>
          </w:p>
        </w:tc>
      </w:tr>
    </w:tbl>
    <w:p>
      <w:pPr>
        <w:spacing w:after="0" w:before="0" w:line="8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7200"/>
      </w:tblGrid>
      <w:tr>
        <w:tc>
          <w:tcPr>
            <w:tcW w:type="dxa" w:w="9360"/>
            <w:gridSpan w:val="2"/>
            <w:tcBorders>
              <w:top w:val="single" w:color="D6DEE9" w:sz="4"/>
              <w:left w:val="single" w:color="D6DEE9" w:sz="4"/>
              <w:bottom w:val="single" w:color="D6DEE9" w:sz="4"/>
              <w:right w:val="single" w:color="D6DEE9" w:sz="4"/>
            </w:tcBorders>
            <w:shd w:fill="2E6FDB" w:val="clear"/>
            <w:tcMar>
              <w:top w:type="dxa" w:w="90"/>
              <w:left w:type="dxa" w:w="150"/>
              <w:bottom w:type="dxa" w:w="90"/>
              <w:right w:type="dxa" w:w="150"/>
            </w:tcMar>
          </w:tcPr>
          <w:p>
            <w:pPr>
              <w:spacing w:after="0"/>
            </w:pPr>
            <w:r>
              <w:rPr>
                <w:rFonts w:ascii="Georgia" w:cs="Georgia" w:eastAsia="Georgia" w:hAnsi="Georgia"/>
                <w:b/>
                <w:bCs/>
                <w:color w:val="FFFFFF"/>
                <w:sz w:val="22"/>
                <w:szCs w:val="22"/>
              </w:rPr>
              <w:t xml:space="preserve">F7   </w:t>
            </w:r>
            <w:r>
              <w:rPr>
                <w:rFonts w:ascii="Georgia" w:cs="Georgia" w:eastAsia="Georgia" w:hAnsi="Georgia"/>
                <w:b/>
                <w:bCs/>
                <w:color w:val="FFFFFF"/>
                <w:sz w:val="22"/>
                <w:szCs w:val="22"/>
              </w:rPr>
              <w:t xml:space="preserve">Version tracking &amp; auditability</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What it is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Every query, citation, clarification and generated artefact is logged and versioned.</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How it works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Searchable knowledge is permission-trimmed and versioned; Application Insights captures tracing, groundedness and quality evals for each run.</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Why it matters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Supports regulatory audit trails and lets teams roll back or compare versions of a proposal with confidence.</w:t>
            </w:r>
          </w:p>
        </w:tc>
      </w:tr>
    </w:tbl>
    <w:p>
      <w:pPr>
        <w:spacing w:after="0" w:before="0" w:line="8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7200"/>
      </w:tblGrid>
      <w:tr>
        <w:tc>
          <w:tcPr>
            <w:tcW w:type="dxa" w:w="9360"/>
            <w:gridSpan w:val="2"/>
            <w:tcBorders>
              <w:top w:val="single" w:color="D6DEE9" w:sz="4"/>
              <w:left w:val="single" w:color="D6DEE9" w:sz="4"/>
              <w:bottom w:val="single" w:color="D6DEE9" w:sz="4"/>
              <w:right w:val="single" w:color="D6DEE9" w:sz="4"/>
            </w:tcBorders>
            <w:shd w:fill="168F86" w:val="clear"/>
            <w:tcMar>
              <w:top w:type="dxa" w:w="90"/>
              <w:left w:type="dxa" w:w="150"/>
              <w:bottom w:type="dxa" w:w="90"/>
              <w:right w:type="dxa" w:w="150"/>
            </w:tcMar>
          </w:tcPr>
          <w:p>
            <w:pPr>
              <w:spacing w:after="0"/>
            </w:pPr>
            <w:r>
              <w:rPr>
                <w:rFonts w:ascii="Georgia" w:cs="Georgia" w:eastAsia="Georgia" w:hAnsi="Georgia"/>
                <w:b/>
                <w:bCs/>
                <w:color w:val="FFFFFF"/>
                <w:sz w:val="22"/>
                <w:szCs w:val="22"/>
              </w:rPr>
              <w:t xml:space="preserve">F8   </w:t>
            </w:r>
            <w:r>
              <w:rPr>
                <w:rFonts w:ascii="Georgia" w:cs="Georgia" w:eastAsia="Georgia" w:hAnsi="Georgia"/>
                <w:b/>
                <w:bCs/>
                <w:color w:val="FFFFFF"/>
                <w:sz w:val="22"/>
                <w:szCs w:val="22"/>
              </w:rPr>
              <w:t xml:space="preserve">Document ingestion pipeline</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What it is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 pipeline that turns any uploaded file (PDF, DOCX, XLSX, PPTX, scans) into searchable, citable knowledge.</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How it works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Upload → Azure Document Intelligence (layout extraction, OCR for scans) → section-aware chunking → auto-tag by sector / type / skills / years / roles → embed → index in AI Search.</w:t>
            </w:r>
          </w:p>
        </w:tc>
      </w:tr>
      <w:tr>
        <w:tc>
          <w:tcPr>
            <w:tcW w:type="dxa" w:w="2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13294B"/>
                <w:sz w:val="20"/>
                <w:szCs w:val="20"/>
              </w:rPr>
              <w:t xml:space="preserve">Why it matters</w:t>
            </w:r>
          </w:p>
        </w:tc>
        <w:tc>
          <w:tcPr>
            <w:tcW w:type="dxa" w:w="7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Every asset becomes instantly queryable by the retrieval agents with source links preserved for citations.</w:t>
            </w:r>
          </w:p>
        </w:tc>
      </w:tr>
    </w:tbl>
    <w:p>
      <w:pPr>
        <w:spacing w:after="0" w:before="0" w:line="120"/>
      </w:pPr>
      <w:r>
        <w:rPr>
          <w:rFonts w:ascii="Arial" w:cs="Arial" w:eastAsia="Arial" w:hAnsi="Arial"/>
          <w:b w:val="false"/>
          <w:bCs w:val="false"/>
          <w:i w:val="false"/>
          <w:iCs w:val="false"/>
          <w:color w:val="1B2433"/>
          <w:sz w:val="21"/>
          <w:szCs w:val="21"/>
        </w:rPr>
        <w:t xml:space="preserve"/>
      </w:r>
    </w:p>
    <w:p>
      <w:pPr>
        <w:pStyle w:val="Heading2"/>
        <w:spacing w:after="90" w:before="220"/>
      </w:pPr>
      <w:r>
        <w:rPr>
          <w:rFonts w:ascii="Georgia" w:cs="Georgia" w:eastAsia="Georgia" w:hAnsi="Georgia"/>
          <w:b/>
          <w:bCs/>
          <w:color w:val="13294B"/>
          <w:sz w:val="23"/>
          <w:szCs w:val="23"/>
        </w:rPr>
        <w:t xml:space="preserve">Feature summary at a glance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Capability</w:t>
            </w:r>
          </w:p>
        </w:tc>
        <w:tc>
          <w:tcPr>
            <w:tcW w:type="dxa" w:w="63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What it does</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Chatbot (core)</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Conversational Q&amp;A / task assistant — RAG over the BFSI knowledge base; tool-calling agents draft &amp; generate; clarification loop keeps a human in control.</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68F86"/>
                <w:sz w:val="21"/>
                <w:szCs w:val="21"/>
              </w:rPr>
              <w:t xml:space="preserve">Summariser (sub-skill)</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Condenses long, messy RFPs — map-reduce over RFP chunks; extracts the requirement checklist; feeds structured intent to retrieval.</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D99E2B"/>
                <w:sz w:val="21"/>
                <w:szCs w:val="21"/>
              </w:rPr>
              <w:t xml:space="preserve">Recommender (sub-skill)</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Surfaces the best reusable assets — embeddings + similarity search; an agent re-ranks with business rules; suggests case studies, CVs and credentials.</w:t>
            </w:r>
          </w:p>
        </w:tc>
      </w:tr>
    </w:tbl>
    <w:p>
      <w:pPr>
        <w:pageBreakBefore/>
      </w:pPr>
    </w:p>
    <w:p>
      <w:pPr>
        <w:spacing w:after="60" w:before="0"/>
      </w:pPr>
      <w:r>
        <w:rPr>
          <w:rFonts w:ascii="Arial" w:cs="Arial" w:eastAsia="Arial" w:hAnsi="Arial"/>
          <w:b/>
          <w:bCs/>
          <w:color w:val="2E6FDB"/>
          <w:spacing w:val="30"/>
          <w:sz w:val="17"/>
          <w:szCs w:val="17"/>
        </w:rPr>
        <w:t xml:space="preserve">OUR APPROACH</w:t>
      </w:r>
    </w:p>
    <w:p>
      <w:pPr>
        <w:pStyle w:val="Heading1"/>
        <w:pBdr>
          <w:bottom w:val="single" w:color="D99E2B" w:sz="14" w:space="6"/>
        </w:pBdr>
        <w:spacing w:after="160" w:before="360"/>
      </w:pPr>
      <w:r>
        <w:rPr>
          <w:rFonts w:ascii="Georgia" w:cs="Georgia" w:eastAsia="Georgia" w:hAnsi="Georgia"/>
          <w:b/>
          <w:bCs/>
          <w:color w:val="D99E2B"/>
          <w:sz w:val="30"/>
          <w:szCs w:val="30"/>
        </w:rPr>
        <w:t xml:space="preserve">5  </w:t>
      </w:r>
      <w:r>
        <w:rPr>
          <w:rFonts w:ascii="Georgia" w:cs="Georgia" w:eastAsia="Georgia" w:hAnsi="Georgia"/>
          <w:b/>
          <w:bCs/>
          <w:color w:val="13294B"/>
          <w:sz w:val="30"/>
          <w:szCs w:val="30"/>
        </w:rPr>
        <w:t xml:space="preserve">The agentic RAG pipeline</w:t>
      </w:r>
    </w:p>
    <w:p>
      <w:pPr>
        <w:spacing w:after="120" w:before="0" w:line="264"/>
        <w:jc w:val="left"/>
      </w:pPr>
      <w:r>
        <w:rPr>
          <w:rFonts w:ascii="Arial" w:cs="Arial" w:eastAsia="Arial" w:hAnsi="Arial"/>
          <w:b w:val="false"/>
          <w:bCs w:val="false"/>
          <w:i w:val="false"/>
          <w:iCs w:val="false"/>
          <w:color w:val="1B2433"/>
          <w:sz w:val="21"/>
          <w:szCs w:val="21"/>
        </w:rPr>
        <w:t xml:space="preserve">The pipeline runs in four moves. Each move is owned by a stage of the system, from ingestion through to the rendered deliverable.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Move</w:t>
            </w:r>
          </w:p>
        </w:tc>
        <w:tc>
          <w:tcPr>
            <w:tcW w:type="dxa" w:w="63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What happens</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2E6FDB"/>
                <w:sz w:val="21"/>
                <w:szCs w:val="21"/>
              </w:rPr>
              <w:t xml:space="preserve">1 · Ingest</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Upload any RFP. Azure Document Intelligence extracts layout; content is chunked, auto-tagged &amp; embedded.</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68F86"/>
                <w:sz w:val="21"/>
                <w:szCs w:val="21"/>
              </w:rPr>
              <w:t xml:space="preserve">2 · Retrieve</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Hybrid retrieval over Azure AI Search + Cosmos DB vectors, filtered by sector / content-type / skills, then semantically re-ranked.</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D99E2B"/>
                <w:sz w:val="21"/>
                <w:szCs w:val="21"/>
              </w:rPr>
              <w:t xml:space="preserve">3 · Reason &amp; clarify</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Agents interpret RFP requirements, map them to proposal sections, and ask the user back when mandatory details are missing.</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2E9B57"/>
                <w:sz w:val="21"/>
                <w:szCs w:val="21"/>
              </w:rPr>
              <w:t xml:space="preserve">4 · Act / Generate</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 grounded composer drafts each section with inline citations, then renders the deliverable in the requested format with a download link.</w:t>
            </w:r>
          </w:p>
        </w:tc>
      </w:tr>
    </w:tbl>
    <w:p>
      <w:pPr>
        <w:pStyle w:val="Heading2"/>
        <w:spacing w:after="90" w:before="220"/>
      </w:pPr>
      <w:r>
        <w:rPr>
          <w:rFonts w:ascii="Georgia" w:cs="Georgia" w:eastAsia="Georgia" w:hAnsi="Georgia"/>
          <w:b/>
          <w:bCs/>
          <w:color w:val="13294B"/>
          <w:sz w:val="23"/>
          <w:szCs w:val="23"/>
        </w:rPr>
        <w:t xml:space="preserve">Document ingestion pipeline</w:t>
      </w:r>
    </w:p>
    <w:p>
      <w:pPr>
        <w:spacing w:after="120" w:before="0" w:line="264"/>
        <w:jc w:val="left"/>
      </w:pPr>
      <w:r>
        <w:rPr>
          <w:rFonts w:ascii="Arial" w:cs="Arial" w:eastAsia="Arial" w:hAnsi="Arial"/>
          <w:b w:val="false"/>
          <w:bCs w:val="false"/>
          <w:i w:val="false"/>
          <w:iCs w:val="false"/>
          <w:color w:val="1B2433"/>
          <w:sz w:val="21"/>
          <w:szCs w:val="21"/>
        </w:rPr>
        <w:t xml:space="preserve">How a raw upload becomes searchable knowledge: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E6FDB" w:sz="24"/>
              <w:bottom w:val="none" w:color="FFFFFF" w:sz="0"/>
              <w:right w:val="none" w:color="FFFFFF" w:sz="0"/>
            </w:tcBorders>
            <w:shd w:fill="EAF1FB" w:val="clear"/>
            <w:tcMar>
              <w:top w:type="dxa" w:w="140"/>
              <w:left w:type="dxa" w:w="200"/>
              <w:bottom w:type="dxa" w:w="140"/>
              <w:right w:type="dxa" w:w="200"/>
            </w:tcMar>
          </w:tcPr>
          <w:p>
            <w:pPr>
              <w:spacing w:after="120" w:line="300"/>
              <w:jc w:val="left"/>
            </w:pPr>
            <w:r>
              <w:rPr>
                <w:rFonts w:ascii="Arial" w:cs="Arial" w:eastAsia="Arial" w:hAnsi="Arial"/>
                <w:b/>
                <w:bCs/>
                <w:color w:val="13294B"/>
                <w:sz w:val="20"/>
                <w:szCs w:val="20"/>
              </w:rPr>
              <w:t xml:space="preserve">Upload RFP / asset</w:t>
            </w:r>
            <w:r>
              <w:rPr>
                <w:rFonts w:ascii="Arial" w:cs="Arial" w:eastAsia="Arial" w:hAnsi="Arial"/>
                <w:b/>
                <w:bCs/>
                <w:color w:val="D99E2B"/>
                <w:sz w:val="20"/>
                <w:szCs w:val="20"/>
              </w:rPr>
              <w:t xml:space="preserve">  →  </w:t>
            </w:r>
            <w:r>
              <w:rPr>
                <w:rFonts w:ascii="Arial" w:cs="Arial" w:eastAsia="Arial" w:hAnsi="Arial"/>
                <w:b/>
                <w:bCs/>
                <w:color w:val="13294B"/>
                <w:sz w:val="20"/>
                <w:szCs w:val="20"/>
              </w:rPr>
              <w:t xml:space="preserve">Document Intelligence</w:t>
            </w:r>
            <w:r>
              <w:rPr>
                <w:rFonts w:ascii="Arial" w:cs="Arial" w:eastAsia="Arial" w:hAnsi="Arial"/>
                <w:b/>
                <w:bCs/>
                <w:color w:val="D99E2B"/>
                <w:sz w:val="20"/>
                <w:szCs w:val="20"/>
              </w:rPr>
              <w:t xml:space="preserve">  →  </w:t>
            </w:r>
            <w:r>
              <w:rPr>
                <w:rFonts w:ascii="Arial" w:cs="Arial" w:eastAsia="Arial" w:hAnsi="Arial"/>
                <w:b/>
                <w:bCs/>
                <w:color w:val="13294B"/>
                <w:sz w:val="20"/>
                <w:szCs w:val="20"/>
              </w:rPr>
              <w:t xml:space="preserve">Page-wise chunking</w:t>
            </w:r>
            <w:r>
              <w:rPr>
                <w:rFonts w:ascii="Arial" w:cs="Arial" w:eastAsia="Arial" w:hAnsi="Arial"/>
                <w:b/>
                <w:bCs/>
                <w:color w:val="D99E2B"/>
                <w:sz w:val="20"/>
                <w:szCs w:val="20"/>
              </w:rPr>
              <w:t xml:space="preserve">  →  </w:t>
            </w:r>
            <w:r>
              <w:rPr>
                <w:rFonts w:ascii="Arial" w:cs="Arial" w:eastAsia="Arial" w:hAnsi="Arial"/>
                <w:b/>
                <w:bCs/>
                <w:color w:val="13294B"/>
                <w:sz w:val="20"/>
                <w:szCs w:val="20"/>
              </w:rPr>
              <w:t xml:space="preserve">Document Normalizer</w:t>
            </w:r>
          </w:p>
          <w:p>
            <w:pPr>
              <w:spacing w:after="0" w:line="300"/>
              <w:jc w:val="left"/>
            </w:pPr>
            <w:r>
              <w:rPr>
                <w:rFonts w:ascii="Arial" w:cs="Arial" w:eastAsia="Arial" w:hAnsi="Arial"/>
                <w:b/>
                <w:bCs/>
                <w:color w:val="168F86"/>
                <w:sz w:val="20"/>
                <w:szCs w:val="20"/>
              </w:rPr>
              <w:t xml:space="preserve">Vector embedding</w:t>
            </w:r>
            <w:r>
              <w:rPr>
                <w:rFonts w:ascii="Arial" w:cs="Arial" w:eastAsia="Arial" w:hAnsi="Arial"/>
                <w:b/>
                <w:bCs/>
                <w:color w:val="D99E2B"/>
                <w:sz w:val="20"/>
                <w:szCs w:val="20"/>
              </w:rPr>
              <w:t xml:space="preserve">  →  </w:t>
            </w:r>
            <w:r>
              <w:rPr>
                <w:rFonts w:ascii="Arial" w:cs="Arial" w:eastAsia="Arial" w:hAnsi="Arial"/>
                <w:b/>
                <w:bCs/>
                <w:color w:val="168F86"/>
                <w:sz w:val="20"/>
                <w:szCs w:val="20"/>
              </w:rPr>
              <w:t xml:space="preserve">Store in Cosmos DB</w:t>
            </w:r>
            <w:r>
              <w:rPr>
                <w:rFonts w:ascii="Arial" w:cs="Arial" w:eastAsia="Arial" w:hAnsi="Arial"/>
                <w:b/>
                <w:bCs/>
                <w:color w:val="D99E2B"/>
                <w:sz w:val="20"/>
                <w:szCs w:val="20"/>
              </w:rPr>
              <w:t xml:space="preserve">  →  </w:t>
            </w:r>
            <w:r>
              <w:rPr>
                <w:rFonts w:ascii="Arial" w:cs="Arial" w:eastAsia="Arial" w:hAnsi="Arial"/>
                <w:b/>
                <w:bCs/>
                <w:color w:val="168F86"/>
                <w:sz w:val="20"/>
                <w:szCs w:val="20"/>
              </w:rPr>
              <w:t xml:space="preserve">Index in AI Search</w:t>
            </w:r>
            <w:r>
              <w:rPr>
                <w:rFonts w:ascii="Arial" w:cs="Arial" w:eastAsia="Arial" w:hAnsi="Arial"/>
                <w:b/>
                <w:bCs/>
                <w:color w:val="D99E2B"/>
                <w:sz w:val="20"/>
                <w:szCs w:val="20"/>
              </w:rPr>
              <w:t xml:space="preserve">  →  </w:t>
            </w:r>
            <w:r>
              <w:rPr>
                <w:rFonts w:ascii="Arial" w:cs="Arial" w:eastAsia="Arial" w:hAnsi="Arial"/>
                <w:b/>
                <w:bCs/>
                <w:color w:val="168F86"/>
                <w:sz w:val="20"/>
                <w:szCs w:val="20"/>
              </w:rPr>
              <w:t xml:space="preserve">Searchable knowledge</w:t>
            </w:r>
          </w:p>
        </w:tc>
      </w:tr>
    </w:tbl>
    <w:p>
      <w:pPr>
        <w:spacing w:after="120" w:before="80" w:line="264"/>
        <w:jc w:val="left"/>
      </w:pPr>
      <w:r>
        <w:rPr>
          <w:rFonts w:ascii="Arial" w:cs="Arial" w:eastAsia="Arial" w:hAnsi="Arial"/>
          <w:b/>
          <w:bCs/>
          <w:i w:val="false"/>
          <w:iCs w:val="false"/>
          <w:color w:val="13294B"/>
          <w:sz w:val="21"/>
          <w:szCs w:val="21"/>
        </w:rPr>
        <w:t xml:space="preserve">Result: </w:t>
      </w:r>
      <w:r>
        <w:rPr>
          <w:rFonts w:ascii="Arial" w:cs="Arial" w:eastAsia="Arial" w:hAnsi="Arial"/>
          <w:b w:val="false"/>
          <w:bCs w:val="false"/>
          <w:i/>
          <w:iCs/>
          <w:color w:val="5B6473"/>
          <w:sz w:val="21"/>
          <w:szCs w:val="21"/>
        </w:rPr>
        <w:t xml:space="preserve">every asset is chunked, semantically embedded, metadata-tagged and instantly queryable by the retrieval agents — with source links preserved for citations.</w:t>
      </w:r>
    </w:p>
    <w:p>
      <w:pPr>
        <w:pStyle w:val="Heading2"/>
        <w:spacing w:after="90" w:before="220"/>
      </w:pPr>
      <w:r>
        <w:rPr>
          <w:rFonts w:ascii="Georgia" w:cs="Georgia" w:eastAsia="Georgia" w:hAnsi="Georgia"/>
          <w:b/>
          <w:bCs/>
          <w:color w:val="13294B"/>
          <w:sz w:val="23"/>
          <w:szCs w:val="23"/>
        </w:rPr>
        <w:t xml:space="preserve">Retrieval orchestration &amp; agentic flow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Stage</w:t>
            </w:r>
          </w:p>
        </w:tc>
        <w:tc>
          <w:tcPr>
            <w:tcW w:type="dxa" w:w="63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Behaviour</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RFP query / intent</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Reasoning agent extracts filters from the RFP. If a field is missing → ask the user back.</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Template selection</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Pick the proposal blueprint for this RFP type.</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Query rewriting</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Produce a JSON instruction per section.</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Retrieval agent</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Hybrid retrieve + semantic re-rank over the knowledge layer.</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Grounded composer</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Draft sections with inline citations.</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Gap detection</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Are mandatory fields complete? If not, loop back; if complete → proceed.</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Key-based generator</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Emit a format-ready key–value map → PPTX · Word · PDF + citations → download link in the Streamlit chat.</w:t>
            </w:r>
          </w:p>
        </w:tc>
      </w:tr>
    </w:tbl>
    <w:p>
      <w:pPr>
        <w:pageBreakBefore/>
      </w:pPr>
    </w:p>
    <w:p>
      <w:pPr>
        <w:spacing w:after="60" w:before="0"/>
      </w:pPr>
      <w:r>
        <w:rPr>
          <w:rFonts w:ascii="Arial" w:cs="Arial" w:eastAsia="Arial" w:hAnsi="Arial"/>
          <w:b/>
          <w:bCs/>
          <w:color w:val="D99E2B"/>
          <w:spacing w:val="30"/>
          <w:sz w:val="17"/>
          <w:szCs w:val="17"/>
        </w:rPr>
        <w:t xml:space="preserve">ARCHITECTURE</w:t>
      </w:r>
    </w:p>
    <w:p>
      <w:pPr>
        <w:pStyle w:val="Heading1"/>
        <w:pBdr>
          <w:bottom w:val="single" w:color="D99E2B" w:sz="14" w:space="6"/>
        </w:pBdr>
        <w:spacing w:after="160" w:before="360"/>
      </w:pPr>
      <w:r>
        <w:rPr>
          <w:rFonts w:ascii="Georgia" w:cs="Georgia" w:eastAsia="Georgia" w:hAnsi="Georgia"/>
          <w:b/>
          <w:bCs/>
          <w:color w:val="D99E2B"/>
          <w:sz w:val="30"/>
          <w:szCs w:val="30"/>
        </w:rPr>
        <w:t xml:space="preserve">6  </w:t>
      </w:r>
      <w:r>
        <w:rPr>
          <w:rFonts w:ascii="Georgia" w:cs="Georgia" w:eastAsia="Georgia" w:hAnsi="Georgia"/>
          <w:b/>
          <w:bCs/>
          <w:color w:val="13294B"/>
          <w:sz w:val="30"/>
          <w:szCs w:val="30"/>
        </w:rPr>
        <w:t xml:space="preserve">End-to-end system architecture</w:t>
      </w:r>
    </w:p>
    <w:p>
      <w:pPr>
        <w:spacing w:after="120" w:before="0" w:line="264"/>
        <w:jc w:val="left"/>
      </w:pPr>
      <w:r>
        <w:rPr>
          <w:rFonts w:ascii="Arial" w:cs="Arial" w:eastAsia="Arial" w:hAnsi="Arial"/>
          <w:b w:val="false"/>
          <w:bCs w:val="false"/>
          <w:i w:val="false"/>
          <w:iCs w:val="false"/>
          <w:color w:val="1B2433"/>
          <w:sz w:val="21"/>
          <w:szCs w:val="21"/>
        </w:rPr>
        <w:t xml:space="preserve">A user works entirely inside the Streamlit chat; everything behind it runs on a governed Azure tenant.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D99E2B" w:sz="24"/>
              <w:bottom w:val="none" w:color="FFFFFF" w:sz="0"/>
              <w:right w:val="none" w:color="FFFFFF" w:sz="0"/>
            </w:tcBorders>
            <w:shd w:fill="FBF3DA" w:val="clear"/>
            <w:tcMar>
              <w:top w:type="dxa" w:w="140"/>
              <w:left w:type="dxa" w:w="200"/>
              <w:bottom w:type="dxa" w:w="140"/>
              <w:right w:type="dxa" w:w="200"/>
            </w:tcMar>
          </w:tcPr>
          <w:p>
            <w:pPr>
              <w:spacing w:after="0" w:line="300"/>
              <w:jc w:val="left"/>
            </w:pPr>
            <w:r>
              <w:rPr>
                <w:rFonts w:ascii="Arial" w:cs="Arial" w:eastAsia="Arial" w:hAnsi="Arial"/>
                <w:b/>
                <w:bCs/>
                <w:color w:val="13294B"/>
                <w:sz w:val="20"/>
                <w:szCs w:val="20"/>
              </w:rPr>
              <w:t xml:space="preserve">User</w:t>
            </w:r>
            <w:r>
              <w:rPr>
                <w:rFonts w:ascii="Arial" w:cs="Arial" w:eastAsia="Arial" w:hAnsi="Arial"/>
                <w:b/>
                <w:bCs/>
                <w:color w:val="D99E2B"/>
                <w:sz w:val="20"/>
                <w:szCs w:val="20"/>
              </w:rPr>
              <w:t xml:space="preserve">  →  </w:t>
            </w:r>
            <w:r>
              <w:rPr>
                <w:rFonts w:ascii="Arial" w:cs="Arial" w:eastAsia="Arial" w:hAnsi="Arial"/>
                <w:b/>
                <w:bCs/>
                <w:color w:val="13294B"/>
                <w:sz w:val="20"/>
                <w:szCs w:val="20"/>
              </w:rPr>
              <w:t xml:space="preserve">Streamlit UI</w:t>
            </w:r>
            <w:r>
              <w:rPr>
                <w:rFonts w:ascii="Arial" w:cs="Arial" w:eastAsia="Arial" w:hAnsi="Arial"/>
                <w:b/>
                <w:bCs/>
                <w:color w:val="D99E2B"/>
                <w:sz w:val="20"/>
                <w:szCs w:val="20"/>
              </w:rPr>
              <w:t xml:space="preserve">  →  </w:t>
            </w:r>
            <w:r>
              <w:rPr>
                <w:rFonts w:ascii="Arial" w:cs="Arial" w:eastAsia="Arial" w:hAnsi="Arial"/>
                <w:b/>
                <w:bCs/>
                <w:color w:val="13294B"/>
                <w:sz w:val="20"/>
                <w:szCs w:val="20"/>
              </w:rPr>
              <w:t xml:space="preserve">Orchestrator Agent</w:t>
            </w:r>
            <w:r>
              <w:rPr>
                <w:rFonts w:ascii="Arial" w:cs="Arial" w:eastAsia="Arial" w:hAnsi="Arial"/>
                <w:b/>
                <w:bCs/>
                <w:color w:val="D99E2B"/>
                <w:sz w:val="20"/>
                <w:szCs w:val="20"/>
              </w:rPr>
              <w:t xml:space="preserve">  →  </w:t>
            </w:r>
            <w:r>
              <w:rPr>
                <w:rFonts w:ascii="Arial" w:cs="Arial" w:eastAsia="Arial" w:hAnsi="Arial"/>
                <w:b/>
                <w:bCs/>
                <w:color w:val="13294B"/>
                <w:sz w:val="20"/>
                <w:szCs w:val="20"/>
              </w:rPr>
              <w:t xml:space="preserve">Retrieval / Ingestion</w:t>
            </w:r>
            <w:r>
              <w:rPr>
                <w:rFonts w:ascii="Arial" w:cs="Arial" w:eastAsia="Arial" w:hAnsi="Arial"/>
                <w:b/>
                <w:bCs/>
                <w:color w:val="D99E2B"/>
                <w:sz w:val="20"/>
                <w:szCs w:val="20"/>
              </w:rPr>
              <w:t xml:space="preserve">  →  </w:t>
            </w:r>
            <w:r>
              <w:rPr>
                <w:rFonts w:ascii="Arial" w:cs="Arial" w:eastAsia="Arial" w:hAnsi="Arial"/>
                <w:b/>
                <w:bCs/>
                <w:color w:val="13294B"/>
                <w:sz w:val="20"/>
                <w:szCs w:val="20"/>
              </w:rPr>
              <w:t xml:space="preserve">Knowledge Layer</w:t>
            </w:r>
            <w:r>
              <w:rPr>
                <w:rFonts w:ascii="Arial" w:cs="Arial" w:eastAsia="Arial" w:hAnsi="Arial"/>
                <w:b/>
                <w:bCs/>
                <w:color w:val="D99E2B"/>
                <w:sz w:val="20"/>
                <w:szCs w:val="20"/>
              </w:rPr>
              <w:t xml:space="preserve">  →  </w:t>
            </w:r>
            <w:r>
              <w:rPr>
                <w:rFonts w:ascii="Arial" w:cs="Arial" w:eastAsia="Arial" w:hAnsi="Arial"/>
                <w:b/>
                <w:bCs/>
                <w:color w:val="13294B"/>
                <w:sz w:val="20"/>
                <w:szCs w:val="20"/>
              </w:rPr>
              <w:t xml:space="preserve">Grounded Composer</w:t>
            </w:r>
            <w:r>
              <w:rPr>
                <w:rFonts w:ascii="Arial" w:cs="Arial" w:eastAsia="Arial" w:hAnsi="Arial"/>
                <w:b/>
                <w:bCs/>
                <w:color w:val="D99E2B"/>
                <w:sz w:val="20"/>
                <w:szCs w:val="20"/>
              </w:rPr>
              <w:t xml:space="preserve">  →  </w:t>
            </w:r>
            <w:r>
              <w:rPr>
                <w:rFonts w:ascii="Arial" w:cs="Arial" w:eastAsia="Arial" w:hAnsi="Arial"/>
                <w:b/>
                <w:bCs/>
                <w:color w:val="13294B"/>
                <w:sz w:val="20"/>
                <w:szCs w:val="20"/>
              </w:rPr>
              <w:t xml:space="preserve">Final Proposal</w:t>
            </w:r>
          </w:p>
        </w:tc>
      </w:tr>
    </w:tbl>
    <w:p>
      <w:pPr>
        <w:pStyle w:val="Heading2"/>
        <w:spacing w:after="90" w:before="220"/>
      </w:pPr>
      <w:r>
        <w:rPr>
          <w:rFonts w:ascii="Georgia" w:cs="Georgia" w:eastAsia="Georgia" w:hAnsi="Georgia"/>
          <w:b/>
          <w:bCs/>
          <w:color w:val="13294B"/>
          <w:sz w:val="23"/>
          <w:szCs w:val="23"/>
        </w:rPr>
        <w:t xml:space="preserve">Layers &amp; components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rPr>
          <w:tblHeader/>
        </w:trPr>
        <w:tc>
          <w:tcPr>
            <w:tcW w:type="dxa" w:w="32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Layer</w:t>
            </w:r>
          </w:p>
        </w:tc>
        <w:tc>
          <w:tcPr>
            <w:tcW w:type="dxa" w:w="61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Role</w:t>
            </w:r>
          </w:p>
        </w:tc>
      </w:tr>
      <w:tr>
        <w:tc>
          <w:tcPr>
            <w:tcW w:type="dxa" w:w="3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Streamlit UI</w:t>
            </w:r>
          </w:p>
        </w:tc>
        <w:tc>
          <w:tcPr>
            <w:tcW w:type="dxa" w:w="61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Upload · chat · format select · download.</w:t>
            </w:r>
          </w:p>
        </w:tc>
      </w:tr>
      <w:tr>
        <w:tc>
          <w:tcPr>
            <w:tcW w:type="dxa" w:w="32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D99E2B"/>
                <w:sz w:val="21"/>
                <w:szCs w:val="21"/>
              </w:rPr>
              <w:t xml:space="preserve">Orchestrator Agent</w:t>
            </w:r>
          </w:p>
        </w:tc>
        <w:tc>
          <w:tcPr>
            <w:tcW w:type="dxa" w:w="6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Routing · planning · memory; manages the clarification loop.</w:t>
            </w:r>
          </w:p>
        </w:tc>
      </w:tr>
      <w:tr>
        <w:tc>
          <w:tcPr>
            <w:tcW w:type="dxa" w:w="3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2E6FDB"/>
                <w:sz w:val="21"/>
                <w:szCs w:val="21"/>
              </w:rPr>
              <w:t xml:space="preserve">Azure OpenAI</w:t>
            </w:r>
          </w:p>
        </w:tc>
        <w:tc>
          <w:tcPr>
            <w:tcW w:type="dxa" w:w="61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Text-embeddings + GPT-4o for reasoning and drafting.</w:t>
            </w:r>
          </w:p>
        </w:tc>
      </w:tr>
      <w:tr>
        <w:tc>
          <w:tcPr>
            <w:tcW w:type="dxa" w:w="32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68F86"/>
                <w:sz w:val="21"/>
                <w:szCs w:val="21"/>
              </w:rPr>
              <w:t xml:space="preserve">Document Ingestion Pipeline</w:t>
            </w:r>
          </w:p>
        </w:tc>
        <w:tc>
          <w:tcPr>
            <w:tcW w:type="dxa" w:w="6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Doc Intelligence + chunking → normalize + embed → index.</w:t>
            </w:r>
          </w:p>
        </w:tc>
      </w:tr>
      <w:tr>
        <w:tc>
          <w:tcPr>
            <w:tcW w:type="dxa" w:w="3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2E9B57"/>
                <w:sz w:val="21"/>
                <w:szCs w:val="21"/>
              </w:rPr>
              <w:t xml:space="preserve">Knowledge Layer</w:t>
            </w:r>
          </w:p>
        </w:tc>
        <w:tc>
          <w:tcPr>
            <w:tcW w:type="dxa" w:w="61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Azure AI Search (hybrid + semantic), Cosmos DB (vectors + metadata), Blob Storage (source documents).</w:t>
            </w:r>
          </w:p>
        </w:tc>
      </w:tr>
      <w:tr>
        <w:tc>
          <w:tcPr>
            <w:tcW w:type="dxa" w:w="32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68F86"/>
                <w:sz w:val="21"/>
                <w:szCs w:val="21"/>
              </w:rPr>
              <w:t xml:space="preserve">Retrieval Orchestration</w:t>
            </w:r>
          </w:p>
        </w:tc>
        <w:tc>
          <w:tcPr>
            <w:tcW w:type="dxa" w:w="6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Hybrid retrieve + re-rank → compose + generate.</w:t>
            </w:r>
          </w:p>
        </w:tc>
      </w:tr>
      <w:tr>
        <w:tc>
          <w:tcPr>
            <w:tcW w:type="dxa" w:w="3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C9543A"/>
                <w:sz w:val="21"/>
                <w:szCs w:val="21"/>
              </w:rPr>
              <w:t xml:space="preserve">Security &amp; Governance</w:t>
            </w:r>
          </w:p>
        </w:tc>
        <w:tc>
          <w:tcPr>
            <w:tcW w:type="dxa" w:w="61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Entra ID · RBAC / permission-trim · Key Vault · Private Endpoints · Purview.</w:t>
            </w:r>
          </w:p>
        </w:tc>
      </w:tr>
      <w:tr>
        <w:tc>
          <w:tcPr>
            <w:tcW w:type="dxa" w:w="32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2E6FDB"/>
                <w:sz w:val="21"/>
                <w:szCs w:val="21"/>
              </w:rPr>
              <w:t xml:space="preserve">Observability</w:t>
            </w:r>
          </w:p>
        </w:tc>
        <w:tc>
          <w:tcPr>
            <w:tcW w:type="dxa" w:w="6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Application Insights · tracing · groundedness &amp; quality evals · content safety.</w:t>
            </w:r>
          </w:p>
        </w:tc>
      </w:tr>
    </w:tbl>
    <w:p>
      <w:pPr>
        <w:pStyle w:val="Heading2"/>
        <w:spacing w:after="90" w:before="220"/>
      </w:pPr>
      <w:r>
        <w:rPr>
          <w:rFonts w:ascii="Georgia" w:cs="Georgia" w:eastAsia="Georgia" w:hAnsi="Georgia"/>
          <w:b/>
          <w:bCs/>
          <w:color w:val="13294B"/>
          <w:sz w:val="23"/>
          <w:szCs w:val="23"/>
        </w:rPr>
        <w:t xml:space="preserve">UI flow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E6FDB" w:sz="24"/>
              <w:bottom w:val="none" w:color="FFFFFF" w:sz="0"/>
              <w:right w:val="none" w:color="FFFFFF" w:sz="0"/>
            </w:tcBorders>
            <w:shd w:fill="EAF1FB" w:val="clear"/>
            <w:tcMar>
              <w:top w:type="dxa" w:w="140"/>
              <w:left w:type="dxa" w:w="200"/>
              <w:bottom w:type="dxa" w:w="140"/>
              <w:right w:type="dxa" w:w="200"/>
            </w:tcMar>
          </w:tcPr>
          <w:p>
            <w:pPr>
              <w:spacing w:after="0" w:line="300"/>
              <w:jc w:val="left"/>
            </w:pPr>
            <w:r>
              <w:rPr>
                <w:rFonts w:ascii="Arial" w:cs="Arial" w:eastAsia="Arial" w:hAnsi="Arial"/>
                <w:b/>
                <w:bCs/>
                <w:color w:val="13294B"/>
                <w:sz w:val="19"/>
                <w:szCs w:val="19"/>
              </w:rPr>
              <w:t xml:space="preserve">Dashboard</w:t>
            </w:r>
            <w:r>
              <w:rPr>
                <w:rFonts w:ascii="Arial" w:cs="Arial" w:eastAsia="Arial" w:hAnsi="Arial"/>
                <w:b/>
                <w:bCs/>
                <w:color w:val="D99E2B"/>
                <w:sz w:val="19"/>
                <w:szCs w:val="19"/>
              </w:rPr>
              <w:t xml:space="preserve">  →  </w:t>
            </w:r>
            <w:r>
              <w:rPr>
                <w:rFonts w:ascii="Arial" w:cs="Arial" w:eastAsia="Arial" w:hAnsi="Arial"/>
                <w:b/>
                <w:bCs/>
                <w:color w:val="13294B"/>
                <w:sz w:val="19"/>
                <w:szCs w:val="19"/>
              </w:rPr>
              <w:t xml:space="preserve">Upload RFP</w:t>
            </w:r>
            <w:r>
              <w:rPr>
                <w:rFonts w:ascii="Arial" w:cs="Arial" w:eastAsia="Arial" w:hAnsi="Arial"/>
                <w:b/>
                <w:bCs/>
                <w:color w:val="D99E2B"/>
                <w:sz w:val="19"/>
                <w:szCs w:val="19"/>
              </w:rPr>
              <w:t xml:space="preserve">  →  </w:t>
            </w:r>
            <w:r>
              <w:rPr>
                <w:rFonts w:ascii="Arial" w:cs="Arial" w:eastAsia="Arial" w:hAnsi="Arial"/>
                <w:b/>
                <w:bCs/>
                <w:color w:val="13294B"/>
                <w:sz w:val="19"/>
                <w:szCs w:val="19"/>
              </w:rPr>
              <w:t xml:space="preserve">Requirement Analysis</w:t>
            </w:r>
            <w:r>
              <w:rPr>
                <w:rFonts w:ascii="Arial" w:cs="Arial" w:eastAsia="Arial" w:hAnsi="Arial"/>
                <w:b/>
                <w:bCs/>
                <w:color w:val="D99E2B"/>
                <w:sz w:val="19"/>
                <w:szCs w:val="19"/>
              </w:rPr>
              <w:t xml:space="preserve">  →  </w:t>
            </w:r>
            <w:r>
              <w:rPr>
                <w:rFonts w:ascii="Arial" w:cs="Arial" w:eastAsia="Arial" w:hAnsi="Arial"/>
                <w:b/>
                <w:bCs/>
                <w:color w:val="13294B"/>
                <w:sz w:val="19"/>
                <w:szCs w:val="19"/>
              </w:rPr>
              <w:t xml:space="preserve">Agent Execution</w:t>
            </w:r>
            <w:r>
              <w:rPr>
                <w:rFonts w:ascii="Arial" w:cs="Arial" w:eastAsia="Arial" w:hAnsi="Arial"/>
                <w:b/>
                <w:bCs/>
                <w:color w:val="D99E2B"/>
                <w:sz w:val="19"/>
                <w:szCs w:val="19"/>
              </w:rPr>
              <w:t xml:space="preserve">  →  </w:t>
            </w:r>
            <w:r>
              <w:rPr>
                <w:rFonts w:ascii="Arial" w:cs="Arial" w:eastAsia="Arial" w:hAnsi="Arial"/>
                <w:b/>
                <w:bCs/>
                <w:color w:val="13294B"/>
                <w:sz w:val="19"/>
                <w:szCs w:val="19"/>
              </w:rPr>
              <w:t xml:space="preserve">Proposal Workspace</w:t>
            </w:r>
            <w:r>
              <w:rPr>
                <w:rFonts w:ascii="Arial" w:cs="Arial" w:eastAsia="Arial" w:hAnsi="Arial"/>
                <w:b/>
                <w:bCs/>
                <w:color w:val="D99E2B"/>
                <w:sz w:val="19"/>
                <w:szCs w:val="19"/>
              </w:rPr>
              <w:t xml:space="preserve">  →  </w:t>
            </w:r>
            <w:r>
              <w:rPr>
                <w:rFonts w:ascii="Arial" w:cs="Arial" w:eastAsia="Arial" w:hAnsi="Arial"/>
                <w:b/>
                <w:bCs/>
                <w:color w:val="13294B"/>
                <w:sz w:val="19"/>
                <w:szCs w:val="19"/>
              </w:rPr>
              <w:t xml:space="preserve">Review</w:t>
            </w:r>
            <w:r>
              <w:rPr>
                <w:rFonts w:ascii="Arial" w:cs="Arial" w:eastAsia="Arial" w:hAnsi="Arial"/>
                <w:b/>
                <w:bCs/>
                <w:color w:val="D99E2B"/>
                <w:sz w:val="19"/>
                <w:szCs w:val="19"/>
              </w:rPr>
              <w:t xml:space="preserve">  →  </w:t>
            </w:r>
            <w:r>
              <w:rPr>
                <w:rFonts w:ascii="Arial" w:cs="Arial" w:eastAsia="Arial" w:hAnsi="Arial"/>
                <w:b/>
                <w:bCs/>
                <w:color w:val="13294B"/>
                <w:sz w:val="19"/>
                <w:szCs w:val="19"/>
              </w:rPr>
              <w:t xml:space="preserve">Export</w:t>
            </w:r>
          </w:p>
        </w:tc>
      </w:tr>
    </w:tbl>
    <w:p>
      <w:pPr>
        <w:pStyle w:val="Heading1"/>
        <w:pBdr>
          <w:bottom w:val="single" w:color="D99E2B" w:sz="14" w:space="6"/>
        </w:pBdr>
        <w:spacing w:after="160" w:before="360"/>
      </w:pPr>
      <w:r>
        <w:rPr>
          <w:rFonts w:ascii="Georgia" w:cs="Georgia" w:eastAsia="Georgia" w:hAnsi="Georgia"/>
          <w:b/>
          <w:bCs/>
          <w:color w:val="D99E2B"/>
          <w:sz w:val="30"/>
          <w:szCs w:val="30"/>
        </w:rPr>
        <w:t xml:space="preserve">7  </w:t>
      </w:r>
      <w:r>
        <w:rPr>
          <w:rFonts w:ascii="Georgia" w:cs="Georgia" w:eastAsia="Georgia" w:hAnsi="Georgia"/>
          <w:b/>
          <w:bCs/>
          <w:color w:val="13294B"/>
          <w:sz w:val="30"/>
          <w:szCs w:val="30"/>
        </w:rPr>
        <w:t xml:space="preserve">Technology stack &amp; justification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00"/>
        <w:gridCol w:w="6460"/>
      </w:tblGrid>
      <w:tr>
        <w:trPr>
          <w:tblHeader/>
        </w:trPr>
        <w:tc>
          <w:tcPr>
            <w:tcW w:type="dxa" w:w="29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Layer</w:t>
            </w:r>
          </w:p>
        </w:tc>
        <w:tc>
          <w:tcPr>
            <w:tcW w:type="dxa" w:w="64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Technologies &amp; why</w:t>
            </w:r>
          </w:p>
        </w:tc>
      </w:tr>
      <w:tr>
        <w:tc>
          <w:tcPr>
            <w:tcW w:type="dxa" w:w="29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2E6FDB"/>
                <w:sz w:val="21"/>
                <w:szCs w:val="21"/>
              </w:rPr>
              <w:t xml:space="preserve">Frontend</w:t>
            </w:r>
          </w:p>
        </w:tc>
        <w:tc>
          <w:tcPr>
            <w:tcW w:type="dxa" w:w="64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Streamlit chat app · file uploader (any RFP type) · format selector &amp; download · auth via Microsoft Entra ID. Chosen for a fast, enterprise-ready conversational UI.</w:t>
            </w:r>
          </w:p>
        </w:tc>
      </w:tr>
      <w:tr>
        <w:tc>
          <w:tcPr>
            <w:tcW w:type="dxa" w:w="29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D99E2B"/>
                <w:sz w:val="21"/>
                <w:szCs w:val="21"/>
              </w:rPr>
              <w:t xml:space="preserve">Orchestration &amp; AI</w:t>
            </w:r>
          </w:p>
        </w:tc>
        <w:tc>
          <w:tcPr>
            <w:tcW w:type="dxa" w:w="64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Azure OpenAI (GPT-4o + embeddings) · Semantic Kernel / LangChain agents · Azure Functions (Durable) / Container Apps · prompt + tool routing layer. Enterprise LLM security and a mature agent ecosystem.</w:t>
            </w:r>
          </w:p>
        </w:tc>
      </w:tr>
      <w:tr>
        <w:tc>
          <w:tcPr>
            <w:tcW w:type="dxa" w:w="29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68F86"/>
                <w:sz w:val="21"/>
                <w:szCs w:val="21"/>
              </w:rPr>
              <w:t xml:space="preserve">Knowledge &amp; data</w:t>
            </w:r>
          </w:p>
        </w:tc>
        <w:tc>
          <w:tcPr>
            <w:tcW w:type="dxa" w:w="64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Azure AI Document Intelligence · Azure AI Search (hybrid + semantic) · Azure Cosmos DB (vector store) · Azure Blob Storage (sources). Secure documents, semantic retrieval and metadata management.</w:t>
            </w:r>
          </w:p>
        </w:tc>
      </w:tr>
      <w:tr>
        <w:tc>
          <w:tcPr>
            <w:tcW w:type="dxa" w:w="29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2E9B57"/>
                <w:sz w:val="21"/>
                <w:szCs w:val="21"/>
              </w:rPr>
              <w:t xml:space="preserve">Platform &amp; ops</w:t>
            </w:r>
          </w:p>
        </w:tc>
        <w:tc>
          <w:tcPr>
            <w:tcW w:type="dxa" w:w="64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Key Vault · Private Endpoints · Microsoft Purview (governance) · Application Insights (observability) · CI/CD via Azure DevOps / GitHub. Production-grade security, monitoring and delivery.</w:t>
            </w:r>
          </w:p>
        </w:tc>
      </w:tr>
    </w:tbl>
    <w:p>
      <w:pPr>
        <w:pageBreakBefore/>
      </w:pPr>
    </w:p>
    <w:p>
      <w:pPr>
        <w:spacing w:after="60" w:before="0"/>
      </w:pPr>
      <w:r>
        <w:rPr>
          <w:rFonts w:ascii="Arial" w:cs="Arial" w:eastAsia="Arial" w:hAnsi="Arial"/>
          <w:b/>
          <w:bCs/>
          <w:color w:val="2E6FDB"/>
          <w:spacing w:val="30"/>
          <w:sz w:val="17"/>
          <w:szCs w:val="17"/>
        </w:rPr>
        <w:t xml:space="preserve">ENGINEERING</w:t>
      </w:r>
    </w:p>
    <w:p>
      <w:pPr>
        <w:pStyle w:val="Heading1"/>
        <w:pBdr>
          <w:bottom w:val="single" w:color="D99E2B" w:sz="14" w:space="6"/>
        </w:pBdr>
        <w:spacing w:after="160" w:before="360"/>
      </w:pPr>
      <w:r>
        <w:rPr>
          <w:rFonts w:ascii="Georgia" w:cs="Georgia" w:eastAsia="Georgia" w:hAnsi="Georgia"/>
          <w:b/>
          <w:bCs/>
          <w:color w:val="D99E2B"/>
          <w:sz w:val="30"/>
          <w:szCs w:val="30"/>
        </w:rPr>
        <w:t xml:space="preserve">8  </w:t>
      </w:r>
      <w:r>
        <w:rPr>
          <w:rFonts w:ascii="Georgia" w:cs="Georgia" w:eastAsia="Georgia" w:hAnsi="Georgia"/>
          <w:b/>
          <w:bCs/>
          <w:color w:val="13294B"/>
          <w:sz w:val="30"/>
          <w:szCs w:val="30"/>
        </w:rPr>
        <w:t xml:space="preserve">Repository structure &amp; Azure mapping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gridSpan w:val="1"/>
            <w:tcBorders>
              <w:top w:val="single" w:color="D6DEE9" w:sz="4"/>
              <w:left w:val="single" w:color="D6DEE9" w:sz="4"/>
              <w:bottom w:val="single" w:color="D6DEE9" w:sz="4"/>
              <w:right w:val="single" w:color="D6DEE9" w:sz="4"/>
            </w:tcBorders>
            <w:shd w:fill="0E2038" w:val="clear"/>
            <w:tcMar>
              <w:top w:type="dxa" w:w="160"/>
              <w:left w:type="dxa" w:w="220"/>
              <w:bottom w:type="dxa" w:w="160"/>
              <w:right w:type="dxa" w:w="220"/>
            </w:tcMar>
          </w:tcPr>
          <w:p>
            <w:pPr>
              <w:spacing w:after="90"/>
            </w:pPr>
            <w:r>
              <w:rPr>
                <w:rFonts w:ascii="Consolas" w:cs="Consolas" w:eastAsia="Consolas" w:hAnsi="Consolas"/>
                <w:b/>
                <w:bCs/>
                <w:color w:val="E9B949"/>
                <w:sz w:val="20"/>
                <w:szCs w:val="20"/>
              </w:rPr>
              <w:t xml:space="preserve">github.com/your-org/proposalforge</w:t>
            </w:r>
          </w:p>
          <w:p>
            <w:pPr>
              <w:spacing w:after="0" w:line="240"/>
            </w:pPr>
            <w:r>
              <w:rPr>
                <w:rFonts w:ascii="Consolas" w:cs="Consolas" w:eastAsia="Consolas" w:hAnsi="Consolas"/>
                <w:color w:val="DCE6F2"/>
                <w:sz w:val="18"/>
                <w:szCs w:val="18"/>
              </w:rPr>
              <w:t xml:space="preserve">proposalforge/</w:t>
            </w:r>
          </w:p>
          <w:p>
            <w:pPr>
              <w:spacing w:after="0" w:line="240"/>
            </w:pPr>
            <w:r>
              <w:rPr>
                <w:rFonts w:ascii="Consolas" w:cs="Consolas" w:eastAsia="Consolas" w:hAnsi="Consolas"/>
                <w:color w:val="DCE6F2"/>
                <w:sz w:val="18"/>
                <w:szCs w:val="18"/>
              </w:rPr>
              <w:t xml:space="preserve">  app/</w:t>
            </w:r>
            <w:r>
              <w:rPr>
                <w:rFonts w:ascii="Consolas" w:cs="Consolas" w:eastAsia="Consolas" w:hAnsi="Consolas"/>
                <w:i/>
                <w:iCs/>
                <w:color w:val="7F94B5"/>
                <w:sz w:val="18"/>
                <w:szCs w:val="18"/>
              </w:rPr>
              <w:t xml:space="preserve">   # Streamlit frontend</w:t>
            </w:r>
          </w:p>
          <w:p>
            <w:pPr>
              <w:spacing w:after="0" w:line="240"/>
            </w:pPr>
            <w:r>
              <w:rPr>
                <w:rFonts w:ascii="Consolas" w:cs="Consolas" w:eastAsia="Consolas" w:hAnsi="Consolas"/>
                <w:color w:val="DCE6F2"/>
                <w:sz w:val="18"/>
                <w:szCs w:val="18"/>
              </w:rPr>
              <w:t xml:space="preserve">    main.py  components/  pages/</w:t>
            </w:r>
          </w:p>
          <w:p>
            <w:pPr>
              <w:spacing w:after="0" w:line="240"/>
            </w:pPr>
            <w:r>
              <w:rPr>
                <w:rFonts w:ascii="Consolas" w:cs="Consolas" w:eastAsia="Consolas" w:hAnsi="Consolas"/>
                <w:color w:val="DCE6F2"/>
                <w:sz w:val="18"/>
                <w:szCs w:val="18"/>
              </w:rPr>
              <w:t xml:space="preserve">  ingestion/</w:t>
            </w:r>
            <w:r>
              <w:rPr>
                <w:rFonts w:ascii="Consolas" w:cs="Consolas" w:eastAsia="Consolas" w:hAnsi="Consolas"/>
                <w:i/>
                <w:iCs/>
                <w:color w:val="7F94B5"/>
                <w:sz w:val="18"/>
                <w:szCs w:val="18"/>
              </w:rPr>
              <w:t xml:space="preserve">   # Doc Intelligence</w:t>
            </w:r>
          </w:p>
          <w:p>
            <w:pPr>
              <w:spacing w:after="0" w:line="240"/>
            </w:pPr>
            <w:r>
              <w:rPr>
                <w:rFonts w:ascii="Consolas" w:cs="Consolas" w:eastAsia="Consolas" w:hAnsi="Consolas"/>
                <w:color w:val="DCE6F2"/>
                <w:sz w:val="18"/>
                <w:szCs w:val="18"/>
              </w:rPr>
              <w:t xml:space="preserve">    extract.py  chunk.py  normalize.py  embed.py</w:t>
            </w:r>
            <w:r>
              <w:rPr>
                <w:rFonts w:ascii="Consolas" w:cs="Consolas" w:eastAsia="Consolas" w:hAnsi="Consolas"/>
                <w:i/>
                <w:iCs/>
                <w:color w:val="7F94B5"/>
                <w:sz w:val="18"/>
                <w:szCs w:val="18"/>
              </w:rPr>
              <w:t xml:space="preserve">   # metadata tags</w:t>
            </w:r>
          </w:p>
          <w:p>
            <w:pPr>
              <w:spacing w:after="0" w:line="240"/>
            </w:pPr>
            <w:r>
              <w:rPr>
                <w:rFonts w:ascii="Consolas" w:cs="Consolas" w:eastAsia="Consolas" w:hAnsi="Consolas"/>
                <w:color w:val="DCE6F2"/>
                <w:sz w:val="18"/>
                <w:szCs w:val="18"/>
              </w:rPr>
              <w:t xml:space="preserve">  retrieval/</w:t>
            </w:r>
          </w:p>
          <w:p>
            <w:pPr>
              <w:spacing w:after="0" w:line="240"/>
            </w:pPr>
            <w:r>
              <w:rPr>
                <w:rFonts w:ascii="Consolas" w:cs="Consolas" w:eastAsia="Consolas" w:hAnsi="Consolas"/>
                <w:color w:val="DCE6F2"/>
                <w:sz w:val="18"/>
                <w:szCs w:val="18"/>
              </w:rPr>
              <w:t xml:space="preserve">    orchestrator.py  agents/  rerank.py  gap_detection.py</w:t>
            </w:r>
            <w:r>
              <w:rPr>
                <w:rFonts w:ascii="Consolas" w:cs="Consolas" w:eastAsia="Consolas" w:hAnsi="Consolas"/>
                <w:i/>
                <w:iCs/>
                <w:color w:val="7F94B5"/>
                <w:sz w:val="18"/>
                <w:szCs w:val="18"/>
              </w:rPr>
              <w:t xml:space="preserve">   # reason · retrieve · act</w:t>
            </w:r>
          </w:p>
          <w:p>
            <w:pPr>
              <w:spacing w:after="0" w:line="240"/>
            </w:pPr>
            <w:r>
              <w:rPr>
                <w:rFonts w:ascii="Consolas" w:cs="Consolas" w:eastAsia="Consolas" w:hAnsi="Consolas"/>
                <w:color w:val="DCE6F2"/>
                <w:sz w:val="18"/>
                <w:szCs w:val="18"/>
              </w:rPr>
              <w:t xml:space="preserve">  generation/</w:t>
            </w:r>
            <w:r>
              <w:rPr>
                <w:rFonts w:ascii="Consolas" w:cs="Consolas" w:eastAsia="Consolas" w:hAnsi="Consolas"/>
                <w:i/>
                <w:iCs/>
                <w:color w:val="7F94B5"/>
                <w:sz w:val="18"/>
                <w:szCs w:val="18"/>
              </w:rPr>
              <w:t xml:space="preserve">   # pptx · docx · pdf</w:t>
            </w:r>
          </w:p>
          <w:p>
            <w:pPr>
              <w:spacing w:after="0" w:line="240"/>
            </w:pPr>
            <w:r>
              <w:rPr>
                <w:rFonts w:ascii="Consolas" w:cs="Consolas" w:eastAsia="Consolas" w:hAnsi="Consolas"/>
                <w:color w:val="DCE6F2"/>
                <w:sz w:val="18"/>
                <w:szCs w:val="18"/>
              </w:rPr>
              <w:t xml:space="preserve">  shared/</w:t>
            </w:r>
            <w:r>
              <w:rPr>
                <w:rFonts w:ascii="Consolas" w:cs="Consolas" w:eastAsia="Consolas" w:hAnsi="Consolas"/>
                <w:i/>
                <w:iCs/>
                <w:color w:val="7F94B5"/>
                <w:sz w:val="18"/>
                <w:szCs w:val="18"/>
              </w:rPr>
              <w:t xml:space="preserve">   # config · auth · logs</w:t>
            </w:r>
          </w:p>
          <w:p>
            <w:pPr>
              <w:spacing w:after="0" w:line="240"/>
            </w:pPr>
            <w:r>
              <w:rPr>
                <w:rFonts w:ascii="Consolas" w:cs="Consolas" w:eastAsia="Consolas" w:hAnsi="Consolas"/>
                <w:color w:val="DCE6F2"/>
                <w:sz w:val="18"/>
                <w:szCs w:val="18"/>
              </w:rPr>
              <w:t xml:space="preserve">  infra/   tests/   requirements.txt</w:t>
            </w:r>
            <w:r>
              <w:rPr>
                <w:rFonts w:ascii="Consolas" w:cs="Consolas" w:eastAsia="Consolas" w:hAnsi="Consolas"/>
                <w:i/>
                <w:iCs/>
                <w:color w:val="7F94B5"/>
                <w:sz w:val="18"/>
                <w:szCs w:val="18"/>
              </w:rPr>
              <w:t xml:space="preserve">   # Bicep IaC</w:t>
            </w:r>
          </w:p>
        </w:tc>
      </w:tr>
    </w:tbl>
    <w:p>
      <w:pPr>
        <w:spacing w:after="0" w:before="0" w:line="12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5960"/>
      </w:tblGrid>
      <w:tr>
        <w:trPr>
          <w:tblHeader/>
        </w:trPr>
        <w:tc>
          <w:tcPr>
            <w:tcW w:type="dxa" w:w="34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Repo module</w:t>
            </w:r>
          </w:p>
        </w:tc>
        <w:tc>
          <w:tcPr>
            <w:tcW w:type="dxa" w:w="59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Azure service</w:t>
            </w:r>
          </w:p>
        </w:tc>
      </w:tr>
      <w:tr>
        <w:tc>
          <w:tcPr>
            <w:tcW w:type="dxa" w:w="34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app/</w:t>
            </w:r>
          </w:p>
        </w:tc>
        <w:tc>
          <w:tcPr>
            <w:tcW w:type="dxa" w:w="59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App Service / Container Apps</w:t>
            </w:r>
          </w:p>
        </w:tc>
      </w:tr>
      <w:tr>
        <w:tc>
          <w:tcPr>
            <w:tcW w:type="dxa" w:w="34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shared/auth</w:t>
            </w:r>
          </w:p>
        </w:tc>
        <w:tc>
          <w:tcPr>
            <w:tcW w:type="dxa" w:w="59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Microsoft Entra ID</w:t>
            </w:r>
          </w:p>
        </w:tc>
      </w:tr>
      <w:tr>
        <w:tc>
          <w:tcPr>
            <w:tcW w:type="dxa" w:w="34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ingestion/extract</w:t>
            </w:r>
          </w:p>
        </w:tc>
        <w:tc>
          <w:tcPr>
            <w:tcW w:type="dxa" w:w="59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AI Document Intelligence</w:t>
            </w:r>
          </w:p>
        </w:tc>
      </w:tr>
      <w:tr>
        <w:tc>
          <w:tcPr>
            <w:tcW w:type="dxa" w:w="34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ingestion/embed · agents</w:t>
            </w:r>
          </w:p>
        </w:tc>
        <w:tc>
          <w:tcPr>
            <w:tcW w:type="dxa" w:w="59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Azure OpenAI (GPT-4o + embeds)</w:t>
            </w:r>
          </w:p>
        </w:tc>
      </w:tr>
      <w:tr>
        <w:tc>
          <w:tcPr>
            <w:tcW w:type="dxa" w:w="34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uploads &amp; sources</w:t>
            </w:r>
          </w:p>
        </w:tc>
        <w:tc>
          <w:tcPr>
            <w:tcW w:type="dxa" w:w="59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Blob Storage</w:t>
            </w:r>
          </w:p>
        </w:tc>
      </w:tr>
      <w:tr>
        <w:tc>
          <w:tcPr>
            <w:tcW w:type="dxa" w:w="34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retrieval (vectors)</w:t>
            </w:r>
          </w:p>
        </w:tc>
        <w:tc>
          <w:tcPr>
            <w:tcW w:type="dxa" w:w="59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Cosmos DB (vector store)</w:t>
            </w:r>
          </w:p>
        </w:tc>
      </w:tr>
      <w:tr>
        <w:tc>
          <w:tcPr>
            <w:tcW w:type="dxa" w:w="34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retrieval (search)</w:t>
            </w:r>
          </w:p>
        </w:tc>
        <w:tc>
          <w:tcPr>
            <w:tcW w:type="dxa" w:w="59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Azure AI Search</w:t>
            </w:r>
          </w:p>
        </w:tc>
      </w:tr>
      <w:tr>
        <w:tc>
          <w:tcPr>
            <w:tcW w:type="dxa" w:w="34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orchestrator</w:t>
            </w:r>
          </w:p>
        </w:tc>
        <w:tc>
          <w:tcPr>
            <w:tcW w:type="dxa" w:w="59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Azure Functions (Durable)</w:t>
            </w:r>
          </w:p>
        </w:tc>
      </w:tr>
      <w:tr>
        <w:tc>
          <w:tcPr>
            <w:tcW w:type="dxa" w:w="34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shared/config</w:t>
            </w:r>
          </w:p>
        </w:tc>
        <w:tc>
          <w:tcPr>
            <w:tcW w:type="dxa" w:w="59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Key Vault</w:t>
            </w:r>
          </w:p>
        </w:tc>
      </w:tr>
      <w:tr>
        <w:tc>
          <w:tcPr>
            <w:tcW w:type="dxa" w:w="34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observability</w:t>
            </w:r>
          </w:p>
        </w:tc>
        <w:tc>
          <w:tcPr>
            <w:tcW w:type="dxa" w:w="59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Application Insights</w:t>
            </w:r>
          </w:p>
        </w:tc>
      </w:tr>
      <w:tr>
        <w:tc>
          <w:tcPr>
            <w:tcW w:type="dxa" w:w="34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infra/</w:t>
            </w:r>
          </w:p>
        </w:tc>
        <w:tc>
          <w:tcPr>
            <w:tcW w:type="dxa" w:w="59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Resource Manager (Bicep)</w:t>
            </w:r>
          </w:p>
        </w:tc>
      </w:tr>
    </w:tbl>
    <w:p>
      <w:pPr>
        <w:pStyle w:val="Heading1"/>
        <w:pBdr>
          <w:bottom w:val="single" w:color="D99E2B" w:sz="14" w:space="6"/>
        </w:pBdr>
        <w:spacing w:after="160" w:before="360"/>
      </w:pPr>
      <w:r>
        <w:rPr>
          <w:rFonts w:ascii="Georgia" w:cs="Georgia" w:eastAsia="Georgia" w:hAnsi="Georgia"/>
          <w:b/>
          <w:bCs/>
          <w:color w:val="D99E2B"/>
          <w:sz w:val="30"/>
          <w:szCs w:val="30"/>
        </w:rPr>
        <w:t xml:space="preserve">9  </w:t>
      </w:r>
      <w:r>
        <w:rPr>
          <w:rFonts w:ascii="Georgia" w:cs="Georgia" w:eastAsia="Georgia" w:hAnsi="Georgia"/>
          <w:b/>
          <w:bCs/>
          <w:color w:val="13294B"/>
          <w:sz w:val="30"/>
          <w:szCs w:val="30"/>
        </w:rPr>
        <w:t xml:space="preserve">Security, privacy &amp; BFSI compliance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Pillar</w:t>
            </w:r>
          </w:p>
        </w:tc>
        <w:tc>
          <w:tcPr>
            <w:tcW w:type="dxa" w:w="63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What we do</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2E6FDB"/>
                <w:sz w:val="21"/>
                <w:szCs w:val="21"/>
              </w:rPr>
              <w:t xml:space="preserve">Identity &amp; access</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Entra ID SSO; role-based access so retrieval is permission-trimmed — users only see what they’re entitled to.</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68F86"/>
                <w:sz w:val="21"/>
                <w:szCs w:val="21"/>
              </w:rPr>
              <w:t xml:space="preserve">Data protection</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Encryption in transit &amp; at rest; secrets in Key Vault; Private Endpoints keep traffic off the public internet.</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2E9B57"/>
                <w:sz w:val="21"/>
                <w:szCs w:val="21"/>
              </w:rPr>
              <w:t xml:space="preserve">Auditability</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Every query, citation, clarification &amp; generated artefact is logged for review and regulatory audit trails.</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D99E2B"/>
                <w:sz w:val="21"/>
                <w:szCs w:val="21"/>
              </w:rPr>
              <w:t xml:space="preserve">Responsible AI</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Answers are grounded with citations to curb hallucination; Azure Content Safety + groundedness evals gate output.</w:t>
            </w:r>
          </w:p>
        </w:tc>
      </w:tr>
    </w:tbl>
    <w:p>
      <w:pPr>
        <w:pageBreakBefore/>
      </w:pPr>
    </w:p>
    <w:p>
      <w:pPr>
        <w:spacing w:after="60" w:before="0"/>
      </w:pPr>
      <w:r>
        <w:rPr>
          <w:rFonts w:ascii="Arial" w:cs="Arial" w:eastAsia="Arial" w:hAnsi="Arial"/>
          <w:b/>
          <w:bCs/>
          <w:color w:val="D99E2B"/>
          <w:spacing w:val="30"/>
          <w:sz w:val="17"/>
          <w:szCs w:val="17"/>
        </w:rPr>
        <w:t xml:space="preserve">SUCCESS MEASURES</w:t>
      </w:r>
    </w:p>
    <w:p>
      <w:pPr>
        <w:pStyle w:val="Heading1"/>
        <w:pBdr>
          <w:bottom w:val="single" w:color="D99E2B" w:sz="14" w:space="6"/>
        </w:pBdr>
        <w:spacing w:after="160" w:before="360"/>
      </w:pPr>
      <w:r>
        <w:rPr>
          <w:rFonts w:ascii="Georgia" w:cs="Georgia" w:eastAsia="Georgia" w:hAnsi="Georgia"/>
          <w:b/>
          <w:bCs/>
          <w:color w:val="D99E2B"/>
          <w:sz w:val="30"/>
          <w:szCs w:val="30"/>
        </w:rPr>
        <w:t xml:space="preserve">10  </w:t>
      </w:r>
      <w:r>
        <w:rPr>
          <w:rFonts w:ascii="Georgia" w:cs="Georgia" w:eastAsia="Georgia" w:hAnsi="Georgia"/>
          <w:b/>
          <w:bCs/>
          <w:color w:val="13294B"/>
          <w:sz w:val="30"/>
          <w:szCs w:val="30"/>
        </w:rPr>
        <w:t xml:space="preserve">Evaluation &amp; success metrics</w:t>
      </w:r>
    </w:p>
    <w:p>
      <w:pPr>
        <w:spacing w:after="120" w:before="0" w:line="264"/>
        <w:jc w:val="left"/>
      </w:pPr>
      <w:r>
        <w:rPr>
          <w:rFonts w:ascii="Arial" w:cs="Arial" w:eastAsia="Arial" w:hAnsi="Arial"/>
          <w:b w:val="false"/>
          <w:bCs w:val="false"/>
          <w:i w:val="false"/>
          <w:iCs w:val="false"/>
          <w:color w:val="1B2433"/>
          <w:sz w:val="21"/>
          <w:szCs w:val="21"/>
        </w:rPr>
        <w:t xml:space="preserve">How we will know it works — headline targets:</w:t>
      </w:r>
    </w:p>
    <w:p>
      <w:pPr>
        <w:spacing w:after="0" w:before="0" w:line="4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single" w:color="E9B949" w:sz="12"/>
              <w:left w:val="single" w:color="E9B949" w:sz="12"/>
              <w:bottom w:val="single" w:color="E9B949" w:sz="12"/>
              <w:right w:val="single" w:color="E9B949" w:sz="12"/>
            </w:tcBorders>
            <w:shd w:fill="13294B" w:val="clear"/>
            <w:tcMar>
              <w:top w:type="dxa" w:w="130"/>
              <w:left w:type="dxa" w:w="120"/>
              <w:bottom w:type="dxa" w:w="130"/>
              <w:right w:type="dxa" w:w="120"/>
            </w:tcMar>
          </w:tcPr>
          <w:p>
            <w:pPr>
              <w:spacing w:after="40"/>
              <w:jc w:val="center"/>
            </w:pPr>
            <w:r>
              <w:rPr>
                <w:rFonts w:ascii="Georgia" w:cs="Georgia" w:eastAsia="Georgia" w:hAnsi="Georgia"/>
                <w:b/>
                <w:bCs/>
                <w:color w:val="E9B949"/>
                <w:sz w:val="40"/>
                <w:szCs w:val="40"/>
              </w:rPr>
              <w:t xml:space="preserve">−70%</w:t>
            </w:r>
          </w:p>
          <w:p>
            <w:pPr>
              <w:spacing w:after="0"/>
              <w:jc w:val="center"/>
            </w:pPr>
            <w:r>
              <w:rPr>
                <w:rFonts w:ascii="Arial" w:cs="Arial" w:eastAsia="Arial" w:hAnsi="Arial"/>
                <w:color w:val="C7D2E0"/>
                <w:sz w:val="17"/>
                <w:szCs w:val="17"/>
              </w:rPr>
              <w:t xml:space="preserve">Proposal turnaround vs manual baseline (first draft &lt; 1 hr)</w:t>
            </w:r>
          </w:p>
        </w:tc>
        <w:tc>
          <w:tcPr>
            <w:tcW w:type="dxa" w:w="2340"/>
            <w:tcBorders>
              <w:top w:val="single" w:color="5FBE86" w:sz="12"/>
              <w:left w:val="single" w:color="5FBE86" w:sz="12"/>
              <w:bottom w:val="single" w:color="5FBE86" w:sz="12"/>
              <w:right w:val="single" w:color="5FBE86" w:sz="12"/>
            </w:tcBorders>
            <w:shd w:fill="13294B" w:val="clear"/>
            <w:tcMar>
              <w:top w:type="dxa" w:w="130"/>
              <w:left w:type="dxa" w:w="120"/>
              <w:bottom w:type="dxa" w:w="130"/>
              <w:right w:type="dxa" w:w="120"/>
            </w:tcMar>
          </w:tcPr>
          <w:p>
            <w:pPr>
              <w:spacing w:after="40"/>
              <w:jc w:val="center"/>
            </w:pPr>
            <w:r>
              <w:rPr>
                <w:rFonts w:ascii="Georgia" w:cs="Georgia" w:eastAsia="Georgia" w:hAnsi="Georgia"/>
                <w:b/>
                <w:bCs/>
                <w:color w:val="5FBE86"/>
                <w:sz w:val="40"/>
                <w:szCs w:val="40"/>
              </w:rPr>
              <w:t xml:space="preserve">≥ 60%</w:t>
            </w:r>
          </w:p>
          <w:p>
            <w:pPr>
              <w:spacing w:after="0"/>
              <w:jc w:val="center"/>
            </w:pPr>
            <w:r>
              <w:rPr>
                <w:rFonts w:ascii="Arial" w:cs="Arial" w:eastAsia="Arial" w:hAnsi="Arial"/>
                <w:color w:val="C7D2E0"/>
                <w:sz w:val="17"/>
                <w:szCs w:val="17"/>
              </w:rPr>
              <w:t xml:space="preserve">First-draft acceptance — sections kept with minor edits</w:t>
            </w:r>
          </w:p>
        </w:tc>
        <w:tc>
          <w:tcPr>
            <w:tcW w:type="dxa" w:w="2340"/>
            <w:tcBorders>
              <w:top w:val="single" w:color="6FA8F0" w:sz="12"/>
              <w:left w:val="single" w:color="6FA8F0" w:sz="12"/>
              <w:bottom w:val="single" w:color="6FA8F0" w:sz="12"/>
              <w:right w:val="single" w:color="6FA8F0" w:sz="12"/>
            </w:tcBorders>
            <w:shd w:fill="13294B" w:val="clear"/>
            <w:tcMar>
              <w:top w:type="dxa" w:w="130"/>
              <w:left w:type="dxa" w:w="120"/>
              <w:bottom w:type="dxa" w:w="130"/>
              <w:right w:type="dxa" w:w="120"/>
            </w:tcMar>
          </w:tcPr>
          <w:p>
            <w:pPr>
              <w:spacing w:after="40"/>
              <w:jc w:val="center"/>
            </w:pPr>
            <w:r>
              <w:rPr>
                <w:rFonts w:ascii="Georgia" w:cs="Georgia" w:eastAsia="Georgia" w:hAnsi="Georgia"/>
                <w:b/>
                <w:bCs/>
                <w:color w:val="6FA8F0"/>
                <w:sz w:val="40"/>
                <w:szCs w:val="40"/>
              </w:rPr>
              <w:t xml:space="preserve">≥ 95%</w:t>
            </w:r>
          </w:p>
          <w:p>
            <w:pPr>
              <w:spacing w:after="0"/>
              <w:jc w:val="center"/>
            </w:pPr>
            <w:r>
              <w:rPr>
                <w:rFonts w:ascii="Arial" w:cs="Arial" w:eastAsia="Arial" w:hAnsi="Arial"/>
                <w:color w:val="C7D2E0"/>
                <w:sz w:val="17"/>
                <w:szCs w:val="17"/>
              </w:rPr>
              <w:t xml:space="preserve">Citation coverage — claims grounded to a source</w:t>
            </w:r>
          </w:p>
        </w:tc>
        <w:tc>
          <w:tcPr>
            <w:tcW w:type="dxa" w:w="2340"/>
            <w:tcBorders>
              <w:top w:val="single" w:color="4FC2B8" w:sz="12"/>
              <w:left w:val="single" w:color="4FC2B8" w:sz="12"/>
              <w:bottom w:val="single" w:color="4FC2B8" w:sz="12"/>
              <w:right w:val="single" w:color="4FC2B8" w:sz="12"/>
            </w:tcBorders>
            <w:shd w:fill="13294B" w:val="clear"/>
            <w:tcMar>
              <w:top w:type="dxa" w:w="130"/>
              <w:left w:type="dxa" w:w="120"/>
              <w:bottom w:type="dxa" w:w="130"/>
              <w:right w:type="dxa" w:w="120"/>
            </w:tcMar>
          </w:tcPr>
          <w:p>
            <w:pPr>
              <w:spacing w:after="40"/>
              <w:jc w:val="center"/>
            </w:pPr>
            <w:r>
              <w:rPr>
                <w:rFonts w:ascii="Georgia" w:cs="Georgia" w:eastAsia="Georgia" w:hAnsi="Georgia"/>
                <w:b/>
                <w:bCs/>
                <w:color w:val="4FC2B8"/>
                <w:sz w:val="40"/>
                <w:szCs w:val="40"/>
              </w:rPr>
              <w:t xml:space="preserve">≥ 98%</w:t>
            </w:r>
          </w:p>
          <w:p>
            <w:pPr>
              <w:spacing w:after="0"/>
              <w:jc w:val="center"/>
            </w:pPr>
            <w:r>
              <w:rPr>
                <w:rFonts w:ascii="Arial" w:cs="Arial" w:eastAsia="Arial" w:hAnsi="Arial"/>
                <w:color w:val="C7D2E0"/>
                <w:sz w:val="17"/>
                <w:szCs w:val="17"/>
              </w:rPr>
              <w:t xml:space="preserve">Requirement coverage — mandatory RFP items addressed</w:t>
            </w:r>
          </w:p>
        </w:tc>
      </w:tr>
    </w:tbl>
    <w:p>
      <w:pPr>
        <w:spacing w:after="0" w:before="0" w:line="120"/>
      </w:pPr>
      <w:r>
        <w:rPr>
          <w:rFonts w:ascii="Arial" w:cs="Arial" w:eastAsia="Arial" w:hAnsi="Arial"/>
          <w:b w:val="false"/>
          <w:bCs w:val="false"/>
          <w:i w:val="false"/>
          <w:iCs w:val="false"/>
          <w:color w:val="1B2433"/>
          <w:sz w:val="21"/>
          <w:szCs w:val="21"/>
        </w:rPr>
        <w:t xml:space="preserve"/>
      </w:r>
    </w:p>
    <w:p>
      <w:pPr>
        <w:pStyle w:val="Heading2"/>
        <w:spacing w:after="90" w:before="220"/>
      </w:pPr>
      <w:r>
        <w:rPr>
          <w:rFonts w:ascii="Georgia" w:cs="Georgia" w:eastAsia="Georgia" w:hAnsi="Georgia"/>
          <w:b/>
          <w:bCs/>
          <w:color w:val="13294B"/>
          <w:sz w:val="23"/>
          <w:szCs w:val="23"/>
        </w:rPr>
        <w:t xml:space="preserve">RAGAS &amp; quality evaluation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RAGAS metric</w:t>
            </w:r>
          </w:p>
        </w:tc>
        <w:tc>
          <w:tcPr>
            <w:tcW w:type="dxa" w:w="63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What it checks</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Faithfulness</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Generated content stays true to the retrieved source material.</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Answer relevance</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Each section actually answers the corresponding RFP requirement.</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Context precision</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Retrieved context is on-topic and not padded with noise.</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3294B"/>
                <w:sz w:val="21"/>
                <w:szCs w:val="21"/>
              </w:rPr>
              <w:t xml:space="preserve">Context recall</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All the context needed to answer is actually retrieved.</w:t>
            </w:r>
          </w:p>
        </w:tc>
      </w:tr>
    </w:tbl>
    <w:p>
      <w:pPr>
        <w:spacing w:after="120" w:before="80" w:line="264"/>
        <w:jc w:val="left"/>
      </w:pPr>
      <w:r>
        <w:rPr>
          <w:rFonts w:ascii="Arial" w:cs="Arial" w:eastAsia="Arial" w:hAnsi="Arial"/>
          <w:b/>
          <w:bCs/>
          <w:i w:val="false"/>
          <w:iCs w:val="false"/>
          <w:color w:val="13294B"/>
          <w:sz w:val="21"/>
          <w:szCs w:val="21"/>
        </w:rPr>
        <w:t xml:space="preserve">Secondary signals:  </w:t>
      </w:r>
      <w:r>
        <w:rPr>
          <w:rFonts w:ascii="Arial" w:cs="Arial" w:eastAsia="Arial" w:hAnsi="Arial"/>
          <w:b w:val="false"/>
          <w:bCs w:val="false"/>
          <w:i/>
          <w:iCs/>
          <w:color w:val="5B6473"/>
          <w:sz w:val="21"/>
          <w:szCs w:val="21"/>
        </w:rPr>
        <w:t xml:space="preserve">retrieval precision@5 · groundedness score · P95 retrieval latency &lt; 3s · asset-reuse rate · reduction in duplicated effort.</w:t>
      </w:r>
    </w:p>
    <w:p>
      <w:pPr>
        <w:pStyle w:val="Heading2"/>
        <w:spacing w:after="90" w:before="220"/>
      </w:pPr>
      <w:r>
        <w:rPr>
          <w:rFonts w:ascii="Georgia" w:cs="Georgia" w:eastAsia="Georgia" w:hAnsi="Georgia"/>
          <w:b/>
          <w:bCs/>
          <w:color w:val="13294B"/>
          <w:sz w:val="23"/>
          <w:szCs w:val="23"/>
        </w:rPr>
        <w:t xml:space="preserve">Business KPIs</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Faster proposal creation and shorter review cycles.</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Reduced manual effort and duplicated work across bids.</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Better consistency and on-brand quality across the team.</w:t>
      </w:r>
    </w:p>
    <w:p>
      <w:pPr>
        <w:pStyle w:val="Heading1"/>
        <w:pBdr>
          <w:bottom w:val="single" w:color="D99E2B" w:sz="14" w:space="6"/>
        </w:pBdr>
        <w:spacing w:after="160" w:before="360"/>
      </w:pPr>
      <w:r>
        <w:rPr>
          <w:rFonts w:ascii="Georgia" w:cs="Georgia" w:eastAsia="Georgia" w:hAnsi="Georgia"/>
          <w:b/>
          <w:bCs/>
          <w:color w:val="D99E2B"/>
          <w:sz w:val="30"/>
          <w:szCs w:val="30"/>
        </w:rPr>
        <w:t xml:space="preserve">11  </w:t>
      </w:r>
      <w:r>
        <w:rPr>
          <w:rFonts w:ascii="Georgia" w:cs="Georgia" w:eastAsia="Georgia" w:hAnsi="Georgia"/>
          <w:b/>
          <w:bCs/>
          <w:color w:val="13294B"/>
          <w:sz w:val="30"/>
          <w:szCs w:val="30"/>
        </w:rPr>
        <w:t xml:space="preserve">Before vs after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tblHeader/>
        </w:trPr>
        <w:tc>
          <w:tcPr>
            <w:tcW w:type="dxa" w:w="4680"/>
            <w:tcBorders>
              <w:top w:val="single" w:color="D6DEE9" w:sz="4"/>
              <w:left w:val="single" w:color="D6DEE9" w:sz="4"/>
              <w:bottom w:val="single" w:color="D6DEE9" w:sz="4"/>
              <w:right w:val="single" w:color="D6DEE9" w:sz="4"/>
            </w:tcBorders>
            <w:shd w:fill="FBEBE7"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C9543A"/>
                <w:sz w:val="22"/>
                <w:szCs w:val="22"/>
              </w:rPr>
              <w:t xml:space="preserve">Before — manual</w:t>
            </w:r>
          </w:p>
        </w:tc>
        <w:tc>
          <w:tcPr>
            <w:tcW w:type="dxa" w:w="4680"/>
            <w:tcBorders>
              <w:top w:val="single" w:color="D6DEE9" w:sz="4"/>
              <w:left w:val="single" w:color="D6DEE9" w:sz="4"/>
              <w:bottom w:val="single" w:color="D6DEE9" w:sz="4"/>
              <w:right w:val="single" w:color="D6DEE9" w:sz="4"/>
            </w:tcBorders>
            <w:shd w:fill="E9F4EE"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2E9B57"/>
                <w:sz w:val="22"/>
                <w:szCs w:val="22"/>
              </w:rPr>
              <w:t xml:space="preserve">After — ProposalForge</w:t>
            </w:r>
          </w:p>
        </w:tc>
      </w:tr>
      <w:tr>
        <w:tc>
          <w:tcPr>
            <w:tcW w:type="dxa" w:w="4680"/>
            <w:tcBorders>
              <w:top w:val="single" w:color="D6DEE9" w:sz="4"/>
              <w:left w:val="single" w:color="D6DEE9" w:sz="4"/>
              <w:bottom w:val="single" w:color="D6DEE9" w:sz="4"/>
              <w:right w:val="single" w:color="D6DEE9" w:sz="4"/>
            </w:tcBorders>
            <w:shd w:fill="FBEBE7" w:val="clear"/>
            <w:tcMar>
              <w:top w:type="dxa" w:w="90"/>
              <w:left w:type="dxa" w:w="150"/>
              <w:bottom w:type="dxa" w:w="90"/>
              <w:right w:type="dxa" w:w="150"/>
            </w:tcMar>
            <w:vAlign w:val="top"/>
          </w:tcPr>
          <w:p>
            <w:pPr>
              <w:pStyle w:val="ListParagraph"/>
              <w:numPr>
                <w:ilvl w:val="0"/>
                <w:numId w:val="3"/>
              </w:numPr>
              <w:spacing w:after="70" w:before="0" w:line="252"/>
            </w:pPr>
            <w:r>
              <w:rPr>
                <w:rFonts w:ascii="Arial" w:cs="Arial" w:eastAsia="Arial" w:hAnsi="Arial"/>
                <w:b w:val="false"/>
                <w:bCs w:val="false"/>
                <w:i w:val="false"/>
                <w:iCs w:val="false"/>
                <w:color w:val="1B2433"/>
                <w:sz w:val="21"/>
                <w:szCs w:val="21"/>
              </w:rPr>
              <w:t xml:space="preserve">Manual document search across nested folders.</w:t>
            </w:r>
          </w:p>
          <w:p>
            <w:pPr>
              <w:pStyle w:val="ListParagraph"/>
              <w:numPr>
                <w:ilvl w:val="0"/>
                <w:numId w:val="3"/>
              </w:numPr>
              <w:spacing w:after="70" w:before="0" w:line="252"/>
            </w:pPr>
            <w:r>
              <w:rPr>
                <w:rFonts w:ascii="Arial" w:cs="Arial" w:eastAsia="Arial" w:hAnsi="Arial"/>
                <w:b w:val="false"/>
                <w:bCs w:val="false"/>
                <w:i w:val="false"/>
                <w:iCs w:val="false"/>
                <w:color w:val="1B2433"/>
                <w:sz w:val="21"/>
                <w:szCs w:val="21"/>
              </w:rPr>
              <w:t xml:space="preserve">Repetitive, copy-paste proposal writing.</w:t>
            </w:r>
          </w:p>
          <w:p>
            <w:pPr>
              <w:pStyle w:val="ListParagraph"/>
              <w:numPr>
                <w:ilvl w:val="0"/>
                <w:numId w:val="3"/>
              </w:numPr>
              <w:spacing w:after="0" w:before="0" w:line="252"/>
            </w:pPr>
            <w:r>
              <w:rPr>
                <w:rFonts w:ascii="Arial" w:cs="Arial" w:eastAsia="Arial" w:hAnsi="Arial"/>
                <w:b w:val="false"/>
                <w:bCs w:val="false"/>
                <w:i w:val="false"/>
                <w:iCs w:val="false"/>
                <w:color w:val="1B2433"/>
                <w:sz w:val="21"/>
                <w:szCs w:val="21"/>
              </w:rPr>
              <w:t xml:space="preserve">Long approval cycles and inconsistent quality.</w:t>
            </w:r>
          </w:p>
        </w:tc>
        <w:tc>
          <w:tcPr>
            <w:tcW w:type="dxa" w:w="4680"/>
            <w:tcBorders>
              <w:top w:val="single" w:color="D6DEE9" w:sz="4"/>
              <w:left w:val="single" w:color="D6DEE9" w:sz="4"/>
              <w:bottom w:val="single" w:color="D6DEE9" w:sz="4"/>
              <w:right w:val="single" w:color="D6DEE9" w:sz="4"/>
            </w:tcBorders>
            <w:shd w:fill="E9F4EE" w:val="clear"/>
            <w:tcMar>
              <w:top w:type="dxa" w:w="90"/>
              <w:left w:type="dxa" w:w="150"/>
              <w:bottom w:type="dxa" w:w="90"/>
              <w:right w:type="dxa" w:w="150"/>
            </w:tcMar>
            <w:vAlign w:val="top"/>
          </w:tcPr>
          <w:p>
            <w:pPr>
              <w:pStyle w:val="ListParagraph"/>
              <w:numPr>
                <w:ilvl w:val="0"/>
                <w:numId w:val="4"/>
              </w:numPr>
              <w:spacing w:after="70" w:before="0" w:line="252"/>
            </w:pPr>
            <w:r>
              <w:rPr>
                <w:rFonts w:ascii="Arial" w:cs="Arial" w:eastAsia="Arial" w:hAnsi="Arial"/>
                <w:b w:val="false"/>
                <w:bCs w:val="false"/>
                <w:i w:val="false"/>
                <w:iCs w:val="false"/>
                <w:color w:val="1B2433"/>
                <w:sz w:val="21"/>
                <w:szCs w:val="21"/>
              </w:rPr>
              <w:t xml:space="preserve">AI-assisted research grounded in owned knowledge.</w:t>
            </w:r>
          </w:p>
          <w:p>
            <w:pPr>
              <w:pStyle w:val="ListParagraph"/>
              <w:numPr>
                <w:ilvl w:val="0"/>
                <w:numId w:val="4"/>
              </w:numPr>
              <w:spacing w:after="70" w:before="0" w:line="252"/>
            </w:pPr>
            <w:r>
              <w:rPr>
                <w:rFonts w:ascii="Arial" w:cs="Arial" w:eastAsia="Arial" w:hAnsi="Arial"/>
                <w:b w:val="false"/>
                <w:bCs w:val="false"/>
                <w:i w:val="false"/>
                <w:iCs w:val="false"/>
                <w:color w:val="1B2433"/>
                <w:sz w:val="21"/>
                <w:szCs w:val="21"/>
              </w:rPr>
              <w:t xml:space="preserve">Automated generation with inline citations.</w:t>
            </w:r>
          </w:p>
          <w:p>
            <w:pPr>
              <w:pStyle w:val="ListParagraph"/>
              <w:numPr>
                <w:ilvl w:val="0"/>
                <w:numId w:val="4"/>
              </w:numPr>
              <w:spacing w:after="0" w:before="0" w:line="252"/>
            </w:pPr>
            <w:r>
              <w:rPr>
                <w:rFonts w:ascii="Arial" w:cs="Arial" w:eastAsia="Arial" w:hAnsi="Arial"/>
                <w:b w:val="false"/>
                <w:bCs w:val="false"/>
                <w:i w:val="false"/>
                <w:iCs w:val="false"/>
                <w:color w:val="1B2433"/>
                <w:sz w:val="21"/>
                <w:szCs w:val="21"/>
              </w:rPr>
              <w:t xml:space="preserve">Built-in validation workflow and faster delivery.</w:t>
            </w:r>
          </w:p>
        </w:tc>
      </w:tr>
    </w:tbl>
    <w:p>
      <w:pPr>
        <w:pStyle w:val="Heading1"/>
        <w:pBdr>
          <w:bottom w:val="single" w:color="D99E2B" w:sz="14" w:space="6"/>
        </w:pBdr>
        <w:spacing w:after="160" w:before="360"/>
      </w:pPr>
      <w:r>
        <w:rPr>
          <w:rFonts w:ascii="Georgia" w:cs="Georgia" w:eastAsia="Georgia" w:hAnsi="Georgia"/>
          <w:b/>
          <w:bCs/>
          <w:color w:val="D99E2B"/>
          <w:sz w:val="30"/>
          <w:szCs w:val="30"/>
        </w:rPr>
        <w:t xml:space="preserve">12  </w:t>
      </w:r>
      <w:r>
        <w:rPr>
          <w:rFonts w:ascii="Georgia" w:cs="Georgia" w:eastAsia="Georgia" w:hAnsi="Georgia"/>
          <w:b/>
          <w:bCs/>
          <w:color w:val="13294B"/>
          <w:sz w:val="30"/>
          <w:szCs w:val="30"/>
        </w:rPr>
        <w:t xml:space="preserve">Market landscape</w:t>
      </w:r>
    </w:p>
    <w:p>
      <w:pPr>
        <w:spacing w:after="0" w:before="0" w:line="4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single" w:color="6FA8F0" w:sz="12"/>
              <w:left w:val="single" w:color="6FA8F0" w:sz="12"/>
              <w:bottom w:val="single" w:color="6FA8F0" w:sz="12"/>
              <w:right w:val="single" w:color="6FA8F0" w:sz="12"/>
            </w:tcBorders>
            <w:shd w:fill="13294B" w:val="clear"/>
            <w:tcMar>
              <w:top w:type="dxa" w:w="130"/>
              <w:left w:type="dxa" w:w="120"/>
              <w:bottom w:type="dxa" w:w="130"/>
              <w:right w:type="dxa" w:w="120"/>
            </w:tcMar>
          </w:tcPr>
          <w:p>
            <w:pPr>
              <w:spacing w:after="40"/>
              <w:jc w:val="center"/>
            </w:pPr>
            <w:r>
              <w:rPr>
                <w:rFonts w:ascii="Georgia" w:cs="Georgia" w:eastAsia="Georgia" w:hAnsi="Georgia"/>
                <w:b/>
                <w:bCs/>
                <w:color w:val="6FA8F0"/>
                <w:sz w:val="40"/>
                <w:szCs w:val="40"/>
              </w:rPr>
              <w:t xml:space="preserve">$3.2B→$9B</w:t>
            </w:r>
          </w:p>
          <w:p>
            <w:pPr>
              <w:spacing w:after="0"/>
              <w:jc w:val="center"/>
            </w:pPr>
            <w:r>
              <w:rPr>
                <w:rFonts w:ascii="Arial" w:cs="Arial" w:eastAsia="Arial" w:hAnsi="Arial"/>
                <w:color w:val="C7D2E0"/>
                <w:sz w:val="17"/>
                <w:szCs w:val="17"/>
              </w:rPr>
              <w:t xml:space="preserve">Proposal-management software, 2025 → mid-2030s</w:t>
            </w:r>
          </w:p>
        </w:tc>
        <w:tc>
          <w:tcPr>
            <w:tcW w:type="dxa" w:w="3120"/>
            <w:tcBorders>
              <w:top w:val="single" w:color="E9B949" w:sz="12"/>
              <w:left w:val="single" w:color="E9B949" w:sz="12"/>
              <w:bottom w:val="single" w:color="E9B949" w:sz="12"/>
              <w:right w:val="single" w:color="E9B949" w:sz="12"/>
            </w:tcBorders>
            <w:shd w:fill="13294B" w:val="clear"/>
            <w:tcMar>
              <w:top w:type="dxa" w:w="130"/>
              <w:left w:type="dxa" w:w="120"/>
              <w:bottom w:type="dxa" w:w="130"/>
              <w:right w:type="dxa" w:w="120"/>
            </w:tcMar>
          </w:tcPr>
          <w:p>
            <w:pPr>
              <w:spacing w:after="40"/>
              <w:jc w:val="center"/>
            </w:pPr>
            <w:r>
              <w:rPr>
                <w:rFonts w:ascii="Georgia" w:cs="Georgia" w:eastAsia="Georgia" w:hAnsi="Georgia"/>
                <w:b/>
                <w:bCs/>
                <w:color w:val="E9B949"/>
                <w:sz w:val="40"/>
                <w:szCs w:val="40"/>
              </w:rPr>
              <w:t xml:space="preserve">~11%</w:t>
            </w:r>
          </w:p>
          <w:p>
            <w:pPr>
              <w:spacing w:after="0"/>
              <w:jc w:val="center"/>
            </w:pPr>
            <w:r>
              <w:rPr>
                <w:rFonts w:ascii="Arial" w:cs="Arial" w:eastAsia="Arial" w:hAnsi="Arial"/>
                <w:color w:val="C7D2E0"/>
                <w:sz w:val="17"/>
                <w:szCs w:val="17"/>
              </w:rPr>
              <w:t xml:space="preserve">Sustained double-digit CAGR</w:t>
            </w:r>
          </w:p>
        </w:tc>
        <w:tc>
          <w:tcPr>
            <w:tcW w:type="dxa" w:w="3120"/>
            <w:tcBorders>
              <w:top w:val="single" w:color="5FBE86" w:sz="12"/>
              <w:left w:val="single" w:color="5FBE86" w:sz="12"/>
              <w:bottom w:val="single" w:color="5FBE86" w:sz="12"/>
              <w:right w:val="single" w:color="5FBE86" w:sz="12"/>
            </w:tcBorders>
            <w:shd w:fill="13294B" w:val="clear"/>
            <w:tcMar>
              <w:top w:type="dxa" w:w="130"/>
              <w:left w:type="dxa" w:w="120"/>
              <w:bottom w:type="dxa" w:w="130"/>
              <w:right w:type="dxa" w:w="120"/>
            </w:tcMar>
          </w:tcPr>
          <w:p>
            <w:pPr>
              <w:spacing w:after="40"/>
              <w:jc w:val="center"/>
            </w:pPr>
            <w:r>
              <w:rPr>
                <w:rFonts w:ascii="Georgia" w:cs="Georgia" w:eastAsia="Georgia" w:hAnsi="Georgia"/>
                <w:b/>
                <w:bCs/>
                <w:color w:val="5FBE86"/>
                <w:sz w:val="40"/>
                <w:szCs w:val="40"/>
              </w:rPr>
              <w:t xml:space="preserve">Govt+BFSI</w:t>
            </w:r>
          </w:p>
          <w:p>
            <w:pPr>
              <w:spacing w:after="0"/>
              <w:jc w:val="center"/>
            </w:pPr>
            <w:r>
              <w:rPr>
                <w:rFonts w:ascii="Arial" w:cs="Arial" w:eastAsia="Arial" w:hAnsi="Arial"/>
                <w:color w:val="C7D2E0"/>
                <w:sz w:val="17"/>
                <w:szCs w:val="17"/>
              </w:rPr>
              <w:t xml:space="preserve">Lead adoption — most compliance-heavy verticals</w:t>
            </w:r>
          </w:p>
        </w:tc>
      </w:tr>
    </w:tbl>
    <w:p>
      <w:pPr>
        <w:spacing w:after="0" w:before="0" w:line="12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Category</w:t>
            </w:r>
          </w:p>
        </w:tc>
        <w:tc>
          <w:tcPr>
            <w:tcW w:type="dxa" w:w="63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Players &amp; posture</w:t>
            </w:r>
          </w:p>
        </w:tc>
      </w:tr>
      <w:tr>
        <w:tc>
          <w:tcPr>
            <w:tcW w:type="dxa" w:w="30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2E6FDB"/>
                <w:sz w:val="21"/>
                <w:szCs w:val="21"/>
              </w:rPr>
              <w:t xml:space="preserve">Legacy leaders</w:t>
            </w:r>
          </w:p>
        </w:tc>
        <w:tc>
          <w:tcPr>
            <w:tcW w:type="dxa" w:w="63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Loopio · Responsive (RFPIO) · Qvidian (Upland) — strong content libraries, workflow &amp; governance; AI bolted on; human-in-the-loop drafting.</w:t>
            </w:r>
          </w:p>
        </w:tc>
      </w:tr>
      <w:tr>
        <w:tc>
          <w:tcPr>
            <w:tcW w:type="dxa" w:w="30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D99E2B"/>
                <w:sz w:val="21"/>
                <w:szCs w:val="21"/>
              </w:rPr>
              <w:t xml:space="preserve">AI-native challengers</w:t>
            </w:r>
          </w:p>
        </w:tc>
        <w:tc>
          <w:tcPr>
            <w:tcW w:type="dxa" w:w="63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AutoRFP.ai · Arphie · AutogenAI · Inventive AI — agentic requirement extraction &amp; first-draft generation; fast onboarding; lighter governance &amp; data control.</w:t>
            </w:r>
          </w:p>
        </w:tc>
      </w:tr>
    </w:tbl>
    <w:p>
      <w:pPr>
        <w:spacing w:after="0" w:before="0" w:line="8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D99E2B" w:sz="24"/>
              <w:bottom w:val="none" w:color="FFFFFF" w:sz="0"/>
              <w:right w:val="none" w:color="FFFFFF" w:sz="0"/>
            </w:tcBorders>
            <w:shd w:fill="FBF3DA" w:val="clear"/>
            <w:tcMar>
              <w:top w:type="dxa" w:w="140"/>
              <w:left w:type="dxa" w:w="200"/>
              <w:bottom w:type="dxa" w:w="140"/>
              <w:right w:type="dxa" w:w="200"/>
            </w:tcMar>
          </w:tcPr>
          <w:p>
            <w:pPr>
              <w:spacing w:after="60"/>
            </w:pPr>
            <w:r>
              <w:rPr>
                <w:rFonts w:ascii="Arial" w:cs="Arial" w:eastAsia="Arial" w:hAnsi="Arial"/>
                <w:b/>
                <w:bCs/>
                <w:i w:val="false"/>
                <w:iCs w:val="false"/>
                <w:color w:val="13294B"/>
                <w:sz w:val="21"/>
                <w:szCs w:val="21"/>
              </w:rPr>
              <w:t xml:space="preserve">Where ProposalForge fits</w:t>
            </w:r>
          </w:p>
          <w:p>
            <w:pPr>
              <w:spacing w:after="0" w:line="288"/>
            </w:pPr>
            <w:r>
              <w:rPr>
                <w:rFonts w:ascii="Arial" w:cs="Arial" w:eastAsia="Arial" w:hAnsi="Arial"/>
                <w:b w:val="false"/>
                <w:bCs w:val="false"/>
                <w:i w:val="false"/>
                <w:iCs w:val="false"/>
                <w:color w:val="1B2433"/>
                <w:sz w:val="21"/>
                <w:szCs w:val="21"/>
              </w:rPr>
              <w:t xml:space="preserve">A clarification loop that asks back instead of guessing  ·  BFSI-grounded with citations &amp; a full audit trail  ·  format-flexible output  ·  built on </w:t>
            </w:r>
            <w:r>
              <w:rPr>
                <w:rFonts w:ascii="Arial" w:cs="Arial" w:eastAsia="Arial" w:hAnsi="Arial"/>
                <w:b/>
                <w:bCs/>
                <w:i w:val="false"/>
                <w:iCs w:val="false"/>
                <w:color w:val="13294B"/>
                <w:sz w:val="21"/>
                <w:szCs w:val="21"/>
              </w:rPr>
              <w:t xml:space="preserve">your own Azure tenant</w:t>
            </w:r>
            <w:r>
              <w:rPr>
                <w:rFonts w:ascii="Arial" w:cs="Arial" w:eastAsia="Arial" w:hAnsi="Arial"/>
                <w:b w:val="false"/>
                <w:bCs w:val="false"/>
                <w:i w:val="false"/>
                <w:iCs w:val="false"/>
                <w:color w:val="1B2433"/>
                <w:sz w:val="21"/>
                <w:szCs w:val="21"/>
              </w:rPr>
              <w:t xml:space="preserve"> for data residency, security &amp; cost control.</w:t>
            </w:r>
          </w:p>
        </w:tc>
      </w:tr>
    </w:tbl>
    <w:p>
      <w:pPr>
        <w:spacing w:after="120" w:before="60" w:line="264"/>
        <w:jc w:val="left"/>
      </w:pPr>
      <w:r>
        <w:rPr>
          <w:rFonts w:ascii="Arial" w:cs="Arial" w:eastAsia="Arial" w:hAnsi="Arial"/>
          <w:b w:val="false"/>
          <w:bCs w:val="false"/>
          <w:i/>
          <w:iCs/>
          <w:color w:val="5B6473"/>
          <w:sz w:val="17"/>
          <w:szCs w:val="17"/>
        </w:rPr>
        <w:t xml:space="preserve">Sources: Future Market Insights &amp; Fortune Business Insights (2025–26 market sizing); Loopio and Responsive 2026 industry reports. Figures paraphrased; ranges vary by analyst.</w:t>
      </w:r>
    </w:p>
    <w:p>
      <w:pPr>
        <w:pageBreakBefore/>
      </w:pPr>
    </w:p>
    <w:p>
      <w:pPr>
        <w:spacing w:after="60" w:before="0"/>
      </w:pPr>
      <w:r>
        <w:rPr>
          <w:rFonts w:ascii="Arial" w:cs="Arial" w:eastAsia="Arial" w:hAnsi="Arial"/>
          <w:b/>
          <w:bCs/>
          <w:color w:val="2E6FDB"/>
          <w:spacing w:val="30"/>
          <w:sz w:val="17"/>
          <w:szCs w:val="17"/>
        </w:rPr>
        <w:t xml:space="preserve">TEAM</w:t>
      </w:r>
    </w:p>
    <w:p>
      <w:pPr>
        <w:pStyle w:val="Heading1"/>
        <w:pBdr>
          <w:bottom w:val="single" w:color="D99E2B" w:sz="14" w:space="6"/>
        </w:pBdr>
        <w:spacing w:after="160" w:before="360"/>
      </w:pPr>
      <w:r>
        <w:rPr>
          <w:rFonts w:ascii="Georgia" w:cs="Georgia" w:eastAsia="Georgia" w:hAnsi="Georgia"/>
          <w:b/>
          <w:bCs/>
          <w:color w:val="D99E2B"/>
          <w:sz w:val="30"/>
          <w:szCs w:val="30"/>
        </w:rPr>
        <w:t xml:space="preserve">13  </w:t>
      </w:r>
      <w:r>
        <w:rPr>
          <w:rFonts w:ascii="Georgia" w:cs="Georgia" w:eastAsia="Georgia" w:hAnsi="Georgia"/>
          <w:b/>
          <w:bCs/>
          <w:color w:val="13294B"/>
          <w:sz w:val="30"/>
          <w:szCs w:val="30"/>
        </w:rPr>
        <w:t xml:space="preserve">Roles &amp; responsibilities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rPr>
          <w:tblHeader/>
        </w:trPr>
        <w:tc>
          <w:tcPr>
            <w:tcW w:type="dxa" w:w="32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Track</w:t>
            </w:r>
          </w:p>
        </w:tc>
        <w:tc>
          <w:tcPr>
            <w:tcW w:type="dxa" w:w="61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Owns</w:t>
            </w:r>
          </w:p>
        </w:tc>
      </w:tr>
      <w:tr>
        <w:tc>
          <w:tcPr>
            <w:tcW w:type="dxa" w:w="3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2E6FDB"/>
                <w:sz w:val="21"/>
                <w:szCs w:val="21"/>
              </w:rPr>
              <w:t xml:space="preserve">Research &amp; Problem Owner</w:t>
            </w:r>
          </w:p>
        </w:tc>
        <w:tc>
          <w:tcPr>
            <w:tcW w:type="dxa" w:w="61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Market &amp; user research · RFP corpus + success metrics · requirement analysis.</w:t>
            </w:r>
          </w:p>
        </w:tc>
      </w:tr>
      <w:tr>
        <w:tc>
          <w:tcPr>
            <w:tcW w:type="dxa" w:w="32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68F86"/>
                <w:sz w:val="21"/>
                <w:szCs w:val="21"/>
              </w:rPr>
              <w:t xml:space="preserve">Product &amp; UX Design</w:t>
            </w:r>
          </w:p>
        </w:tc>
        <w:tc>
          <w:tcPr>
            <w:tcW w:type="dxa" w:w="6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Streamlit UX &amp; flows · conversation + clarification design · proposal templates.</w:t>
            </w:r>
          </w:p>
        </w:tc>
      </w:tr>
      <w:tr>
        <w:tc>
          <w:tcPr>
            <w:tcW w:type="dxa" w:w="3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D99E2B"/>
                <w:sz w:val="21"/>
                <w:szCs w:val="21"/>
              </w:rPr>
              <w:t xml:space="preserve">AI / Retrieval Engineer</w:t>
            </w:r>
          </w:p>
        </w:tc>
        <w:tc>
          <w:tcPr>
            <w:tcW w:type="dxa" w:w="61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Ingestion &amp; embeddings · agents + RAG retrieval · re-ranking &amp; gap detection.</w:t>
            </w:r>
          </w:p>
        </w:tc>
      </w:tr>
      <w:tr>
        <w:tc>
          <w:tcPr>
            <w:tcW w:type="dxa" w:w="32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2E9B57"/>
                <w:sz w:val="21"/>
                <w:szCs w:val="21"/>
              </w:rPr>
              <w:t xml:space="preserve">Azure Architect &amp; Platform</w:t>
            </w:r>
          </w:p>
        </w:tc>
        <w:tc>
          <w:tcPr>
            <w:tcW w:type="dxa" w:w="6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Cloud architecture &amp; IaC · security &amp; compliance · observability &amp; evals.</w:t>
            </w:r>
          </w:p>
        </w:tc>
      </w:tr>
      <w:tr>
        <w:tc>
          <w:tcPr>
            <w:tcW w:type="dxa" w:w="3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C9543A"/>
                <w:sz w:val="21"/>
                <w:szCs w:val="21"/>
              </w:rPr>
              <w:t xml:space="preserve">Generation &amp; Integration</w:t>
            </w:r>
          </w:p>
        </w:tc>
        <w:tc>
          <w:tcPr>
            <w:tcW w:type="dxa" w:w="61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PPTX / Word / PDF builders · citations &amp; coverage map · end-to-end integration &amp; demo.</w:t>
            </w:r>
          </w:p>
        </w:tc>
      </w:tr>
    </w:tbl>
    <w:p>
      <w:pPr>
        <w:spacing w:after="120" w:before="80" w:line="264"/>
        <w:jc w:val="left"/>
      </w:pPr>
      <w:r>
        <w:rPr>
          <w:rFonts w:ascii="Arial" w:cs="Arial" w:eastAsia="Arial" w:hAnsi="Arial"/>
          <w:b w:val="false"/>
          <w:bCs w:val="false"/>
          <w:i/>
          <w:iCs/>
          <w:color w:val="5B6473"/>
          <w:sz w:val="21"/>
          <w:szCs w:val="21"/>
        </w:rPr>
        <w:t xml:space="preserve">Each track owns its research, design choices and architecture execution end-to-end; the team integrates daily against the 5-day plan.</w:t>
      </w:r>
    </w:p>
    <w:p>
      <w:pPr>
        <w:pStyle w:val="Heading1"/>
        <w:pBdr>
          <w:bottom w:val="single" w:color="D99E2B" w:sz="14" w:space="6"/>
        </w:pBdr>
        <w:spacing w:after="160" w:before="360"/>
      </w:pPr>
      <w:r>
        <w:rPr>
          <w:rFonts w:ascii="Georgia" w:cs="Georgia" w:eastAsia="Georgia" w:hAnsi="Georgia"/>
          <w:b/>
          <w:bCs/>
          <w:color w:val="D99E2B"/>
          <w:sz w:val="30"/>
          <w:szCs w:val="30"/>
        </w:rPr>
        <w:t xml:space="preserve">14  </w:t>
      </w:r>
      <w:r>
        <w:rPr>
          <w:rFonts w:ascii="Georgia" w:cs="Georgia" w:eastAsia="Georgia" w:hAnsi="Georgia"/>
          <w:b/>
          <w:bCs/>
          <w:color w:val="13294B"/>
          <w:sz w:val="30"/>
          <w:szCs w:val="30"/>
        </w:rPr>
        <w:t xml:space="preserve">Roadmap</w:t>
      </w:r>
    </w:p>
    <w:p>
      <w:pPr>
        <w:pStyle w:val="Heading2"/>
        <w:spacing w:after="90" w:before="220"/>
      </w:pPr>
      <w:r>
        <w:rPr>
          <w:rFonts w:ascii="Georgia" w:cs="Georgia" w:eastAsia="Georgia" w:hAnsi="Georgia"/>
          <w:b/>
          <w:bCs/>
          <w:color w:val="13294B"/>
          <w:sz w:val="23"/>
          <w:szCs w:val="23"/>
        </w:rPr>
        <w:t xml:space="preserve">From 5-day capstone to production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rPr>
          <w:tblHeader/>
        </w:trPr>
        <w:tc>
          <w:tcPr>
            <w:tcW w:type="dxa" w:w="320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Phase</w:t>
            </w:r>
          </w:p>
        </w:tc>
        <w:tc>
          <w:tcPr>
            <w:tcW w:type="dxa" w:w="6160"/>
            <w:tcBorders>
              <w:top w:val="single" w:color="D6DEE9" w:sz="4"/>
              <w:left w:val="single" w:color="D6DEE9" w:sz="4"/>
              <w:bottom w:val="single" w:color="D6DEE9" w:sz="4"/>
              <w:right w:val="single" w:color="D6DEE9" w:sz="4"/>
            </w:tcBorders>
            <w:shd w:fill="13294B" w:val="clear"/>
            <w:tcMar>
              <w:top w:type="dxa" w:w="90"/>
              <w:left w:type="dxa" w:w="150"/>
              <w:bottom w:type="dxa" w:w="90"/>
              <w:right w:type="dxa" w:w="150"/>
            </w:tcMar>
            <w:vAlign w:val="top"/>
          </w:tcPr>
          <w:p>
            <w:pPr>
              <w:spacing w:after="0" w:before="0" w:line="264"/>
              <w:jc w:val="left"/>
            </w:pPr>
            <w:r>
              <w:rPr>
                <w:rFonts w:ascii="Arial" w:cs="Arial" w:eastAsia="Arial" w:hAnsi="Arial"/>
                <w:b/>
                <w:bCs/>
                <w:i w:val="false"/>
                <w:iCs w:val="false"/>
                <w:color w:val="FFFFFF"/>
                <w:sz w:val="21"/>
                <w:szCs w:val="21"/>
              </w:rPr>
              <w:t xml:space="preserve">Deliverable</w:t>
            </w:r>
          </w:p>
        </w:tc>
      </w:tr>
      <w:tr>
        <w:tc>
          <w:tcPr>
            <w:tcW w:type="dxa" w:w="3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2E6FDB"/>
                <w:sz w:val="21"/>
                <w:szCs w:val="21"/>
              </w:rPr>
              <w:t xml:space="preserve">Day 1 — Frame &amp; data</w:t>
            </w:r>
          </w:p>
        </w:tc>
        <w:tc>
          <w:tcPr>
            <w:tcW w:type="dxa" w:w="61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Problem statement, personas, scope fence; confirm RFP corpus &amp; synthetic samples.</w:t>
            </w:r>
          </w:p>
        </w:tc>
      </w:tr>
      <w:tr>
        <w:tc>
          <w:tcPr>
            <w:tcW w:type="dxa" w:w="32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168F86"/>
                <w:sz w:val="21"/>
                <w:szCs w:val="21"/>
              </w:rPr>
              <w:t xml:space="preserve">Day 2 — Ingestion</w:t>
            </w:r>
          </w:p>
        </w:tc>
        <w:tc>
          <w:tcPr>
            <w:tcW w:type="dxa" w:w="6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Streamlit upload → Blob → Document Intelligence → chunk, normalize, embed, index.</w:t>
            </w:r>
          </w:p>
        </w:tc>
      </w:tr>
      <w:tr>
        <w:tc>
          <w:tcPr>
            <w:tcW w:type="dxa" w:w="3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D99E2B"/>
                <w:sz w:val="21"/>
                <w:szCs w:val="21"/>
              </w:rPr>
              <w:t xml:space="preserve">Day 3 — Retrieval &amp; agents</w:t>
            </w:r>
          </w:p>
        </w:tc>
        <w:tc>
          <w:tcPr>
            <w:tcW w:type="dxa" w:w="61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Hybrid retrieval, re-ranking, orchestrator + reasoning agent, gap detection.</w:t>
            </w:r>
          </w:p>
        </w:tc>
      </w:tr>
      <w:tr>
        <w:tc>
          <w:tcPr>
            <w:tcW w:type="dxa" w:w="320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pPr>
            <w:r>
              <w:rPr>
                <w:rFonts w:ascii="Arial" w:cs="Arial" w:eastAsia="Arial" w:hAnsi="Arial"/>
                <w:b/>
                <w:bCs/>
                <w:color w:val="2E9B57"/>
                <w:sz w:val="21"/>
                <w:szCs w:val="21"/>
              </w:rPr>
              <w:t xml:space="preserve">Day 4 — Generation</w:t>
            </w:r>
          </w:p>
        </w:tc>
        <w:tc>
          <w:tcPr>
            <w:tcW w:type="dxa" w:w="6160"/>
            <w:tcBorders>
              <w:top w:val="single" w:color="D6DEE9" w:sz="4"/>
              <w:left w:val="single" w:color="D6DEE9" w:sz="4"/>
              <w:bottom w:val="single" w:color="D6DEE9" w:sz="4"/>
              <w:right w:val="single" w:color="D6DEE9" w:sz="4"/>
            </w:tcBorders>
            <w:shd w:fill="F4F6F9"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Grounded composer, clarification loop, key-based PPTX / Word / PDF generators.</w:t>
            </w:r>
          </w:p>
        </w:tc>
      </w:tr>
      <w:tr>
        <w:tc>
          <w:tcPr>
            <w:tcW w:type="dxa" w:w="320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pPr>
            <w:r>
              <w:rPr>
                <w:rFonts w:ascii="Arial" w:cs="Arial" w:eastAsia="Arial" w:hAnsi="Arial"/>
                <w:b/>
                <w:bCs/>
                <w:color w:val="C9543A"/>
                <w:sz w:val="21"/>
                <w:szCs w:val="21"/>
              </w:rPr>
              <w:t xml:space="preserve">Day 5 — Harden &amp; demo</w:t>
            </w:r>
          </w:p>
        </w:tc>
        <w:tc>
          <w:tcPr>
            <w:tcW w:type="dxa" w:w="6160"/>
            <w:tcBorders>
              <w:top w:val="single" w:color="D6DEE9" w:sz="4"/>
              <w:left w:val="single" w:color="D6DEE9" w:sz="4"/>
              <w:bottom w:val="single" w:color="D6DEE9" w:sz="4"/>
              <w:right w:val="single" w:color="D6DEE9" w:sz="4"/>
            </w:tcBorders>
            <w:shd w:fill="FFFFFF" w:val="clear"/>
            <w:tcMar>
              <w:top w:type="dxa" w:w="90"/>
              <w:left w:type="dxa" w:w="150"/>
              <w:bottom w:type="dxa" w:w="90"/>
              <w:right w:type="dxa" w:w="150"/>
            </w:tcMar>
            <w:vAlign w:val="top"/>
          </w:tcPr>
          <w:p>
            <w:pPr>
              <w:spacing w:after="0" w:before="0" w:line="264"/>
              <w:jc w:val="left"/>
            </w:pPr>
            <w:r>
              <w:rPr>
                <w:rFonts w:ascii="Arial" w:cs="Arial" w:eastAsia="Arial" w:hAnsi="Arial"/>
                <w:b w:val="false"/>
                <w:bCs w:val="false"/>
                <w:i w:val="false"/>
                <w:iCs w:val="false"/>
                <w:color w:val="1B2433"/>
                <w:sz w:val="21"/>
                <w:szCs w:val="21"/>
              </w:rPr>
              <w:t xml:space="preserve">Citations, RBAC, observability, evals; end-to-end demo on a real RFP.</w:t>
            </w:r>
          </w:p>
        </w:tc>
      </w:tr>
    </w:tbl>
    <w:p>
      <w:pPr>
        <w:pStyle w:val="Heading2"/>
        <w:spacing w:after="90" w:before="220"/>
      </w:pPr>
      <w:r>
        <w:rPr>
          <w:rFonts w:ascii="Georgia" w:cs="Georgia" w:eastAsia="Georgia" w:hAnsi="Georgia"/>
          <w:b/>
          <w:bCs/>
          <w:color w:val="13294B"/>
          <w:sz w:val="23"/>
          <w:szCs w:val="23"/>
        </w:rPr>
        <w:t xml:space="preserve">Beyond the capstone</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Multi-RFP concurrency and fine-tuned section models.</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CRM / e-signature integration and human-in-the-loop review workflows.</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Proposal analytics dashboard and win-probability prediction.</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Deeper client personalisation and multi-language generation.</w:t>
      </w:r>
    </w:p>
    <w:p>
      <w:pPr>
        <w:pStyle w:val="ListParagraph"/>
        <w:numPr>
          <w:ilvl w:val="0"/>
          <w:numId w:val="2"/>
        </w:numPr>
        <w:spacing w:after="70" w:before="0" w:line="252"/>
      </w:pPr>
      <w:r>
        <w:rPr>
          <w:rFonts w:ascii="Arial" w:cs="Arial" w:eastAsia="Arial" w:hAnsi="Arial"/>
          <w:b w:val="false"/>
          <w:bCs w:val="false"/>
          <w:i w:val="false"/>
          <w:iCs w:val="false"/>
          <w:color w:val="1B2433"/>
          <w:sz w:val="21"/>
          <w:szCs w:val="21"/>
        </w:rPr>
        <w:t xml:space="preserve">Voice-based proposal assistant and automated pricing recommendations.</w:t>
      </w:r>
    </w:p>
    <w:p>
      <w:pPr>
        <w:spacing w:after="0" w:before="0" w:line="160"/>
      </w:pPr>
      <w:r>
        <w:rPr>
          <w:rFonts w:ascii="Arial" w:cs="Arial" w:eastAsia="Arial" w:hAnsi="Arial"/>
          <w:b w:val="false"/>
          <w:bCs w:val="false"/>
          <w:i w:val="false"/>
          <w:iCs w:val="false"/>
          <w:color w:val="1B243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6DEE9" w:sz="4"/>
              <w:left w:val="single" w:color="D6DEE9" w:sz="4"/>
              <w:bottom w:val="single" w:color="D6DEE9" w:sz="4"/>
              <w:right w:val="single" w:color="D6DEE9" w:sz="4"/>
            </w:tcBorders>
            <w:shd w:fill="13294B" w:val="clear"/>
            <w:tcMar>
              <w:top w:type="dxa" w:w="260"/>
              <w:left w:type="dxa" w:w="300"/>
              <w:bottom w:type="dxa" w:w="260"/>
              <w:right w:type="dxa" w:w="300"/>
            </w:tcMar>
          </w:tcPr>
          <w:p>
            <w:pPr>
              <w:spacing w:after="120"/>
            </w:pPr>
            <w:r>
              <w:rPr>
                <w:rFonts w:ascii="Georgia" w:cs="Georgia" w:eastAsia="Georgia" w:hAnsi="Georgia"/>
                <w:b/>
                <w:bCs/>
                <w:color w:val="FFFFFF"/>
                <w:sz w:val="30"/>
                <w:szCs w:val="30"/>
              </w:rPr>
              <w:t xml:space="preserve">Why ProposalForge wins</w:t>
            </w:r>
          </w:p>
          <w:p>
            <w:pPr>
              <w:pStyle w:val="ListParagraph"/>
              <w:numPr>
                <w:ilvl w:val="0"/>
                <w:numId w:val="5"/>
              </w:numPr>
              <w:spacing w:after="80" w:line="276"/>
            </w:pPr>
            <w:r>
              <w:rPr>
                <w:rFonts w:ascii="Arial" w:cs="Arial" w:eastAsia="Arial" w:hAnsi="Arial"/>
                <w:b w:val="false"/>
                <w:bCs w:val="false"/>
                <w:i w:val="false"/>
                <w:iCs w:val="false"/>
                <w:color w:val="E4EAF3"/>
                <w:sz w:val="21"/>
                <w:szCs w:val="21"/>
              </w:rPr>
              <w:t xml:space="preserve">Sharp, single-workflow scope — RFP-in, proposal-out — demoable in five days yet built on production-grade Azure.</w:t>
            </w:r>
          </w:p>
          <w:p>
            <w:pPr>
              <w:pStyle w:val="ListParagraph"/>
              <w:numPr>
                <w:ilvl w:val="0"/>
                <w:numId w:val="5"/>
              </w:numPr>
              <w:spacing w:after="80" w:line="276"/>
            </w:pPr>
            <w:r>
              <w:rPr>
                <w:rFonts w:ascii="Arial" w:cs="Arial" w:eastAsia="Arial" w:hAnsi="Arial"/>
                <w:b w:val="false"/>
                <w:bCs w:val="false"/>
                <w:i w:val="false"/>
                <w:iCs w:val="false"/>
                <w:color w:val="E4EAF3"/>
                <w:sz w:val="21"/>
                <w:szCs w:val="21"/>
              </w:rPr>
              <w:t xml:space="preserve">A signature clarification loop that retrieves missing details back from the user instead of hallucinating.</w:t>
            </w:r>
          </w:p>
          <w:p>
            <w:pPr>
              <w:pStyle w:val="ListParagraph"/>
              <w:numPr>
                <w:ilvl w:val="0"/>
                <w:numId w:val="5"/>
              </w:numPr>
              <w:spacing w:after="80" w:line="276"/>
            </w:pPr>
            <w:r>
              <w:rPr>
                <w:rFonts w:ascii="Arial" w:cs="Arial" w:eastAsia="Arial" w:hAnsi="Arial"/>
                <w:b w:val="false"/>
                <w:bCs w:val="false"/>
                <w:i w:val="false"/>
                <w:iCs w:val="false"/>
                <w:color w:val="E4EAF3"/>
                <w:sz w:val="21"/>
                <w:szCs w:val="21"/>
              </w:rPr>
              <w:t xml:space="preserve">Format-flexible, citation-backed, permission-trimmed output that BFSI compliance teams can trust and audit.</w:t>
            </w:r>
          </w:p>
          <w:p>
            <w:pPr>
              <w:pStyle w:val="ListParagraph"/>
              <w:numPr>
                <w:ilvl w:val="0"/>
                <w:numId w:val="5"/>
              </w:numPr>
              <w:spacing w:after="160" w:line="276"/>
            </w:pPr>
            <w:r>
              <w:rPr>
                <w:rFonts w:ascii="Arial" w:cs="Arial" w:eastAsia="Arial" w:hAnsi="Arial"/>
                <w:b w:val="false"/>
                <w:bCs w:val="false"/>
                <w:i w:val="false"/>
                <w:iCs w:val="false"/>
                <w:color w:val="E4EAF3"/>
                <w:sz w:val="21"/>
                <w:szCs w:val="21"/>
              </w:rPr>
              <w:t xml:space="preserve">Measurable success: faster turnaround, higher first-draft acceptance, near-total requirement &amp; citation coverage.</w:t>
            </w:r>
          </w:p>
          <w:p>
            <w:pPr>
              <w:spacing w:after="0"/>
            </w:pPr>
            <w:r>
              <w:rPr>
                <w:rFonts w:ascii="Arial" w:cs="Arial" w:eastAsia="Arial" w:hAnsi="Arial"/>
                <w:b/>
                <w:bCs/>
                <w:color w:val="13294B"/>
                <w:sz w:val="19"/>
                <w:szCs w:val="19"/>
                <w:shd w:fill="E9B949" w:val="clear"/>
              </w:rPr>
              <w:t xml:space="preserve">  Next: build Day-1 ingestion on a real RFP  </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60"/>
    </w:pPr>
    <w:r>
      <w:rPr>
        <w:rFonts w:ascii="Arial" w:cs="Arial" w:eastAsia="Arial" w:hAnsi="Arial"/>
        <w:color w:val="5B6473"/>
        <w:sz w:val="15"/>
        <w:szCs w:val="15"/>
      </w:rPr>
      <w:t xml:space="preserve">Product brief · PRD + capstone synthesis</w:t>
    </w:r>
    <w:r>
      <w:rPr>
        <w:rFonts w:ascii="Arial" w:cs="Arial" w:eastAsia="Arial" w:hAnsi="Arial"/>
      </w:rPr>
      <w:t xml:space="preserve">	</w:t>
    </w:r>
    <w:r>
      <w:rPr>
        <w:rFonts w:ascii="Arial" w:cs="Arial" w:eastAsia="Arial" w:hAnsi="Arial"/>
        <w:color w:val="5B6473"/>
        <w:sz w:val="15"/>
        <w:szCs w:val="15"/>
      </w:rPr>
      <w:t xml:space="preserve">Page </w:t>
    </w:r>
    <w:r>
      <w:rPr>
        <w:rFonts w:ascii="Arial" w:cs="Arial" w:eastAsia="Arial" w:hAnsi="Arial"/>
        <w:color w:val="5B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9" w:sz="6" w:space="4"/>
      </w:pBdr>
      <w:tabs>
        <w:tab w:val="right" w:pos="9360"/>
      </w:tabs>
      <w:spacing w:after="0"/>
    </w:pPr>
    <w:r>
      <w:rPr>
        <w:rFonts w:ascii="Georgia" w:cs="Georgia" w:eastAsia="Georgia" w:hAnsi="Georgia"/>
        <w:b/>
        <w:bCs/>
        <w:color w:val="13294B"/>
        <w:sz w:val="17"/>
        <w:szCs w:val="17"/>
      </w:rPr>
      <w:t xml:space="preserve">ProposalForge</w:t>
    </w:r>
    <w:r>
      <w:rPr>
        <w:rFonts w:ascii="Arial" w:cs="Arial" w:eastAsia="Arial" w:hAnsi="Arial"/>
        <w:color w:val="5B6473"/>
        <w:sz w:val="16"/>
        <w:szCs w:val="16"/>
      </w:rPr>
      <w:t xml:space="preserve">	Agentic RFP-to-Proposal Copilot · BFSI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D99E2B"/>
      </w:rPr>
    </w:lvl>
  </w:abstractNum>
  <w:abstractNum w:abstractNumId="3" w15:restartNumberingAfterBreak="0">
    <w:multiLevelType w:val="hybridMultilevel"/>
    <w:lvl w:ilvl="0" w15:tentative="1">
      <w:start w:val="1"/>
      <w:numFmt w:val="bullet"/>
      <w:lvlText w:val="•"/>
      <w:lvlJc w:val="left"/>
      <w:pPr>
        <w:ind w:left="360" w:hanging="220"/>
      </w:pPr>
      <w:rPr>
        <w:color w:val="C9543A"/>
      </w:rPr>
    </w:lvl>
  </w:abstractNum>
  <w:abstractNum w:abstractNumId="4" w15:restartNumberingAfterBreak="0">
    <w:multiLevelType w:val="hybridMultilevel"/>
    <w:lvl w:ilvl="0" w15:tentative="1">
      <w:start w:val="1"/>
      <w:numFmt w:val="bullet"/>
      <w:lvlText w:val="•"/>
      <w:lvlJc w:val="left"/>
      <w:pPr>
        <w:ind w:left="360" w:hanging="220"/>
      </w:pPr>
      <w:rPr>
        <w:color w:val="2E9B57"/>
      </w:rPr>
    </w:lvl>
  </w:abstractNum>
  <w:abstractNum w:abstractNumId="5" w15:restartNumberingAfterBreak="0">
    <w:multiLevelType w:val="hybridMultilevel"/>
    <w:lvl w:ilvl="0" w15:tentative="1">
      <w:start w:val="1"/>
      <w:numFmt w:val="bullet"/>
      <w:lvlText w:val="•"/>
      <w:lvlJc w:val="left"/>
      <w:pPr>
        <w:ind w:left="360" w:hanging="220"/>
      </w:pPr>
      <w:rPr>
        <w:color w:val="E9B94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3294B"/>
      <w:sz w:val="30"/>
      <w:szCs w:val="30"/>
    </w:rPr>
  </w:style>
  <w:style w:type="paragraph" w:styleId="Heading2">
    <w:name w:val="Heading 2"/>
    <w:basedOn w:val="Normal"/>
    <w:next w:val="Normal"/>
    <w:qFormat/>
    <w:pPr>
      <w:spacing w:after="90" w:before="220"/>
      <w:outlineLvl w:val="1"/>
    </w:pPr>
    <w:rPr>
      <w:rFonts w:ascii="Georgia" w:cs="Georgia" w:eastAsia="Georgia" w:hAnsi="Georgia"/>
      <w:b/>
      <w:bCs/>
      <w:color w:val="13294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ProposalForge — Product Brief</dc:title>
  <dc:creator>ProposalForge</dc:creator>
  <cp:lastModifiedBy>Un-named</cp:lastModifiedBy>
  <cp:revision>1</cp:revision>
  <dcterms:created xsi:type="dcterms:W3CDTF">2026-06-25T11:40:13.198Z</dcterms:created>
  <dcterms:modified xsi:type="dcterms:W3CDTF">2026-06-25T11:40:13.198Z</dcterms:modified>
</cp:coreProperties>
</file>

<file path=docProps/custom.xml><?xml version="1.0" encoding="utf-8"?>
<Properties xmlns="http://schemas.openxmlformats.org/officeDocument/2006/custom-properties" xmlns:vt="http://schemas.openxmlformats.org/officeDocument/2006/docPropsVTypes"/>
</file>