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Project Design Phase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Problem – Solution Fit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20-02-2026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LTVIP2026TMIDS24662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Shopsmart: Your Digital Grocery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Problem – Solution Fit Overview: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Cs/>
          <w:sz w:val="26"/>
          <w:szCs w:val="26"/>
        </w:rPr>
      </w:pPr>
      <w:r>
        <w:rPr>
          <w:rFonts w:ascii="Calibri" w:eastAsia="Calibri" w:hAnsi="Calibri" w:cs="Calibri"/>
          <w:bCs/>
          <w:sz w:val="26"/>
          <w:szCs w:val="26"/>
        </w:rPr>
        <w:t xml:space="preserve">The Problem–Solution Fit ensures that ShopSmart addresses key gaps in the local grocery shopping experience and aligns with the real needs of both customers and local store owners.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This validation is essential before scaling the platform or introducing advanced features.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26"/>
          <w:szCs w:val="26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Purpose: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Cs/>
          <w:sz w:val="26"/>
          <w:szCs w:val="26"/>
        </w:rPr>
      </w:pPr>
      <w:r>
        <w:rPr>
          <w:rFonts w:ascii="Calibri" w:eastAsia="Calibri" w:hAnsi="Calibri" w:cs="Calibri"/>
          <w:bCs/>
          <w:sz w:val="26"/>
          <w:szCs w:val="26"/>
        </w:rPr>
        <w:t xml:space="preserve">• Bridge the gap between local customers and nearby grocery stores through a unified digital platform.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Offer a simple, seamless grocery shopping experience with cart, checkout, and order tracking.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Provide a vendor (store) dashboard for easy product management and order handling.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Give admins control to promote stores and maintain product quality across the platform.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Empower small/local grocery vendors with digital access and visibility—without high platform fees.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26"/>
          <w:szCs w:val="26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Problem Statement: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Cs/>
          <w:sz w:val="26"/>
          <w:szCs w:val="26"/>
        </w:rPr>
      </w:pPr>
      <w:r>
        <w:rPr>
          <w:rFonts w:ascii="Calibri" w:eastAsia="Calibri" w:hAnsi="Calibri" w:cs="Calibri"/>
          <w:bCs/>
          <w:sz w:val="26"/>
          <w:szCs w:val="26"/>
        </w:rPr>
        <w:t xml:space="preserve">Many customers and small grocery store owners face challenges such as: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Limited online presence of local grocery stores on major e-commerce platforms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Lack of a grocery platform tailored for semi-urban towns, hostels, or residential communities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Complicated or generic interfaces not suited for grocery-specific use cases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High service fees or delivery charges that discourage local store participation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No accessible dashboard for vendors to manage inventory and customer orders</w:t>
      </w:r>
      <w:r>
        <w:rPr>
          <w:rFonts w:ascii="Calibri" w:eastAsia="Calibri" w:hAnsi="Calibri" w:cs="Calibri"/>
          <w:bCs/>
          <w:sz w:val="26"/>
          <w:szCs w:val="26"/>
        </w:rPr>
        <w:br/>
      </w:r>
      <w:r>
        <w:rPr>
          <w:rFonts w:ascii="Calibri" w:eastAsia="Calibri" w:hAnsi="Calibri" w:cs="Calibri"/>
          <w:bCs/>
          <w:sz w:val="26"/>
          <w:szCs w:val="26"/>
        </w:rPr>
        <w:t xml:space="preserve">• No centralized control for admins to feature trusted vendors or flag inactive ones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26"/>
          <w:szCs w:val="26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Solution: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ShopSmart, a MERN-stack digital grocery platform, offers:</w:t>
      </w:r>
      <w:r>
        <w:rPr>
          <w:rFonts w:ascii="Calibri" w:eastAsia="Calibri" w:hAnsi="Calibri" w:cs="Calibri"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• A clean, responsive interface for discovering and ordering groceries from local stores</w:t>
      </w:r>
      <w:r>
        <w:rPr>
          <w:rFonts w:ascii="Calibri" w:eastAsia="Calibri" w:hAnsi="Calibri" w:cs="Calibri"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• Secure user and vendor authentication with role-specific dashboards</w:t>
      </w:r>
      <w:r>
        <w:rPr>
          <w:rFonts w:ascii="Calibri" w:eastAsia="Calibri" w:hAnsi="Calibri" w:cs="Calibri"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• A vendor dashboard to add/edit/delete products and manage live customer orders</w:t>
      </w:r>
      <w:r>
        <w:rPr>
          <w:rFonts w:ascii="Calibri" w:eastAsia="Calibri" w:hAnsi="Calibri" w:cs="Calibri"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• A cart-based checkout system with real-time status tracking of orders</w:t>
      </w:r>
      <w:r>
        <w:rPr>
          <w:rFonts w:ascii="Calibri" w:eastAsia="Calibri" w:hAnsi="Calibri" w:cs="Calibri"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• Admin capabilities for managing stores, viewing activity, and promoting vendors</w:t>
      </w:r>
      <w:r>
        <w:rPr>
          <w:rFonts w:ascii="Calibri" w:eastAsia="Calibri" w:hAnsi="Calibri" w:cs="Calibri"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• A low-cost or commission-free model supporting neighborhood grocery businesses</w:t>
      </w:r>
      <w:r>
        <w:rPr>
          <w:rFonts w:ascii="Calibri" w:eastAsia="Calibri" w:hAnsi="Calibri" w:cs="Calibri"/>
          <w:sz w:val="26"/>
          <w:szCs w:val="26"/>
        </w:rPr>
        <w:br/>
      </w:r>
      <w:r>
        <w:rPr>
          <w:rFonts w:ascii="Calibri" w:eastAsia="Calibri" w:hAnsi="Calibri" w:cs="Calibri"/>
          <w:sz w:val="26"/>
          <w:szCs w:val="26"/>
        </w:rPr>
        <w:t xml:space="preserve">• Future potential for wallet integration, delivery agent modules, reviews, and loyalty programs</w:t>
      </w:r>
    </w:p>
    <w:p>
      <w:pPr>
        <w:pBdr/>
        <w:pStyle w:val="Normal"/>
        <w:spacing w:after="160" w:line="259" w:lineRule="auto"/>
        <w:ind/>
        <w:rPr/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