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36052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F36052" w:rsidRPr="00F3605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Гидравлический турбулентный дроссель постоя</w:t>
      </w:r>
      <w:r w:rsidR="00F36052" w:rsidRPr="00F36052">
        <w:rPr>
          <w:rFonts w:ascii="Times New Roman" w:hAnsi="Times New Roman" w:cs="Times New Roman"/>
          <w:b/>
          <w:color w:val="C00000"/>
          <w:sz w:val="32"/>
          <w:szCs w:val="32"/>
        </w:rPr>
        <w:t>н</w:t>
      </w:r>
      <w:r w:rsidR="00F36052" w:rsidRPr="00F36052">
        <w:rPr>
          <w:rFonts w:ascii="Times New Roman" w:hAnsi="Times New Roman" w:cs="Times New Roman"/>
          <w:b/>
          <w:color w:val="C00000"/>
          <w:sz w:val="32"/>
          <w:szCs w:val="32"/>
        </w:rPr>
        <w:t>ного сечения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F36052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AEB595" wp14:editId="3078C83B">
            <wp:extent cx="2161260" cy="62089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544" cy="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22A" w:rsidRPr="00F643B7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10491A">
        <w:rPr>
          <w:rFonts w:ascii="Times New Roman" w:hAnsi="Times New Roman" w:cs="Times New Roman"/>
          <w:sz w:val="28"/>
          <w:szCs w:val="28"/>
        </w:rPr>
        <w:t xml:space="preserve">течение жидкости через </w:t>
      </w:r>
      <w:r w:rsidR="00B4311F">
        <w:rPr>
          <w:rFonts w:ascii="Times New Roman" w:hAnsi="Times New Roman" w:cs="Times New Roman"/>
          <w:sz w:val="28"/>
          <w:szCs w:val="28"/>
        </w:rPr>
        <w:t>дроссель</w:t>
      </w:r>
      <w:r w:rsidR="00A20827">
        <w:rPr>
          <w:rFonts w:ascii="Times New Roman" w:hAnsi="Times New Roman" w:cs="Times New Roman"/>
          <w:sz w:val="28"/>
          <w:szCs w:val="28"/>
        </w:rPr>
        <w:t xml:space="preserve"> круглого проходного сеч</w:t>
      </w:r>
      <w:r w:rsidR="00A20827">
        <w:rPr>
          <w:rFonts w:ascii="Times New Roman" w:hAnsi="Times New Roman" w:cs="Times New Roman"/>
          <w:sz w:val="28"/>
          <w:szCs w:val="28"/>
        </w:rPr>
        <w:t>е</w:t>
      </w:r>
      <w:r w:rsidR="00A20827">
        <w:rPr>
          <w:rFonts w:ascii="Times New Roman" w:hAnsi="Times New Roman" w:cs="Times New Roman"/>
          <w:sz w:val="28"/>
          <w:szCs w:val="28"/>
        </w:rPr>
        <w:t>ния</w:t>
      </w:r>
      <w:r w:rsidR="00F643B7">
        <w:rPr>
          <w:rFonts w:ascii="Times New Roman" w:hAnsi="Times New Roman" w:cs="Times New Roman"/>
          <w:sz w:val="28"/>
          <w:szCs w:val="28"/>
        </w:rPr>
        <w:t>.</w:t>
      </w:r>
    </w:p>
    <w:p w:rsidR="0010122A" w:rsidRDefault="00B4311F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соединяет две полости</w:t>
      </w:r>
      <w:r w:rsidR="0010122A"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гидромашин и гидроустройств)</w:t>
      </w:r>
      <w:r w:rsidR="0010122A"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истеч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ние, считается полостью-источником. Полость, в которую поступает рабочая среда из </w:t>
      </w:r>
      <w:r w:rsidR="00CD7B6D">
        <w:rPr>
          <w:rFonts w:ascii="Times New Roman" w:hAnsi="Times New Roman" w:cs="Times New Roman"/>
          <w:sz w:val="28"/>
          <w:szCs w:val="28"/>
        </w:rPr>
        <w:t>дросселя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течения жидкости </w:t>
      </w:r>
      <w:r w:rsidR="00F36052">
        <w:rPr>
          <w:rFonts w:ascii="Times New Roman" w:hAnsi="Times New Roman" w:cs="Times New Roman"/>
          <w:sz w:val="28"/>
          <w:szCs w:val="28"/>
        </w:rPr>
        <w:t>считается турбулентным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44"/>
        <w:gridCol w:w="1238"/>
        <w:gridCol w:w="1710"/>
      </w:tblGrid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F36052" w:rsidRDefault="00F36052" w:rsidP="00F3605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токе рабочей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mu_dr_prjam</w:t>
            </w:r>
            <w:proofErr w:type="spellEnd"/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</w:t>
            </w: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ном токе рабочей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mu_dr_obr</w:t>
            </w:r>
            <w:proofErr w:type="spellEnd"/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Диаметр дросселя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при прямом токе рабочей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d_dr_prjam</w:t>
            </w:r>
            <w:proofErr w:type="spellEnd"/>
          </w:p>
        </w:tc>
      </w:tr>
      <w:tr w:rsidR="00BF03D1" w:rsidRPr="00D0761E" w:rsidTr="007D44F4">
        <w:trPr>
          <w:jc w:val="center"/>
        </w:trPr>
        <w:tc>
          <w:tcPr>
            <w:tcW w:w="5944" w:type="dxa"/>
          </w:tcPr>
          <w:p w:rsidR="00BF03D1" w:rsidRPr="002879B9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Диаметр дросселя п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ри обратном токе рабочей среды</w:t>
            </w:r>
          </w:p>
        </w:tc>
        <w:tc>
          <w:tcPr>
            <w:tcW w:w="1238" w:type="dxa"/>
            <w:vAlign w:val="center"/>
          </w:tcPr>
          <w:p w:rsidR="00BF03D1" w:rsidRPr="007D44F4" w:rsidRDefault="00F36052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F36052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d_dr_obr</w:t>
            </w:r>
            <w:proofErr w:type="spellEnd"/>
          </w:p>
        </w:tc>
      </w:tr>
      <w:tr w:rsidR="00254E8A" w:rsidRPr="00D0761E" w:rsidTr="007D44F4">
        <w:trPr>
          <w:jc w:val="center"/>
        </w:trPr>
        <w:tc>
          <w:tcPr>
            <w:tcW w:w="5944" w:type="dxa"/>
          </w:tcPr>
          <w:p w:rsidR="00254E8A" w:rsidRPr="00D0761E" w:rsidRDefault="007D44F4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254E8A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254E8A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liquid_type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623D" w:rsidRDefault="00E676A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76AE">
        <w:rPr>
          <w:rFonts w:ascii="Times New Roman" w:hAnsi="Times New Roman" w:cs="Times New Roman"/>
          <w:sz w:val="28"/>
          <w:szCs w:val="28"/>
        </w:rPr>
        <w:t>Значения</w:t>
      </w:r>
      <w:r w:rsidR="001C623D" w:rsidRPr="00E676AE">
        <w:rPr>
          <w:rFonts w:ascii="Times New Roman" w:hAnsi="Times New Roman" w:cs="Times New Roman"/>
          <w:sz w:val="28"/>
          <w:szCs w:val="28"/>
        </w:rPr>
        <w:t xml:space="preserve"> свойств «</w:t>
      </w:r>
      <w:r w:rsidRPr="00E676AE">
        <w:rPr>
          <w:rFonts w:ascii="Times New Roman" w:hAnsi="Times New Roman" w:cs="Times New Roman"/>
          <w:sz w:val="28"/>
          <w:szCs w:val="28"/>
        </w:rPr>
        <w:t xml:space="preserve">Коэффициент массового расхода дросселя при прямом токе рабочей среды» и </w:t>
      </w:r>
      <w:r w:rsidR="001C623D" w:rsidRPr="00E676AE">
        <w:rPr>
          <w:rFonts w:ascii="Times New Roman" w:hAnsi="Times New Roman" w:cs="Times New Roman"/>
          <w:sz w:val="28"/>
          <w:szCs w:val="28"/>
        </w:rPr>
        <w:t>«</w:t>
      </w:r>
      <w:r w:rsidRPr="00E676AE">
        <w:rPr>
          <w:rFonts w:ascii="Times New Roman" w:hAnsi="Times New Roman" w:cs="Times New Roman"/>
          <w:sz w:val="28"/>
          <w:szCs w:val="28"/>
        </w:rPr>
        <w:t>Коэффициент массового расхода дросселя при обратном токе р</w:t>
      </w:r>
      <w:r w:rsidRPr="00E676AE">
        <w:rPr>
          <w:rFonts w:ascii="Times New Roman" w:hAnsi="Times New Roman" w:cs="Times New Roman"/>
          <w:sz w:val="28"/>
          <w:szCs w:val="28"/>
        </w:rPr>
        <w:t>а</w:t>
      </w:r>
      <w:r w:rsidRPr="00E676AE">
        <w:rPr>
          <w:rFonts w:ascii="Times New Roman" w:hAnsi="Times New Roman" w:cs="Times New Roman"/>
          <w:sz w:val="28"/>
          <w:szCs w:val="28"/>
        </w:rPr>
        <w:t>бочей среды</w:t>
      </w:r>
      <w:r w:rsidR="001C623D" w:rsidRPr="00E676AE">
        <w:rPr>
          <w:rFonts w:ascii="Times New Roman" w:hAnsi="Times New Roman" w:cs="Times New Roman"/>
          <w:sz w:val="28"/>
          <w:szCs w:val="28"/>
        </w:rPr>
        <w:t xml:space="preserve">» </w:t>
      </w:r>
      <w:r w:rsidR="002542C6" w:rsidRPr="00E676AE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C8797D" w:rsidRPr="00E676AE">
        <w:rPr>
          <w:rFonts w:ascii="Times New Roman" w:hAnsi="Times New Roman" w:cs="Times New Roman"/>
          <w:sz w:val="28"/>
          <w:szCs w:val="28"/>
        </w:rPr>
        <w:t>задавать, ориентируясь на данные</w:t>
      </w:r>
      <w:r w:rsidR="002542C6" w:rsidRPr="00E676AE">
        <w:rPr>
          <w:rFonts w:ascii="Times New Roman" w:hAnsi="Times New Roman" w:cs="Times New Roman"/>
          <w:sz w:val="28"/>
          <w:szCs w:val="28"/>
        </w:rPr>
        <w:t xml:space="preserve"> таблицы 1 [1, стр. 54, 55, 58</w:t>
      </w:r>
      <w:r w:rsidR="002542C6" w:rsidRPr="001A5E6A">
        <w:rPr>
          <w:rFonts w:ascii="Times New Roman" w:hAnsi="Times New Roman" w:cs="Times New Roman"/>
          <w:sz w:val="28"/>
          <w:szCs w:val="28"/>
        </w:rPr>
        <w:t>].</w:t>
      </w:r>
    </w:p>
    <w:p w:rsidR="007C437D" w:rsidRPr="001C623D" w:rsidRDefault="007C437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623D" w:rsidRDefault="000D17F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jc w:val="center"/>
        <w:tblInd w:w="-948" w:type="dxa"/>
        <w:tblLook w:val="04A0" w:firstRow="1" w:lastRow="0" w:firstColumn="1" w:lastColumn="0" w:noHBand="0" w:noVBand="1"/>
      </w:tblPr>
      <w:tblGrid>
        <w:gridCol w:w="4605"/>
        <w:gridCol w:w="3658"/>
      </w:tblGrid>
      <w:tr w:rsidR="00E676AE" w:rsidTr="00BA411A">
        <w:trPr>
          <w:cantSplit/>
          <w:tblHeader/>
          <w:jc w:val="center"/>
        </w:trPr>
        <w:tc>
          <w:tcPr>
            <w:tcW w:w="4605" w:type="dxa"/>
            <w:vAlign w:val="center"/>
          </w:tcPr>
          <w:p w:rsidR="00E676AE" w:rsidRPr="000D17FF" w:rsidRDefault="00E676AE" w:rsidP="000D17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Тип дросселя</w:t>
            </w:r>
          </w:p>
        </w:tc>
        <w:tc>
          <w:tcPr>
            <w:tcW w:w="3658" w:type="dxa"/>
            <w:vAlign w:val="center"/>
          </w:tcPr>
          <w:p w:rsidR="00E676AE" w:rsidRDefault="00E676AE" w:rsidP="000D17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Коэффициент расхода </w:t>
            </w:r>
            <w:proofErr w:type="gramStart"/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при</w:t>
            </w:r>
            <w:proofErr w:type="gramEnd"/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</w:p>
          <w:p w:rsidR="00E676AE" w:rsidRPr="000D17FF" w:rsidRDefault="00E676AE" w:rsidP="000D17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турбулентном </w:t>
            </w:r>
            <w:proofErr w:type="gramStart"/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режиме</w:t>
            </w:r>
            <w:proofErr w:type="gramEnd"/>
          </w:p>
        </w:tc>
      </w:tr>
      <w:tr w:rsidR="00E676AE" w:rsidTr="00BA411A">
        <w:trPr>
          <w:cantSplit/>
          <w:jc w:val="center"/>
        </w:trPr>
        <w:tc>
          <w:tcPr>
            <w:tcW w:w="4605" w:type="dxa"/>
          </w:tcPr>
          <w:p w:rsidR="00E676AE" w:rsidRPr="000D17FF" w:rsidRDefault="00E676AE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Диафрагменный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острой кромкой</w:t>
            </w:r>
          </w:p>
        </w:tc>
        <w:tc>
          <w:tcPr>
            <w:tcW w:w="3658" w:type="dxa"/>
            <w:vAlign w:val="center"/>
          </w:tcPr>
          <w:p w:rsidR="00E676AE" w:rsidRPr="000D17FF" w:rsidRDefault="00E676AE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0,61</w:t>
            </w:r>
          </w:p>
        </w:tc>
      </w:tr>
      <w:tr w:rsidR="00E676AE" w:rsidTr="00BA411A">
        <w:trPr>
          <w:cantSplit/>
          <w:jc w:val="center"/>
        </w:trPr>
        <w:tc>
          <w:tcPr>
            <w:tcW w:w="4605" w:type="dxa"/>
          </w:tcPr>
          <w:p w:rsidR="00E676AE" w:rsidRPr="000D17FF" w:rsidRDefault="00E676AE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Шлицевой</w:t>
            </w:r>
          </w:p>
        </w:tc>
        <w:tc>
          <w:tcPr>
            <w:tcW w:w="3658" w:type="dxa"/>
            <w:vAlign w:val="center"/>
          </w:tcPr>
          <w:p w:rsidR="00E676AE" w:rsidRPr="000D17FF" w:rsidRDefault="00E676AE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0,84</w:t>
            </w:r>
          </w:p>
        </w:tc>
      </w:tr>
      <w:tr w:rsidR="00E676AE" w:rsidTr="00BA411A">
        <w:trPr>
          <w:cantSplit/>
          <w:jc w:val="center"/>
        </w:trPr>
        <w:tc>
          <w:tcPr>
            <w:tcW w:w="4605" w:type="dxa"/>
          </w:tcPr>
          <w:p w:rsidR="00E676AE" w:rsidRPr="000D17FF" w:rsidRDefault="00E676AE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Шлицевой треугольный радиальный</w:t>
            </w:r>
          </w:p>
        </w:tc>
        <w:tc>
          <w:tcPr>
            <w:tcW w:w="3658" w:type="dxa"/>
            <w:vAlign w:val="center"/>
          </w:tcPr>
          <w:p w:rsidR="00E676AE" w:rsidRPr="000D17FF" w:rsidRDefault="00E676AE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0,62</w:t>
            </w:r>
          </w:p>
        </w:tc>
      </w:tr>
      <w:tr w:rsidR="00E676AE" w:rsidTr="00BA411A">
        <w:trPr>
          <w:cantSplit/>
          <w:jc w:val="center"/>
        </w:trPr>
        <w:tc>
          <w:tcPr>
            <w:tcW w:w="4605" w:type="dxa"/>
          </w:tcPr>
          <w:p w:rsidR="00E676AE" w:rsidRPr="000D17FF" w:rsidRDefault="00E676AE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Шлицевой с окнами сегментной формы</w:t>
            </w:r>
          </w:p>
        </w:tc>
        <w:tc>
          <w:tcPr>
            <w:tcW w:w="3658" w:type="dxa"/>
            <w:vAlign w:val="center"/>
          </w:tcPr>
          <w:p w:rsidR="00E676AE" w:rsidRPr="000D17FF" w:rsidRDefault="00E676AE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0,71</w:t>
            </w:r>
          </w:p>
        </w:tc>
      </w:tr>
      <w:tr w:rsidR="00E676AE" w:rsidTr="00BA411A">
        <w:trPr>
          <w:cantSplit/>
          <w:jc w:val="center"/>
        </w:trPr>
        <w:tc>
          <w:tcPr>
            <w:tcW w:w="4605" w:type="dxa"/>
          </w:tcPr>
          <w:p w:rsidR="00E676AE" w:rsidRPr="000D17FF" w:rsidRDefault="00E676AE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Шлицевой прямоугольный радиальный</w:t>
            </w:r>
          </w:p>
        </w:tc>
        <w:tc>
          <w:tcPr>
            <w:tcW w:w="3658" w:type="dxa"/>
            <w:vAlign w:val="center"/>
          </w:tcPr>
          <w:p w:rsidR="00E676AE" w:rsidRPr="000D17FF" w:rsidRDefault="00E676AE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0,75</w:t>
            </w:r>
          </w:p>
        </w:tc>
      </w:tr>
    </w:tbl>
    <w:p w:rsidR="00E676AE" w:rsidRDefault="00E676A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0F04C3">
        <w:rPr>
          <w:rFonts w:ascii="Times New Roman" w:hAnsi="Times New Roman" w:cs="Times New Roman"/>
          <w:sz w:val="28"/>
          <w:szCs w:val="28"/>
        </w:rPr>
        <w:t>жидкост</w:t>
      </w:r>
      <w:r w:rsidR="00E676AE">
        <w:rPr>
          <w:rFonts w:ascii="Times New Roman" w:hAnsi="Times New Roman" w:cs="Times New Roman"/>
          <w:sz w:val="28"/>
          <w:szCs w:val="28"/>
        </w:rPr>
        <w:t>ей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0160BE" w:rsidRPr="009870FC">
        <w:rPr>
          <w:rFonts w:ascii="Times New Roman" w:hAnsi="Times New Roman" w:cs="Times New Roman"/>
          <w:sz w:val="28"/>
          <w:szCs w:val="28"/>
        </w:rPr>
        <w:t>liquid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1D778F" w:rsidRPr="00175BB4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148" w:type="dxa"/>
        <w:jc w:val="center"/>
        <w:tblLook w:val="04A0" w:firstRow="1" w:lastRow="0" w:firstColumn="1" w:lastColumn="0" w:noHBand="0" w:noVBand="1"/>
      </w:tblPr>
      <w:tblGrid>
        <w:gridCol w:w="6211"/>
        <w:gridCol w:w="1238"/>
        <w:gridCol w:w="1699"/>
      </w:tblGrid>
      <w:tr w:rsidR="009046B9" w:rsidRPr="00EA4240" w:rsidTr="005774DA">
        <w:trPr>
          <w:cantSplit/>
          <w:tblHeader/>
          <w:jc w:val="center"/>
        </w:trPr>
        <w:tc>
          <w:tcPr>
            <w:tcW w:w="62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774DA">
        <w:trPr>
          <w:cantSplit/>
          <w:jc w:val="center"/>
        </w:trPr>
        <w:tc>
          <w:tcPr>
            <w:tcW w:w="6211" w:type="dxa"/>
          </w:tcPr>
          <w:p w:rsidR="009046B9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Массовый расход рабочей среды</w:t>
            </w:r>
          </w:p>
        </w:tc>
        <w:tc>
          <w:tcPr>
            <w:tcW w:w="1238" w:type="dxa"/>
          </w:tcPr>
          <w:p w:rsidR="009046B9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кг/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_G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Объемный расход рабочей среды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/мин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_Q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входе дросселя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выходе дросселя</w:t>
            </w:r>
          </w:p>
        </w:tc>
        <w:tc>
          <w:tcPr>
            <w:tcW w:w="1238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p_vyh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Плотность жидкости на входе дросселя</w:t>
            </w:r>
          </w:p>
        </w:tc>
        <w:tc>
          <w:tcPr>
            <w:tcW w:w="1238" w:type="dxa"/>
          </w:tcPr>
          <w:p w:rsidR="00BF03D1" w:rsidRPr="00E756D6" w:rsidRDefault="000013A7" w:rsidP="00001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</w:t>
            </w:r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1699" w:type="dxa"/>
          </w:tcPr>
          <w:p w:rsidR="00BF03D1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ro_vh</w:t>
            </w:r>
            <w:proofErr w:type="spellEnd"/>
          </w:p>
        </w:tc>
      </w:tr>
      <w:tr w:rsidR="00E756D6" w:rsidRPr="00EA4240" w:rsidTr="005774DA">
        <w:trPr>
          <w:cantSplit/>
          <w:jc w:val="center"/>
        </w:trPr>
        <w:tc>
          <w:tcPr>
            <w:tcW w:w="6211" w:type="dxa"/>
          </w:tcPr>
          <w:p w:rsidR="00E756D6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Эффективная площадь проходного сечения дросселя</w:t>
            </w:r>
          </w:p>
        </w:tc>
        <w:tc>
          <w:tcPr>
            <w:tcW w:w="1238" w:type="dxa"/>
          </w:tcPr>
          <w:p w:rsidR="00E756D6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699" w:type="dxa"/>
          </w:tcPr>
          <w:p w:rsidR="00E756D6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F_dr_ef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Pr="004B3601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D774E7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421120">
        <w:rPr>
          <w:rFonts w:ascii="Times New Roman" w:hAnsi="Times New Roman" w:cs="Times New Roman"/>
          <w:sz w:val="28"/>
          <w:szCs w:val="28"/>
        </w:rPr>
        <w:t>х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317342">
        <w:rPr>
          <w:rFonts w:ascii="Times New Roman" w:hAnsi="Times New Roman" w:cs="Times New Roman"/>
          <w:sz w:val="28"/>
          <w:szCs w:val="28"/>
        </w:rPr>
        <w:t>моделирующими полости, гидроцилиндры, трубы и граничное условие типа «Давление и температура жидк</w:t>
      </w:r>
      <w:r w:rsidR="00317342">
        <w:rPr>
          <w:rFonts w:ascii="Times New Roman" w:hAnsi="Times New Roman" w:cs="Times New Roman"/>
          <w:sz w:val="28"/>
          <w:szCs w:val="28"/>
        </w:rPr>
        <w:t>о</w:t>
      </w:r>
      <w:r w:rsidR="00317342">
        <w:rPr>
          <w:rFonts w:ascii="Times New Roman" w:hAnsi="Times New Roman" w:cs="Times New Roman"/>
          <w:sz w:val="28"/>
          <w:szCs w:val="28"/>
        </w:rPr>
        <w:t>сти».</w:t>
      </w:r>
      <w:bookmarkStart w:id="0" w:name="_GoBack"/>
      <w:bookmarkEnd w:id="0"/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4816" w:rsidRPr="00AD70A9" w:rsidRDefault="00144816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AE70B" wp14:editId="60A8F3D7">
            <wp:extent cx="4967321" cy="14703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70" cy="14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6E7B2A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B06791" w:rsidP="00FF1C3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B06791" w:rsidP="00B17F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B06791" w:rsidP="005950A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B06791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B06791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B06791" w:rsidP="0004214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Default="00B0679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B06791" w:rsidP="00B40D4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7C0670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(8)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Pr="00B850A1" w:rsidRDefault="00B06791" w:rsidP="00B675F3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pr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obr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Default="00B06791" w:rsidP="00656E2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</w:tbl>
    <w:p w:rsidR="006E7B2A" w:rsidRPr="00BD36BD" w:rsidRDefault="006E7B2A" w:rsidP="003757D9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>
        <w:rPr>
          <w:rFonts w:ascii="Times New Roman" w:hAnsi="Times New Roman"/>
          <w:sz w:val="28"/>
          <w:szCs w:val="28"/>
        </w:rPr>
        <w:t xml:space="preserve">, </w:t>
      </w:r>
      <w:r w:rsidR="003757D9">
        <w:rPr>
          <w:rFonts w:ascii="Times New Roman" w:hAnsi="Times New Roman"/>
          <w:sz w:val="28"/>
          <w:szCs w:val="28"/>
        </w:rPr>
        <w:t xml:space="preserve">как сигнал, </w:t>
      </w:r>
      <w:r w:rsidR="006537DC">
        <w:rPr>
          <w:rFonts w:ascii="Times New Roman" w:hAnsi="Times New Roman"/>
          <w:sz w:val="28"/>
          <w:szCs w:val="28"/>
        </w:rPr>
        <w:t>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source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6E7B2A" w:rsidRDefault="00B06791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3757D9">
        <w:rPr>
          <w:rFonts w:ascii="Times New Roman" w:hAnsi="Times New Roman"/>
          <w:sz w:val="28"/>
          <w:szCs w:val="28"/>
        </w:rPr>
        <w:t>, как сигнал</w:t>
      </w:r>
      <w:r w:rsidR="006537DC">
        <w:rPr>
          <w:rFonts w:ascii="Times New Roman" w:hAnsi="Times New Roman"/>
          <w:sz w:val="28"/>
          <w:szCs w:val="28"/>
        </w:rPr>
        <w:t>, 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recipient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="006E7B2A" w:rsidRPr="006E7B2A">
        <w:rPr>
          <w:rFonts w:ascii="Times New Roman" w:hAnsi="Times New Roman"/>
          <w:sz w:val="28"/>
          <w:szCs w:val="28"/>
        </w:rPr>
        <w:t>;</w:t>
      </w:r>
    </w:p>
    <w:p w:rsidR="00D774E7" w:rsidRPr="005E1E02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774E7" w:rsidRPr="005E1E02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0D598A" w:rsidRDefault="00B06791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dr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 w:rsidRPr="006537DC">
        <w:rPr>
          <w:rFonts w:ascii="Times New Roman" w:hAnsi="Times New Roman"/>
          <w:sz w:val="28"/>
          <w:szCs w:val="28"/>
        </w:rPr>
        <w:t>;</w:t>
      </w:r>
    </w:p>
    <w:p w:rsidR="00D774E7" w:rsidRPr="000D598A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D774E7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170BBA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плотность рабочей среды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774E7"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абсолютное давление </w:t>
      </w:r>
      <w:r w:rsidR="00A20827">
        <w:rPr>
          <w:rFonts w:ascii="Times New Roman" w:eastAsiaTheme="minorEastAsia" w:hAnsi="Times New Roman"/>
          <w:sz w:val="28"/>
          <w:szCs w:val="28"/>
        </w:rPr>
        <w:t>рабочей среды на входе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A20827">
        <w:rPr>
          <w:rFonts w:ascii="Times New Roman" w:eastAsiaTheme="minorEastAsia" w:hAnsi="Times New Roman"/>
          <w:sz w:val="28"/>
          <w:szCs w:val="28"/>
        </w:rPr>
        <w:t>лютное давление рабочей среды на выходе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0D598A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B06791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897004" w:rsidRDefault="00B06791" w:rsidP="004344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34463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температуры</w:t>
      </w:r>
      <w:r w:rsidR="00434463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Default="00B06791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5E1E02" w:rsidRPr="006537D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hAnsi="Times New Roman" w:cs="Times New Roman"/>
          <w:sz w:val="28"/>
          <w:szCs w:val="28"/>
        </w:rPr>
        <w:t>температура рабочей среды на входе дросселя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4B06F8" w:rsidRPr="004B06F8" w:rsidRDefault="00B06791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коэффициент расхода дросселя при </w:t>
      </w:r>
      <w:r w:rsidR="004B06F8" w:rsidRPr="004B06F8">
        <w:rPr>
          <w:rFonts w:ascii="Times New Roman" w:hAnsi="Times New Roman" w:cs="Times New Roman"/>
          <w:sz w:val="28"/>
          <w:szCs w:val="28"/>
        </w:rPr>
        <w:t>прямом токе рабочей среды;</w:t>
      </w:r>
    </w:p>
    <w:p w:rsidR="00434463" w:rsidRPr="004B06F8" w:rsidRDefault="00B06791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4B06F8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 при </w:t>
      </w:r>
      <w:r w:rsidR="004B06F8" w:rsidRPr="004B06F8">
        <w:rPr>
          <w:rFonts w:ascii="Times New Roman" w:hAnsi="Times New Roman" w:cs="Times New Roman"/>
          <w:sz w:val="28"/>
          <w:szCs w:val="28"/>
        </w:rPr>
        <w:t>обратном токе рабочей среды;</w:t>
      </w:r>
    </w:p>
    <w:p w:rsidR="00946D1C" w:rsidRPr="004B06F8" w:rsidRDefault="00B06791" w:rsidP="00946D1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946D1C" w:rsidRPr="004B06F8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2E7868">
        <w:rPr>
          <w:rFonts w:ascii="Times New Roman" w:eastAsiaTheme="minorEastAsia" w:hAnsi="Times New Roman"/>
          <w:sz w:val="28"/>
          <w:szCs w:val="28"/>
        </w:rPr>
        <w:t xml:space="preserve"> </w:t>
      </w:r>
      <w:r w:rsidR="00946D1C">
        <w:rPr>
          <w:rFonts w:ascii="Times New Roman" w:eastAsiaTheme="minorEastAsia" w:hAnsi="Times New Roman"/>
          <w:sz w:val="28"/>
          <w:szCs w:val="28"/>
        </w:rPr>
        <w:t>диаметр</w:t>
      </w:r>
      <w:r w:rsidR="002E7868">
        <w:rPr>
          <w:rFonts w:ascii="Times New Roman" w:eastAsiaTheme="minorEastAsia" w:hAnsi="Times New Roman"/>
          <w:sz w:val="28"/>
          <w:szCs w:val="28"/>
        </w:rPr>
        <w:t xml:space="preserve"> проходного сечения</w:t>
      </w:r>
      <w:r w:rsidR="00946D1C">
        <w:rPr>
          <w:rFonts w:ascii="Times New Roman" w:eastAsiaTheme="minorEastAsia" w:hAnsi="Times New Roman"/>
          <w:sz w:val="28"/>
          <w:szCs w:val="28"/>
        </w:rPr>
        <w:t xml:space="preserve"> дросселя</w:t>
      </w:r>
      <w:r w:rsidR="00946D1C" w:rsidRPr="004B06F8">
        <w:rPr>
          <w:rFonts w:ascii="Times New Roman" w:hAnsi="Times New Roman" w:cs="Times New Roman"/>
          <w:sz w:val="28"/>
          <w:szCs w:val="28"/>
        </w:rPr>
        <w:t xml:space="preserve"> при прямом токе рабочей среды;</w:t>
      </w:r>
    </w:p>
    <w:p w:rsidR="002E7868" w:rsidRPr="002E7868" w:rsidRDefault="00B06791" w:rsidP="00946D1C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946D1C" w:rsidRP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946D1C">
        <w:rPr>
          <w:rFonts w:ascii="Times New Roman" w:eastAsiaTheme="minorEastAsia" w:hAnsi="Times New Roman"/>
          <w:sz w:val="28"/>
          <w:szCs w:val="28"/>
        </w:rPr>
        <w:t xml:space="preserve">диаметр </w:t>
      </w:r>
      <w:r w:rsidR="002E7868">
        <w:rPr>
          <w:rFonts w:ascii="Times New Roman" w:eastAsiaTheme="minorEastAsia" w:hAnsi="Times New Roman"/>
          <w:sz w:val="28"/>
          <w:szCs w:val="28"/>
        </w:rPr>
        <w:t xml:space="preserve">проходного сечения </w:t>
      </w:r>
      <w:r w:rsidR="00946D1C">
        <w:rPr>
          <w:rFonts w:ascii="Times New Roman" w:eastAsiaTheme="minorEastAsia" w:hAnsi="Times New Roman"/>
          <w:sz w:val="28"/>
          <w:szCs w:val="28"/>
        </w:rPr>
        <w:t>дросселя</w:t>
      </w:r>
      <w:r w:rsidR="00946D1C" w:rsidRPr="004B06F8">
        <w:rPr>
          <w:rFonts w:ascii="Times New Roman" w:hAnsi="Times New Roman" w:cs="Times New Roman"/>
          <w:sz w:val="28"/>
          <w:szCs w:val="28"/>
        </w:rPr>
        <w:t xml:space="preserve"> при обратном токе рабо</w:t>
      </w:r>
      <w:r w:rsidR="00946D1C">
        <w:rPr>
          <w:rFonts w:ascii="Times New Roman" w:hAnsi="Times New Roman" w:cs="Times New Roman"/>
          <w:sz w:val="28"/>
          <w:szCs w:val="28"/>
        </w:rPr>
        <w:t>чей среды</w:t>
      </w:r>
      <w:r w:rsidR="002E7868" w:rsidRPr="002E7868">
        <w:rPr>
          <w:rFonts w:ascii="Times New Roman" w:hAnsi="Times New Roman" w:cs="Times New Roman"/>
          <w:sz w:val="28"/>
          <w:szCs w:val="28"/>
        </w:rPr>
        <w:t>;</w:t>
      </w:r>
    </w:p>
    <w:p w:rsidR="002E7868" w:rsidRPr="005E1E02" w:rsidRDefault="00B06791" w:rsidP="002E786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2E786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E786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2E7868">
        <w:rPr>
          <w:rFonts w:ascii="Times New Roman" w:eastAsiaTheme="minorEastAsia" w:hAnsi="Times New Roman"/>
          <w:sz w:val="28"/>
          <w:szCs w:val="28"/>
        </w:rPr>
        <w:t>»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E7868">
        <w:rPr>
          <w:rFonts w:ascii="Times New Roman" w:eastAsiaTheme="minorEastAsia" w:hAnsi="Times New Roman"/>
          <w:sz w:val="28"/>
          <w:szCs w:val="28"/>
        </w:rPr>
        <w:t>блока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>;</w:t>
      </w:r>
      <w:r w:rsidR="002E7868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946D1C" w:rsidRPr="002E7868" w:rsidRDefault="00B06791" w:rsidP="002E786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2E786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E786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2E7868">
        <w:rPr>
          <w:rFonts w:ascii="Times New Roman" w:eastAsiaTheme="minorEastAsia" w:hAnsi="Times New Roman"/>
          <w:sz w:val="28"/>
          <w:szCs w:val="28"/>
        </w:rPr>
        <w:t>»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E7868">
        <w:rPr>
          <w:rFonts w:ascii="Times New Roman" w:eastAsiaTheme="minorEastAsia" w:hAnsi="Times New Roman"/>
          <w:sz w:val="28"/>
          <w:szCs w:val="28"/>
        </w:rPr>
        <w:t>блока</w:t>
      </w:r>
      <w:r w:rsidR="00946D1C" w:rsidRPr="00946D1C">
        <w:rPr>
          <w:rFonts w:ascii="Times New Roman" w:hAnsi="Times New Roman" w:cs="Times New Roman"/>
          <w:sz w:val="28"/>
          <w:szCs w:val="28"/>
        </w:rPr>
        <w:t>.</w:t>
      </w:r>
    </w:p>
    <w:p w:rsidR="00FB5436" w:rsidRDefault="00FB5436" w:rsidP="004F2C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7537" w:rsidRDefault="00447537" w:rsidP="0044753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Объемный расход рабочей среды, являющийся одним из параметров блока,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>числяется по зависимости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47537" w:rsidTr="00447537">
        <w:trPr>
          <w:jc w:val="center"/>
        </w:trPr>
        <w:tc>
          <w:tcPr>
            <w:tcW w:w="8964" w:type="dxa"/>
            <w:vAlign w:val="center"/>
            <w:hideMark/>
          </w:tcPr>
          <w:p w:rsidR="00447537" w:rsidRDefault="00B0679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19" w:type="dxa"/>
            <w:vAlign w:val="center"/>
            <w:hideMark/>
          </w:tcPr>
          <w:p w:rsidR="00447537" w:rsidRDefault="0044753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47537" w:rsidRDefault="00447537" w:rsidP="004F2CB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47537" w:rsidRDefault="00447537" w:rsidP="004F2CB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F2CBC" w:rsidRDefault="004F2CBC" w:rsidP="004F2CB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Литература</w:t>
      </w:r>
    </w:p>
    <w:p w:rsidR="004F2CBC" w:rsidRDefault="004F2CBC" w:rsidP="004F2CB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B17A5" w:rsidRPr="006B17A5" w:rsidRDefault="004F2CBC" w:rsidP="006B17A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D50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Данилов Ю.А. Аппаратура объемных гидроприводов: рабочие процессы и характеристики / Ю.А. Данилов, Ю.Л. Кирилловский, Ю.Г. Колпаков. – М.: Маш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ностроение, 1990. – 272 с.</w:t>
      </w:r>
    </w:p>
    <w:sectPr w:rsidR="006B17A5" w:rsidRPr="006B17A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791" w:rsidRDefault="00B06791" w:rsidP="00F30D44">
      <w:pPr>
        <w:spacing w:after="0" w:line="240" w:lineRule="auto"/>
      </w:pPr>
      <w:r>
        <w:separator/>
      </w:r>
    </w:p>
  </w:endnote>
  <w:endnote w:type="continuationSeparator" w:id="0">
    <w:p w:rsidR="00B06791" w:rsidRDefault="00B06791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791" w:rsidRDefault="00B06791" w:rsidP="00F30D44">
      <w:pPr>
        <w:spacing w:after="0" w:line="240" w:lineRule="auto"/>
      </w:pPr>
      <w:r>
        <w:separator/>
      </w:r>
    </w:p>
  </w:footnote>
  <w:footnote w:type="continuationSeparator" w:id="0">
    <w:p w:rsidR="00B06791" w:rsidRDefault="00B06791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4481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7546"/>
    <w:rsid w:val="002879B9"/>
    <w:rsid w:val="00291F83"/>
    <w:rsid w:val="00292B1E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E7868"/>
    <w:rsid w:val="002F2E65"/>
    <w:rsid w:val="002F58F4"/>
    <w:rsid w:val="002F743B"/>
    <w:rsid w:val="00315822"/>
    <w:rsid w:val="0031734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204D"/>
    <w:rsid w:val="00426623"/>
    <w:rsid w:val="00433621"/>
    <w:rsid w:val="00434463"/>
    <w:rsid w:val="00447537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1DE0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344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0B43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64FE"/>
    <w:rsid w:val="00A13527"/>
    <w:rsid w:val="00A20827"/>
    <w:rsid w:val="00A20EE8"/>
    <w:rsid w:val="00A21D87"/>
    <w:rsid w:val="00A21F38"/>
    <w:rsid w:val="00A231A3"/>
    <w:rsid w:val="00A242B3"/>
    <w:rsid w:val="00A324B8"/>
    <w:rsid w:val="00A43509"/>
    <w:rsid w:val="00A43D50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06791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675F3"/>
    <w:rsid w:val="00B70F36"/>
    <w:rsid w:val="00B82ABD"/>
    <w:rsid w:val="00B92387"/>
    <w:rsid w:val="00B9389E"/>
    <w:rsid w:val="00BA2E9E"/>
    <w:rsid w:val="00BA411A"/>
    <w:rsid w:val="00BB0035"/>
    <w:rsid w:val="00BB0AF6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B6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676AE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052"/>
    <w:rsid w:val="00F36E98"/>
    <w:rsid w:val="00F37F32"/>
    <w:rsid w:val="00F42EF3"/>
    <w:rsid w:val="00F44C89"/>
    <w:rsid w:val="00F5639A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280</cp:revision>
  <dcterms:created xsi:type="dcterms:W3CDTF">2018-04-16T07:32:00Z</dcterms:created>
  <dcterms:modified xsi:type="dcterms:W3CDTF">2018-11-02T05:01:00Z</dcterms:modified>
</cp:coreProperties>
</file>