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F36B82" w:rsidRPr="00F36B8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F36B82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F36B82" w:rsidRPr="00F36B8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Пневматический турбулентный дроссель с регул</w:t>
      </w:r>
      <w:r w:rsidR="00F36B82" w:rsidRPr="00F36B82">
        <w:rPr>
          <w:rFonts w:ascii="Times New Roman" w:hAnsi="Times New Roman" w:cs="Times New Roman"/>
          <w:b/>
          <w:color w:val="C00000"/>
          <w:sz w:val="32"/>
          <w:szCs w:val="32"/>
        </w:rPr>
        <w:t>и</w:t>
      </w:r>
      <w:r w:rsidR="00F36B82" w:rsidRPr="00F36B82">
        <w:rPr>
          <w:rFonts w:ascii="Times New Roman" w:hAnsi="Times New Roman" w:cs="Times New Roman"/>
          <w:b/>
          <w:color w:val="C00000"/>
          <w:sz w:val="32"/>
          <w:szCs w:val="32"/>
        </w:rPr>
        <w:t>рованием по произвольному параметру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E84C8E" w:rsidRDefault="00E84C8E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C8E">
        <w:rPr>
          <w:noProof/>
          <w:lang w:eastAsia="ru-RU"/>
        </w:rPr>
        <w:t xml:space="preserve"> </w:t>
      </w:r>
      <w:r w:rsidR="00F36B82">
        <w:rPr>
          <w:noProof/>
          <w:lang w:eastAsia="ru-RU"/>
        </w:rPr>
        <w:drawing>
          <wp:inline distT="0" distB="0" distL="0" distR="0" wp14:anchorId="26C65BDB" wp14:editId="09FECCDC">
            <wp:extent cx="2349036" cy="11340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183" cy="11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E84C8E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B82" w:rsidRDefault="00F36B82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течение </w:t>
      </w:r>
      <w:r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через дроссель с регулируемой площадью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ходного сечения. Площадь регулируется по произвольному параметру, которым может выступать перемещение, время, давление, температура и т.д.</w:t>
      </w: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</w:t>
      </w:r>
      <w:r w:rsidR="0010122A" w:rsidRPr="0010122A">
        <w:rPr>
          <w:rFonts w:ascii="Times New Roman" w:hAnsi="Times New Roman" w:cs="Times New Roman"/>
          <w:sz w:val="28"/>
          <w:szCs w:val="28"/>
        </w:rPr>
        <w:t>и</w:t>
      </w:r>
      <w:r w:rsidR="0010122A" w:rsidRPr="0010122A">
        <w:rPr>
          <w:rFonts w:ascii="Times New Roman" w:hAnsi="Times New Roman" w:cs="Times New Roman"/>
          <w:sz w:val="28"/>
          <w:szCs w:val="28"/>
        </w:rPr>
        <w:t>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 xml:space="preserve">омашин 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>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>чение, считается полостью-источником. Полость, в которую поступает рабочая ср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течения </w:t>
      </w:r>
      <w:r w:rsidR="00C93B45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2CB" w:rsidRPr="00F643B7" w:rsidRDefault="00EF02CB" w:rsidP="00EF02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93B45">
        <w:rPr>
          <w:rFonts w:ascii="Times New Roman" w:hAnsi="Times New Roman" w:cs="Times New Roman"/>
          <w:sz w:val="28"/>
          <w:szCs w:val="28"/>
        </w:rPr>
        <w:t>сновной расчетной зависимостью является формула Сен-Венана-Ванцеля для случая истечения</w:t>
      </w:r>
      <w:r>
        <w:rPr>
          <w:rFonts w:ascii="Times New Roman" w:hAnsi="Times New Roman" w:cs="Times New Roman"/>
          <w:sz w:val="28"/>
          <w:szCs w:val="28"/>
        </w:rPr>
        <w:t xml:space="preserve"> газа</w:t>
      </w:r>
      <w:r w:rsidRPr="00C93B45">
        <w:rPr>
          <w:rFonts w:ascii="Times New Roman" w:hAnsi="Times New Roman" w:cs="Times New Roman"/>
          <w:sz w:val="28"/>
          <w:szCs w:val="28"/>
        </w:rPr>
        <w:t xml:space="preserve"> из большого резервуара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B82" w:rsidRDefault="00F36B82" w:rsidP="00F36B8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Pr="00D0761E">
        <w:rPr>
          <w:rFonts w:ascii="Times New Roman" w:hAnsi="Times New Roman" w:cs="Times New Roman"/>
          <w:b/>
          <w:sz w:val="28"/>
          <w:szCs w:val="28"/>
        </w:rPr>
        <w:t>Свойства блока</w:t>
      </w:r>
    </w:p>
    <w:p w:rsidR="00F36B82" w:rsidRPr="007D44F4" w:rsidRDefault="00F36B82" w:rsidP="00F36B8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10029" w:type="dxa"/>
        <w:jc w:val="center"/>
        <w:tblInd w:w="-565" w:type="dxa"/>
        <w:tblLook w:val="04A0" w:firstRow="1" w:lastRow="0" w:firstColumn="1" w:lastColumn="0" w:noHBand="0" w:noVBand="1"/>
      </w:tblPr>
      <w:tblGrid>
        <w:gridCol w:w="7081"/>
        <w:gridCol w:w="1238"/>
        <w:gridCol w:w="1710"/>
      </w:tblGrid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D0761E" w:rsidRDefault="00F36B82" w:rsidP="00766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F36B82" w:rsidRPr="00D0761E" w:rsidRDefault="00F36B82" w:rsidP="00766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F36B82" w:rsidRPr="00D0761E" w:rsidRDefault="00F36B82" w:rsidP="00766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F36052" w:rsidRDefault="00F36B82" w:rsidP="00766A1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чей среды</w:t>
            </w:r>
          </w:p>
        </w:tc>
        <w:tc>
          <w:tcPr>
            <w:tcW w:w="1238" w:type="dxa"/>
            <w:vAlign w:val="center"/>
          </w:tcPr>
          <w:p w:rsidR="00F36B82" w:rsidRPr="007D44F4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F36B82" w:rsidRPr="00254E8A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D0761E" w:rsidRDefault="00F36B82" w:rsidP="0076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бочей среды</w:t>
            </w:r>
          </w:p>
        </w:tc>
        <w:tc>
          <w:tcPr>
            <w:tcW w:w="1238" w:type="dxa"/>
            <w:vAlign w:val="center"/>
          </w:tcPr>
          <w:p w:rsidR="00F36B82" w:rsidRPr="007D44F4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F36B82" w:rsidRPr="00254E8A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587089" w:rsidRDefault="00F36B82" w:rsidP="00766A1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7089">
              <w:rPr>
                <w:rFonts w:ascii="Times New Roman" w:hAnsi="Times New Roman" w:cs="Times New Roman"/>
                <w:sz w:val="24"/>
                <w:szCs w:val="28"/>
              </w:rPr>
              <w:t xml:space="preserve">Вектор значений аргумента (x, м или t,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сек или p, Па или др.)</w:t>
            </w:r>
          </w:p>
        </w:tc>
        <w:tc>
          <w:tcPr>
            <w:tcW w:w="1238" w:type="dxa"/>
            <w:vAlign w:val="center"/>
          </w:tcPr>
          <w:p w:rsidR="00F36B82" w:rsidRPr="007D44F4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</w:p>
        </w:tc>
        <w:tc>
          <w:tcPr>
            <w:tcW w:w="1710" w:type="dxa"/>
            <w:vAlign w:val="center"/>
          </w:tcPr>
          <w:p w:rsidR="00F36B82" w:rsidRPr="00254E8A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argument</w:t>
            </w:r>
            <w:proofErr w:type="spellEnd"/>
          </w:p>
        </w:tc>
      </w:tr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587089" w:rsidRDefault="00F36B82" w:rsidP="00766A1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87089">
              <w:rPr>
                <w:rFonts w:ascii="Times New Roman" w:hAnsi="Times New Roman" w:cs="Times New Roman"/>
                <w:sz w:val="24"/>
                <w:szCs w:val="28"/>
              </w:rPr>
              <w:t>Вектор значений площади проходного сечения дроссе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ля</w:t>
            </w:r>
          </w:p>
        </w:tc>
        <w:tc>
          <w:tcPr>
            <w:tcW w:w="1238" w:type="dxa"/>
            <w:vAlign w:val="center"/>
          </w:tcPr>
          <w:p w:rsidR="00F36B82" w:rsidRPr="00587089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710" w:type="dxa"/>
            <w:vAlign w:val="center"/>
          </w:tcPr>
          <w:p w:rsidR="00F36B82" w:rsidRPr="00254E8A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func</w:t>
            </w:r>
            <w:proofErr w:type="spellEnd"/>
          </w:p>
        </w:tc>
      </w:tr>
      <w:tr w:rsidR="00F36B82" w:rsidRPr="00D0761E" w:rsidTr="00766A18">
        <w:trPr>
          <w:jc w:val="center"/>
        </w:trPr>
        <w:tc>
          <w:tcPr>
            <w:tcW w:w="7081" w:type="dxa"/>
          </w:tcPr>
          <w:p w:rsidR="00F36B82" w:rsidRPr="00D0761E" w:rsidRDefault="00F36B82" w:rsidP="00766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F36B82" w:rsidRPr="007D44F4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F36B82" w:rsidRPr="00254E8A" w:rsidRDefault="00F36B82" w:rsidP="00766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gas</w:t>
            </w: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type</w:t>
            </w:r>
            <w:proofErr w:type="spellEnd"/>
          </w:p>
        </w:tc>
      </w:tr>
    </w:tbl>
    <w:p w:rsidR="00F36B82" w:rsidRPr="007D44F4" w:rsidRDefault="00F36B82" w:rsidP="00F3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36B82" w:rsidRDefault="00F36B82" w:rsidP="00F36B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7DB4">
        <w:rPr>
          <w:rFonts w:ascii="Times New Roman" w:hAnsi="Times New Roman" w:cs="Times New Roman"/>
          <w:sz w:val="28"/>
          <w:szCs w:val="28"/>
        </w:rPr>
        <w:t xml:space="preserve">Свойства «Вектор значений аргумента (x, м или t, сек или p, Па или др.)» и «Вектор значений площади проходного сечения дросселя» определяют зависимость </w:t>
      </w:r>
      <w:r>
        <w:rPr>
          <w:rFonts w:ascii="Times New Roman" w:hAnsi="Times New Roman" w:cs="Times New Roman"/>
          <w:sz w:val="28"/>
          <w:szCs w:val="28"/>
        </w:rPr>
        <w:t>площади проходного сечения дросселя от регулирующего параметра</w:t>
      </w:r>
      <w:r w:rsidRPr="00107DB4">
        <w:rPr>
          <w:rFonts w:ascii="Times New Roman" w:hAnsi="Times New Roman" w:cs="Times New Roman"/>
          <w:sz w:val="28"/>
          <w:szCs w:val="28"/>
        </w:rPr>
        <w:t>.</w:t>
      </w: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D868AD">
        <w:rPr>
          <w:rFonts w:ascii="Times New Roman" w:hAnsi="Times New Roman" w:cs="Times New Roman"/>
          <w:sz w:val="28"/>
          <w:szCs w:val="28"/>
        </w:rPr>
        <w:t>газов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</w:t>
      </w:r>
      <w:r w:rsidR="00D868AD">
        <w:rPr>
          <w:rFonts w:ascii="Times New Roman" w:hAnsi="Times New Roman" w:cs="Times New Roman"/>
          <w:sz w:val="28"/>
          <w:szCs w:val="28"/>
        </w:rPr>
        <w:t>ьзуется  набор  процедур типа «</w:t>
      </w:r>
      <w:proofErr w:type="spellStart"/>
      <w:r w:rsidR="00D868AD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9870F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175BB4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676" w:type="dxa"/>
        <w:jc w:val="center"/>
        <w:tblInd w:w="-528" w:type="dxa"/>
        <w:tblLook w:val="04A0" w:firstRow="1" w:lastRow="0" w:firstColumn="1" w:lastColumn="0" w:noHBand="0" w:noVBand="1"/>
      </w:tblPr>
      <w:tblGrid>
        <w:gridCol w:w="6739"/>
        <w:gridCol w:w="1238"/>
        <w:gridCol w:w="1699"/>
      </w:tblGrid>
      <w:tr w:rsidR="009046B9" w:rsidRPr="00EA4240" w:rsidTr="00F67B8A">
        <w:trPr>
          <w:cantSplit/>
          <w:tblHeader/>
          <w:jc w:val="center"/>
        </w:trPr>
        <w:tc>
          <w:tcPr>
            <w:tcW w:w="6739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A65A9F">
        <w:trPr>
          <w:cantSplit/>
          <w:jc w:val="center"/>
        </w:trPr>
        <w:tc>
          <w:tcPr>
            <w:tcW w:w="6739" w:type="dxa"/>
          </w:tcPr>
          <w:p w:rsidR="009046B9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Массовый расход рабоче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среды через дроссель</w:t>
            </w:r>
          </w:p>
        </w:tc>
        <w:tc>
          <w:tcPr>
            <w:tcW w:w="1238" w:type="dxa"/>
            <w:vAlign w:val="center"/>
          </w:tcPr>
          <w:p w:rsidR="009046B9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99" w:type="dxa"/>
            <w:vAlign w:val="center"/>
          </w:tcPr>
          <w:p w:rsidR="009046B9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46EB3" w:rsidRPr="00EA4240" w:rsidTr="00A65A9F">
        <w:trPr>
          <w:cantSplit/>
          <w:jc w:val="center"/>
        </w:trPr>
        <w:tc>
          <w:tcPr>
            <w:tcW w:w="6739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абочей среды на входе дросселя</w:t>
            </w:r>
          </w:p>
        </w:tc>
        <w:tc>
          <w:tcPr>
            <w:tcW w:w="1238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_vh</w:t>
            </w:r>
            <w:proofErr w:type="spellEnd"/>
          </w:p>
        </w:tc>
      </w:tr>
      <w:tr w:rsidR="00246EB3" w:rsidRPr="00EA4240" w:rsidTr="00A65A9F">
        <w:trPr>
          <w:cantSplit/>
          <w:jc w:val="center"/>
        </w:trPr>
        <w:tc>
          <w:tcPr>
            <w:tcW w:w="6739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Абсолютное давление рабочей 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выходе дросселя</w:t>
            </w:r>
          </w:p>
        </w:tc>
        <w:tc>
          <w:tcPr>
            <w:tcW w:w="1238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  <w:vAlign w:val="center"/>
          </w:tcPr>
          <w:p w:rsidR="00246EB3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p_vyh</w:t>
            </w:r>
            <w:proofErr w:type="spellEnd"/>
          </w:p>
        </w:tc>
      </w:tr>
      <w:tr w:rsidR="00BF03D1" w:rsidRPr="00EA4240" w:rsidTr="00A65A9F">
        <w:trPr>
          <w:cantSplit/>
          <w:jc w:val="center"/>
        </w:trPr>
        <w:tc>
          <w:tcPr>
            <w:tcW w:w="6739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реды на входе дросселя</w:t>
            </w:r>
          </w:p>
        </w:tc>
        <w:tc>
          <w:tcPr>
            <w:tcW w:w="1238" w:type="dxa"/>
            <w:vAlign w:val="center"/>
          </w:tcPr>
          <w:p w:rsidR="00BF03D1" w:rsidRPr="008A416C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T_vh</w:t>
            </w:r>
            <w:proofErr w:type="spellEnd"/>
          </w:p>
        </w:tc>
      </w:tr>
      <w:tr w:rsidR="00BF03D1" w:rsidRPr="00EA4240" w:rsidTr="00A65A9F">
        <w:trPr>
          <w:cantSplit/>
          <w:jc w:val="center"/>
        </w:trPr>
        <w:tc>
          <w:tcPr>
            <w:tcW w:w="6739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Фактическое отноше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давлений на дросселе</w:t>
            </w:r>
          </w:p>
        </w:tc>
        <w:tc>
          <w:tcPr>
            <w:tcW w:w="1238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BF03D1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  <w:proofErr w:type="spellEnd"/>
          </w:p>
        </w:tc>
      </w:tr>
      <w:tr w:rsidR="00E756D6" w:rsidRPr="00EA4240" w:rsidTr="00A65A9F">
        <w:trPr>
          <w:cantSplit/>
          <w:jc w:val="center"/>
        </w:trPr>
        <w:tc>
          <w:tcPr>
            <w:tcW w:w="6739" w:type="dxa"/>
          </w:tcPr>
          <w:p w:rsidR="00E756D6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Критическое отношение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давлений на дросселе</w:t>
            </w:r>
          </w:p>
        </w:tc>
        <w:tc>
          <w:tcPr>
            <w:tcW w:w="1238" w:type="dxa"/>
            <w:vAlign w:val="center"/>
          </w:tcPr>
          <w:p w:rsidR="00E756D6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E756D6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Sigma_kr</w:t>
            </w:r>
            <w:proofErr w:type="spellEnd"/>
          </w:p>
        </w:tc>
      </w:tr>
      <w:tr w:rsidR="008A416C" w:rsidRPr="00EA4240" w:rsidTr="00A65A9F">
        <w:trPr>
          <w:cantSplit/>
          <w:jc w:val="center"/>
        </w:trPr>
        <w:tc>
          <w:tcPr>
            <w:tcW w:w="6739" w:type="dxa"/>
          </w:tcPr>
          <w:p w:rsidR="008A416C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 xml:space="preserve">Эффективная площадь проходного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сечения дросселя</w:t>
            </w:r>
          </w:p>
        </w:tc>
        <w:tc>
          <w:tcPr>
            <w:tcW w:w="1238" w:type="dxa"/>
            <w:vAlign w:val="center"/>
          </w:tcPr>
          <w:p w:rsidR="008A416C" w:rsidRPr="008A416C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8A416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proofErr w:type="gramEnd"/>
          </w:p>
        </w:tc>
        <w:tc>
          <w:tcPr>
            <w:tcW w:w="1699" w:type="dxa"/>
            <w:vAlign w:val="center"/>
          </w:tcPr>
          <w:p w:rsidR="008A416C" w:rsidRPr="00E756D6" w:rsidRDefault="008A416C" w:rsidP="00A65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F_dr_ef</w:t>
            </w:r>
            <w:proofErr w:type="spellEnd"/>
          </w:p>
        </w:tc>
      </w:tr>
    </w:tbl>
    <w:p w:rsidR="00EF0EAA" w:rsidRDefault="00EF0EAA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2532" w:rsidRPr="003F7776" w:rsidRDefault="00992532" w:rsidP="0099253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входных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>
        <w:rPr>
          <w:rFonts w:ascii="Times New Roman" w:eastAsia="Calibri" w:hAnsi="Times New Roman" w:cs="Times New Roman"/>
          <w:sz w:val="28"/>
          <w:szCs w:val="28"/>
        </w:rPr>
        <w:t>а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E4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>
        <w:rPr>
          <w:rFonts w:ascii="Times New Roman" w:eastAsia="Calibri" w:hAnsi="Times New Roman" w:cs="Times New Roman"/>
          <w:sz w:val="28"/>
          <w:szCs w:val="28"/>
        </w:rPr>
        <w:t>пневматич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ская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992532" w:rsidRDefault="00992532" w:rsidP="009925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 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61E">
        <w:rPr>
          <w:rFonts w:ascii="Times New Roman" w:hAnsi="Times New Roman" w:cs="Times New Roman"/>
          <w:sz w:val="28"/>
          <w:szCs w:val="28"/>
        </w:rPr>
        <w:t>предназна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лиотеки «ГПС», моделирующими полости, </w:t>
      </w:r>
      <w:r>
        <w:rPr>
          <w:rFonts w:ascii="Times New Roman" w:hAnsi="Times New Roman" w:cs="Times New Roman"/>
          <w:sz w:val="28"/>
          <w:szCs w:val="28"/>
        </w:rPr>
        <w:t>пневм</w:t>
      </w:r>
      <w:r>
        <w:rPr>
          <w:rFonts w:ascii="Times New Roman" w:hAnsi="Times New Roman" w:cs="Times New Roman"/>
          <w:sz w:val="28"/>
          <w:szCs w:val="28"/>
        </w:rPr>
        <w:t>оцилиндры, трубы и граничное условие типа «</w:t>
      </w:r>
      <w:r w:rsidRPr="00EF0EAA">
        <w:rPr>
          <w:rFonts w:ascii="Times New Roman" w:hAnsi="Times New Roman" w:cs="Times New Roman"/>
          <w:sz w:val="28"/>
          <w:szCs w:val="28"/>
        </w:rPr>
        <w:t xml:space="preserve">Давление и температура </w:t>
      </w:r>
      <w:r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DF2" w:rsidRPr="003F7776" w:rsidRDefault="00992532" w:rsidP="009925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«Автоматика» (например, с блоком «Кнопка») и с блоками типа «ГПС – Датчик» и «ГПС – Ман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метр» библиотеки «ГПС».</w:t>
      </w:r>
      <w:proofErr w:type="gramEnd"/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B21C92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1C92">
        <w:rPr>
          <w:noProof/>
          <w:lang w:eastAsia="ru-RU"/>
        </w:rPr>
        <w:lastRenderedPageBreak/>
        <w:t xml:space="preserve"> </w:t>
      </w:r>
      <w:r w:rsidR="005B6F9B">
        <w:rPr>
          <w:noProof/>
          <w:lang w:eastAsia="ru-RU"/>
        </w:rPr>
        <w:drawing>
          <wp:inline distT="0" distB="0" distL="0" distR="0" wp14:anchorId="67437143" wp14:editId="4D97ACBF">
            <wp:extent cx="5167423" cy="3148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287" cy="31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992532" w:rsidRDefault="00992532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24A1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Pr="006E7B2A">
        <w:rPr>
          <w:rFonts w:ascii="Times New Roman" w:hAnsi="Times New Roman"/>
          <w:sz w:val="28"/>
          <w:szCs w:val="28"/>
        </w:rPr>
        <w:t>:</w:t>
      </w:r>
    </w:p>
    <w:p w:rsidR="00DF24A1" w:rsidRPr="006E7B2A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Pr="002F58F4" w:rsidRDefault="00CA5D92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CA5D92" w:rsidP="00DF24A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CA5D92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DF24A1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3)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CA5D92" w:rsidP="00DF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6E7B2A" w:rsidRDefault="00CA5D92" w:rsidP="0094708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2∙k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∙φ,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E229F4" w:rsidRDefault="00CA5D92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47081" w:rsidRPr="006E7B2A" w:rsidTr="006C0AF7">
        <w:trPr>
          <w:jc w:val="center"/>
        </w:trPr>
        <w:tc>
          <w:tcPr>
            <w:tcW w:w="8964" w:type="dxa"/>
            <w:vAlign w:val="center"/>
          </w:tcPr>
          <w:p w:rsidR="00947081" w:rsidRDefault="00CA5D92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47081" w:rsidRPr="0060475F" w:rsidRDefault="0094708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  <w:vAlign w:val="center"/>
          </w:tcPr>
          <w:p w:rsidR="006C0AF7" w:rsidRDefault="00CA5D92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CA5D92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6C0AF7" w:rsidP="006C0AF7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dkr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CA5D92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E7B2A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CA5D92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CA5D92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0E5349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7905FB" w:rsidP="007905F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A743B6" w:rsidRDefault="00CA5D92" w:rsidP="00947081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CA5D92" w:rsidP="00947081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6C0AF7" w:rsidP="006C0AF7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σ=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CA5D92" w:rsidP="003A7ED4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k-1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(18)</w:t>
            </w:r>
          </w:p>
        </w:tc>
      </w:tr>
    </w:tbl>
    <w:p w:rsidR="00DF24A1" w:rsidRDefault="00DF24A1" w:rsidP="00DF24A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6C0AF7">
        <w:rPr>
          <w:rFonts w:ascii="Times New Roman" w:hAnsi="Times New Roman"/>
          <w:sz w:val="28"/>
          <w:szCs w:val="28"/>
        </w:rPr>
        <w:t>дроссель</w:t>
      </w:r>
      <w:r>
        <w:rPr>
          <w:rFonts w:ascii="Times New Roman" w:hAnsi="Times New Roman"/>
          <w:sz w:val="28"/>
          <w:szCs w:val="28"/>
        </w:rPr>
        <w:t>, как сигнал, выд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ваемый на порт «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>
        <w:rPr>
          <w:rFonts w:ascii="Times New Roman" w:hAnsi="Times New Roman"/>
          <w:sz w:val="28"/>
          <w:szCs w:val="28"/>
        </w:rPr>
        <w:t>»</w:t>
      </w:r>
      <w:r w:rsidRPr="00653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F24A1" w:rsidRPr="006537DC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 w:rsidRPr="006537DC">
        <w:rPr>
          <w:rFonts w:ascii="Times New Roman" w:hAnsi="Times New Roman"/>
          <w:sz w:val="28"/>
          <w:szCs w:val="28"/>
        </w:rPr>
        <w:t>;</w:t>
      </w:r>
    </w:p>
    <w:p w:rsidR="00DF24A1" w:rsidRPr="005E1E02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F24A1" w:rsidRP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D3346A">
        <w:rPr>
          <w:rFonts w:ascii="Times New Roman" w:eastAsiaTheme="minorEastAsia" w:hAnsi="Times New Roman"/>
          <w:sz w:val="28"/>
          <w:szCs w:val="28"/>
        </w:rPr>
        <w:t>дро</w:t>
      </w:r>
      <w:r w:rsidR="00D3346A">
        <w:rPr>
          <w:rFonts w:ascii="Times New Roman" w:eastAsiaTheme="minorEastAsia" w:hAnsi="Times New Roman"/>
          <w:sz w:val="28"/>
          <w:szCs w:val="28"/>
        </w:rPr>
        <w:t>с</w:t>
      </w:r>
      <w:r w:rsidR="00D3346A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>, как сигнал, выдаваемый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энтальпия рабочей среды на входе в </w:t>
      </w:r>
      <w:r w:rsidR="00D3346A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CA5D92" w:rsidP="00DF24A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>
        <w:rPr>
          <w:rFonts w:ascii="Times New Roman" w:hAnsi="Times New Roman"/>
          <w:sz w:val="28"/>
          <w:szCs w:val="28"/>
        </w:rPr>
        <w:t>, как сигнал, выд</w:t>
      </w:r>
      <w:r w:rsidR="00DF24A1">
        <w:rPr>
          <w:rFonts w:ascii="Times New Roman" w:hAnsi="Times New Roman"/>
          <w:sz w:val="28"/>
          <w:szCs w:val="28"/>
        </w:rPr>
        <w:t>а</w:t>
      </w:r>
      <w:r w:rsidR="00DF24A1">
        <w:rPr>
          <w:rFonts w:ascii="Times New Roman" w:hAnsi="Times New Roman"/>
          <w:sz w:val="28"/>
          <w:szCs w:val="28"/>
        </w:rPr>
        <w:t>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6E7B2A">
        <w:rPr>
          <w:rFonts w:ascii="Times New Roman" w:hAnsi="Times New Roman"/>
          <w:sz w:val="28"/>
          <w:szCs w:val="28"/>
        </w:rPr>
        <w:t>;</w:t>
      </w:r>
    </w:p>
    <w:p w:rsid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AD65C2">
        <w:rPr>
          <w:rFonts w:ascii="Times New Roman" w:eastAsiaTheme="minorEastAsia" w:hAnsi="Times New Roman"/>
          <w:sz w:val="28"/>
          <w:szCs w:val="28"/>
        </w:rPr>
        <w:t>дро</w:t>
      </w:r>
      <w:r w:rsidR="00AD65C2">
        <w:rPr>
          <w:rFonts w:ascii="Times New Roman" w:eastAsiaTheme="minorEastAsia" w:hAnsi="Times New Roman"/>
          <w:sz w:val="28"/>
          <w:szCs w:val="28"/>
        </w:rPr>
        <w:t>с</w:t>
      </w:r>
      <w:r w:rsidR="00AD65C2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DF24A1">
        <w:rPr>
          <w:rFonts w:ascii="Times New Roman" w:hAnsi="Times New Roman"/>
          <w:sz w:val="28"/>
          <w:szCs w:val="28"/>
        </w:rPr>
        <w:t>как сигнал, выдаваемый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CA5D92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AD65C2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AD65C2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AD65C2" w:rsidRDefault="00AD65C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AD65C2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показатель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адиабаты рабочей среды</w:t>
      </w:r>
      <w:r w:rsidRPr="00AD65C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на входе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DF24A1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DF24A1">
        <w:rPr>
          <w:rFonts w:ascii="Times New Roman" w:eastAsiaTheme="minorEastAsia" w:hAnsi="Times New Roman"/>
          <w:sz w:val="28"/>
          <w:szCs w:val="28"/>
        </w:rPr>
        <w:t xml:space="preserve">– </w:t>
      </w:r>
      <w:proofErr w:type="gramStart"/>
      <w:r w:rsidRPr="00113D55">
        <w:rPr>
          <w:rFonts w:ascii="Times New Roman" w:eastAsiaTheme="minorEastAsia" w:hAnsi="Times New Roman"/>
          <w:sz w:val="28"/>
          <w:szCs w:val="28"/>
        </w:rPr>
        <w:t>удельная</w:t>
      </w:r>
      <w:proofErr w:type="gramEnd"/>
      <w:r w:rsidRPr="00113D55">
        <w:rPr>
          <w:rFonts w:ascii="Times New Roman" w:eastAsiaTheme="minorEastAsia" w:hAnsi="Times New Roman"/>
          <w:sz w:val="28"/>
          <w:szCs w:val="28"/>
        </w:rPr>
        <w:t xml:space="preserve"> газовая постоянная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E9005C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термодинамическая температура рабочей среды </w:t>
      </w:r>
      <w:r w:rsidR="00AD65C2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113D5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расходная функция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плотность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CA5D92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>
        <w:rPr>
          <w:rFonts w:ascii="Times New Roman" w:eastAsiaTheme="minorEastAsia" w:hAnsi="Times New Roman"/>
          <w:sz w:val="28"/>
          <w:szCs w:val="28"/>
        </w:rPr>
        <w:t xml:space="preserve"> – коэффициент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 массового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расхода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Default="00CA5D92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AD65C2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5E1E02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ED6294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ED6294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A0901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dkr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докритическом режиме течения рабочей среды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критическом режиме течения рабочей ср</w:t>
      </w:r>
      <w:r w:rsidR="00844304">
        <w:rPr>
          <w:rFonts w:ascii="Times New Roman" w:eastAsiaTheme="minorEastAsia" w:hAnsi="Times New Roman"/>
          <w:sz w:val="28"/>
          <w:szCs w:val="28"/>
        </w:rPr>
        <w:t>е</w:t>
      </w:r>
      <w:r w:rsidR="00844304">
        <w:rPr>
          <w:rFonts w:ascii="Times New Roman" w:eastAsiaTheme="minorEastAsia" w:hAnsi="Times New Roman"/>
          <w:sz w:val="28"/>
          <w:szCs w:val="28"/>
        </w:rPr>
        <w:t>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5245EF" w:rsidRDefault="00CA5D92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удельной внутренней энергии рабочей среды от ее абсолютного давления и термодинамической те</w:t>
      </w:r>
      <w:r w:rsidR="005245EF">
        <w:rPr>
          <w:rFonts w:ascii="Times New Roman" w:eastAsiaTheme="minorEastAsia" w:hAnsi="Times New Roman"/>
          <w:sz w:val="28"/>
          <w:szCs w:val="28"/>
        </w:rPr>
        <w:t>м</w:t>
      </w:r>
      <w:r w:rsidR="005245EF">
        <w:rPr>
          <w:rFonts w:ascii="Times New Roman" w:eastAsiaTheme="minorEastAsia" w:hAnsi="Times New Roman"/>
          <w:sz w:val="28"/>
          <w:szCs w:val="28"/>
        </w:rPr>
        <w:t>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EA073E" w:rsidRDefault="00CA5D92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термодинамической температуры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B06F8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844304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прямом токе раб</w:t>
      </w:r>
      <w:r w:rsidR="00844304" w:rsidRPr="004B06F8">
        <w:rPr>
          <w:rFonts w:ascii="Times New Roman" w:hAnsi="Times New Roman" w:cs="Times New Roman"/>
          <w:sz w:val="28"/>
          <w:szCs w:val="28"/>
        </w:rPr>
        <w:t>о</w:t>
      </w:r>
      <w:r w:rsidR="00844304" w:rsidRPr="004B06F8">
        <w:rPr>
          <w:rFonts w:ascii="Times New Roman" w:hAnsi="Times New Roman" w:cs="Times New Roman"/>
          <w:sz w:val="28"/>
          <w:szCs w:val="28"/>
        </w:rPr>
        <w:t>чей среды;</w:t>
      </w:r>
    </w:p>
    <w:p w:rsidR="00844304" w:rsidRPr="004B06F8" w:rsidRDefault="00CA5D92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844304">
        <w:rPr>
          <w:rFonts w:ascii="Times New Roman" w:eastAsiaTheme="minorEastAsia" w:hAnsi="Times New Roman"/>
          <w:sz w:val="28"/>
          <w:szCs w:val="28"/>
        </w:rPr>
        <w:t xml:space="preserve"> – 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обратном токе р</w:t>
      </w:r>
      <w:r w:rsidR="00844304" w:rsidRPr="004B06F8">
        <w:rPr>
          <w:rFonts w:ascii="Times New Roman" w:hAnsi="Times New Roman" w:cs="Times New Roman"/>
          <w:sz w:val="28"/>
          <w:szCs w:val="28"/>
        </w:rPr>
        <w:t>а</w:t>
      </w:r>
      <w:r w:rsidR="00844304" w:rsidRPr="004B06F8">
        <w:rPr>
          <w:rFonts w:ascii="Times New Roman" w:hAnsi="Times New Roman" w:cs="Times New Roman"/>
          <w:sz w:val="28"/>
          <w:szCs w:val="28"/>
        </w:rPr>
        <w:t>бочей среды;</w:t>
      </w:r>
    </w:p>
    <w:p w:rsidR="005C1DF5" w:rsidRPr="00897004" w:rsidRDefault="005C1DF5" w:rsidP="005C1DF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площади проходного сечения дросселя от регулирующего параметра</w:t>
      </w:r>
      <w:r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5C1DF5" w:rsidRPr="00705A6B" w:rsidRDefault="005C1DF5" w:rsidP="005C1DF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регулирующий параметр</w:t>
      </w:r>
      <w:r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4A090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σ</m:t>
        </m:r>
      </m:oMath>
      <w:r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фактическое отношение абсолютных давлений рабочей среды на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 xml:space="preserve">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CA5D9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kr</m:t>
            </m:r>
          </m:sub>
        </m:sSub>
      </m:oMath>
      <w:r w:rsidR="00DF24A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критическое отношение абсолютных давлений рабочей среды на выходе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4E7453" w:rsidRPr="005C1DF5" w:rsidRDefault="00CA5D92" w:rsidP="005C1DF5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DF24A1">
        <w:rPr>
          <w:rFonts w:ascii="Times New Roman" w:eastAsiaTheme="minorEastAsia" w:hAnsi="Times New Roman"/>
          <w:sz w:val="28"/>
          <w:szCs w:val="28"/>
        </w:rPr>
        <w:t>лютное давление рабочей среды на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выход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4E7453" w:rsidRPr="00E03C7D">
        <w:rPr>
          <w:rFonts w:ascii="Times New Roman" w:hAnsi="Times New Roman" w:cs="Times New Roman"/>
          <w:sz w:val="28"/>
          <w:szCs w:val="28"/>
        </w:rPr>
        <w:t>.</w:t>
      </w:r>
    </w:p>
    <w:sectPr w:rsidR="004E7453" w:rsidRPr="005C1DF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92" w:rsidRDefault="00CA5D92" w:rsidP="00F30D44">
      <w:pPr>
        <w:spacing w:after="0" w:line="240" w:lineRule="auto"/>
      </w:pPr>
      <w:r>
        <w:separator/>
      </w:r>
    </w:p>
  </w:endnote>
  <w:endnote w:type="continuationSeparator" w:id="0">
    <w:p w:rsidR="00CA5D92" w:rsidRDefault="00CA5D92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92" w:rsidRDefault="00CA5D92" w:rsidP="00F30D44">
      <w:pPr>
        <w:spacing w:after="0" w:line="240" w:lineRule="auto"/>
      </w:pPr>
      <w:r>
        <w:separator/>
      </w:r>
    </w:p>
  </w:footnote>
  <w:footnote w:type="continuationSeparator" w:id="0">
    <w:p w:rsidR="00CA5D92" w:rsidRDefault="00CA5D92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367B7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9781E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35D6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5DF2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A7ED4"/>
    <w:rsid w:val="003C0841"/>
    <w:rsid w:val="003C1B26"/>
    <w:rsid w:val="003C7075"/>
    <w:rsid w:val="003C7263"/>
    <w:rsid w:val="003D1F9A"/>
    <w:rsid w:val="003D6F9C"/>
    <w:rsid w:val="003D799C"/>
    <w:rsid w:val="003D7F9D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204D"/>
    <w:rsid w:val="00426623"/>
    <w:rsid w:val="00433621"/>
    <w:rsid w:val="00434463"/>
    <w:rsid w:val="00447537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E7453"/>
    <w:rsid w:val="004F2CBC"/>
    <w:rsid w:val="00505DD5"/>
    <w:rsid w:val="00513474"/>
    <w:rsid w:val="00516EE0"/>
    <w:rsid w:val="00521D69"/>
    <w:rsid w:val="005222DA"/>
    <w:rsid w:val="005245EF"/>
    <w:rsid w:val="0052473D"/>
    <w:rsid w:val="00533B4C"/>
    <w:rsid w:val="00536B60"/>
    <w:rsid w:val="00541F2C"/>
    <w:rsid w:val="0054458F"/>
    <w:rsid w:val="00544FA6"/>
    <w:rsid w:val="005466A1"/>
    <w:rsid w:val="00551DE0"/>
    <w:rsid w:val="00565BD1"/>
    <w:rsid w:val="005672A2"/>
    <w:rsid w:val="00570936"/>
    <w:rsid w:val="005727D1"/>
    <w:rsid w:val="005774DA"/>
    <w:rsid w:val="00580B31"/>
    <w:rsid w:val="005817EF"/>
    <w:rsid w:val="00584E3C"/>
    <w:rsid w:val="00587A09"/>
    <w:rsid w:val="00590736"/>
    <w:rsid w:val="005931B6"/>
    <w:rsid w:val="005950A8"/>
    <w:rsid w:val="0059737E"/>
    <w:rsid w:val="005A346C"/>
    <w:rsid w:val="005A38C0"/>
    <w:rsid w:val="005B45D3"/>
    <w:rsid w:val="005B5150"/>
    <w:rsid w:val="005B6F9B"/>
    <w:rsid w:val="005C1DF5"/>
    <w:rsid w:val="005C71D6"/>
    <w:rsid w:val="005E1E02"/>
    <w:rsid w:val="005E444A"/>
    <w:rsid w:val="005E5350"/>
    <w:rsid w:val="005E7475"/>
    <w:rsid w:val="005E7A86"/>
    <w:rsid w:val="00610B92"/>
    <w:rsid w:val="0061160B"/>
    <w:rsid w:val="006128CF"/>
    <w:rsid w:val="00622959"/>
    <w:rsid w:val="00627A93"/>
    <w:rsid w:val="006307B6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C0AF7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06561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905FB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44304"/>
    <w:rsid w:val="008527EA"/>
    <w:rsid w:val="008727E7"/>
    <w:rsid w:val="00881F3A"/>
    <w:rsid w:val="008875DA"/>
    <w:rsid w:val="00891362"/>
    <w:rsid w:val="00897004"/>
    <w:rsid w:val="008A26DB"/>
    <w:rsid w:val="008A2D68"/>
    <w:rsid w:val="008A416C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47081"/>
    <w:rsid w:val="0097020F"/>
    <w:rsid w:val="0097654A"/>
    <w:rsid w:val="00984857"/>
    <w:rsid w:val="00986ABE"/>
    <w:rsid w:val="009870FC"/>
    <w:rsid w:val="00992532"/>
    <w:rsid w:val="00992F1B"/>
    <w:rsid w:val="00995AC8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4260"/>
    <w:rsid w:val="00A57B81"/>
    <w:rsid w:val="00A6209B"/>
    <w:rsid w:val="00A65A9F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65C2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1C92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8688C"/>
    <w:rsid w:val="00B92387"/>
    <w:rsid w:val="00B9389E"/>
    <w:rsid w:val="00BA2E9E"/>
    <w:rsid w:val="00BA411A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1C1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3B45"/>
    <w:rsid w:val="00C94C6E"/>
    <w:rsid w:val="00CA4CE9"/>
    <w:rsid w:val="00CA5D92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27EA9"/>
    <w:rsid w:val="00D302F3"/>
    <w:rsid w:val="00D3346A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868AD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DF24A1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83D83"/>
    <w:rsid w:val="00E84C8E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EF02CB"/>
    <w:rsid w:val="00EF0EAA"/>
    <w:rsid w:val="00F017BF"/>
    <w:rsid w:val="00F02F42"/>
    <w:rsid w:val="00F12946"/>
    <w:rsid w:val="00F13E68"/>
    <w:rsid w:val="00F247A4"/>
    <w:rsid w:val="00F26716"/>
    <w:rsid w:val="00F30D44"/>
    <w:rsid w:val="00F35E00"/>
    <w:rsid w:val="00F36052"/>
    <w:rsid w:val="00F36B82"/>
    <w:rsid w:val="00F36E98"/>
    <w:rsid w:val="00F37F32"/>
    <w:rsid w:val="00F42EF3"/>
    <w:rsid w:val="00F44C89"/>
    <w:rsid w:val="00F5639A"/>
    <w:rsid w:val="00F605E1"/>
    <w:rsid w:val="00F62135"/>
    <w:rsid w:val="00F643B7"/>
    <w:rsid w:val="00F67B8A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425C4-DB17-4043-B6A8-7736C2D4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314</cp:revision>
  <dcterms:created xsi:type="dcterms:W3CDTF">2018-04-16T07:32:00Z</dcterms:created>
  <dcterms:modified xsi:type="dcterms:W3CDTF">2018-11-02T04:58:00Z</dcterms:modified>
</cp:coreProperties>
</file>