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68CC6" w14:textId="0A71FCB1" w:rsidR="00DC6896" w:rsidRDefault="00DC6896" w:rsidP="00A044A4">
      <w:pPr>
        <w:spacing w:line="240" w:lineRule="auto"/>
        <w:rPr>
          <w:noProof/>
        </w:rPr>
      </w:pPr>
    </w:p>
    <w:p w14:paraId="72FBE4BC" w14:textId="4FC4A768" w:rsidR="00E668D6" w:rsidRDefault="002C4BF8" w:rsidP="00A044A4">
      <w:pPr>
        <w:spacing w:line="240" w:lineRule="auto"/>
        <w:jc w:val="center"/>
        <w:rPr>
          <w:noProof/>
        </w:rPr>
      </w:pPr>
      <w:r>
        <w:rPr>
          <w:b/>
          <w:bCs/>
          <w:noProof/>
        </w:rPr>
        <w:t>Interquartile</w:t>
      </w:r>
      <w:r w:rsidR="008936DD">
        <w:rPr>
          <w:b/>
          <w:bCs/>
          <w:noProof/>
        </w:rPr>
        <w:t xml:space="preserve"> Range</w:t>
      </w:r>
      <w:r>
        <w:rPr>
          <w:b/>
          <w:bCs/>
          <w:noProof/>
        </w:rPr>
        <w:t xml:space="preserve"> (IQR)</w:t>
      </w:r>
      <w:r w:rsidR="00E668D6">
        <w:rPr>
          <w:noProof/>
        </w:rPr>
        <w:t xml:space="preserve"> </w:t>
      </w:r>
      <w:r w:rsidR="00E668D6" w:rsidRPr="00E668D6">
        <w:rPr>
          <w:b/>
          <w:bCs/>
          <w:noProof/>
        </w:rPr>
        <w:t>Report</w:t>
      </w:r>
    </w:p>
    <w:p w14:paraId="716EF7F8" w14:textId="77777777" w:rsidR="00E668D6" w:rsidRDefault="00E668D6" w:rsidP="00A044A4">
      <w:pPr>
        <w:spacing w:line="240" w:lineRule="auto"/>
        <w:rPr>
          <w:noProof/>
        </w:rPr>
      </w:pPr>
    </w:p>
    <w:p w14:paraId="276E6BDB" w14:textId="1811BB17" w:rsidR="00E668D6" w:rsidRPr="00A044A4" w:rsidRDefault="00977B50" w:rsidP="00A044A4">
      <w:pPr>
        <w:spacing w:line="240" w:lineRule="auto"/>
        <w:rPr>
          <w:b/>
          <w:bCs/>
          <w:noProof/>
        </w:rPr>
      </w:pPr>
      <w:r w:rsidRPr="00A044A4">
        <w:rPr>
          <w:b/>
          <w:bCs/>
          <w:noProof/>
        </w:rPr>
        <w:t xml:space="preserve">Placement </w:t>
      </w:r>
      <w:r w:rsidR="00A044A4" w:rsidRPr="00A044A4">
        <w:rPr>
          <w:b/>
          <w:bCs/>
          <w:noProof/>
        </w:rPr>
        <w:t>D</w:t>
      </w:r>
      <w:r w:rsidRPr="00A044A4">
        <w:rPr>
          <w:b/>
          <w:bCs/>
          <w:noProof/>
        </w:rPr>
        <w:t xml:space="preserve">ata </w:t>
      </w:r>
      <w:r w:rsidR="00A044A4" w:rsidRPr="00A044A4">
        <w:rPr>
          <w:b/>
          <w:bCs/>
          <w:noProof/>
        </w:rPr>
        <w:t>A</w:t>
      </w:r>
      <w:r w:rsidRPr="00A044A4">
        <w:rPr>
          <w:b/>
          <w:bCs/>
          <w:noProof/>
        </w:rPr>
        <w:t xml:space="preserve">nalysis </w:t>
      </w:r>
      <w:r w:rsidR="00A044A4" w:rsidRPr="00A044A4">
        <w:rPr>
          <w:b/>
          <w:bCs/>
          <w:noProof/>
        </w:rPr>
        <w:t>P</w:t>
      </w:r>
      <w:r w:rsidRPr="00A044A4">
        <w:rPr>
          <w:b/>
          <w:bCs/>
          <w:noProof/>
        </w:rPr>
        <w:t>roblem</w:t>
      </w:r>
      <w:r w:rsidR="00A044A4" w:rsidRPr="00A044A4">
        <w:rPr>
          <w:b/>
          <w:bCs/>
          <w:noProof/>
        </w:rPr>
        <w:t>:</w:t>
      </w:r>
    </w:p>
    <w:p w14:paraId="38C12D6A" w14:textId="265A9DC1" w:rsidR="00E668D6" w:rsidRDefault="00E668D6" w:rsidP="00A044A4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EE47FF" wp14:editId="791DA507">
                <wp:simplePos x="0" y="0"/>
                <wp:positionH relativeFrom="column">
                  <wp:posOffset>142770</wp:posOffset>
                </wp:positionH>
                <wp:positionV relativeFrom="paragraph">
                  <wp:posOffset>1046345</wp:posOffset>
                </wp:positionV>
                <wp:extent cx="360" cy="360"/>
                <wp:effectExtent l="38100" t="38100" r="38100" b="38100"/>
                <wp:wrapNone/>
                <wp:docPr id="9199493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D90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.75pt;margin-top:81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">
                <v:imagedata r:id="rId8" o:title=""/>
              </v:shape>
            </w:pict>
          </mc:Fallback>
        </mc:AlternateContent>
      </w:r>
      <w:r w:rsidR="002C4BF8" w:rsidRPr="002C4BF8">
        <w:rPr>
          <w:noProof/>
        </w:rPr>
        <w:drawing>
          <wp:inline distT="0" distB="0" distL="0" distR="0" wp14:anchorId="7D62BCE4" wp14:editId="4FF5777B">
            <wp:extent cx="4086795" cy="3743847"/>
            <wp:effectExtent l="0" t="0" r="9525" b="9525"/>
            <wp:docPr id="137586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69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8FD7" w14:textId="02F14922" w:rsidR="00E668D6" w:rsidRDefault="00E668D6" w:rsidP="00A044A4">
      <w:pPr>
        <w:spacing w:line="240" w:lineRule="auto"/>
      </w:pPr>
      <w:r w:rsidRPr="00977B50">
        <w:rPr>
          <w:i/>
          <w:iCs/>
        </w:rPr>
        <w:t>Note:</w:t>
      </w:r>
      <w:r w:rsidR="00977B50">
        <w:t xml:space="preserve"> </w:t>
      </w:r>
      <w:r>
        <w:t>Poor</w:t>
      </w:r>
      <w:r w:rsidR="00977B50">
        <w:t xml:space="preserve">= below </w:t>
      </w:r>
      <w:r w:rsidR="008B3EE7">
        <w:t>4</w:t>
      </w:r>
      <w:r>
        <w:t>0%, Average</w:t>
      </w:r>
      <w:r w:rsidR="00977B50">
        <w:t xml:space="preserve">= </w:t>
      </w:r>
      <w:r w:rsidR="008B3EE7">
        <w:t>4</w:t>
      </w:r>
      <w:r w:rsidR="00977B50">
        <w:t>0</w:t>
      </w:r>
      <w:r>
        <w:t>-</w:t>
      </w:r>
      <w:r w:rsidR="00D979BB">
        <w:t>7</w:t>
      </w:r>
      <w:r w:rsidR="008B3EE7">
        <w:t>0</w:t>
      </w:r>
      <w:r>
        <w:t>%,</w:t>
      </w:r>
      <w:r w:rsidR="00977B50">
        <w:t xml:space="preserve"> </w:t>
      </w:r>
      <w:r>
        <w:t>Good</w:t>
      </w:r>
      <w:r w:rsidR="00977B50">
        <w:t xml:space="preserve">= </w:t>
      </w:r>
      <w:r w:rsidR="00D979BB">
        <w:t>above 7</w:t>
      </w:r>
      <w:r w:rsidR="00977B50">
        <w:t>0%, Excellent= above 80%</w:t>
      </w:r>
    </w:p>
    <w:p w14:paraId="0E581EA1" w14:textId="4AE25D95" w:rsidR="004F7D77" w:rsidRPr="00A044A4" w:rsidRDefault="004F7D77" w:rsidP="00A044A4">
      <w:pPr>
        <w:spacing w:line="240" w:lineRule="auto"/>
        <w:rPr>
          <w:b/>
          <w:bCs/>
        </w:rPr>
      </w:pPr>
      <w:r w:rsidRPr="00A044A4">
        <w:rPr>
          <w:b/>
          <w:bCs/>
        </w:rPr>
        <w:t>Table Description:</w:t>
      </w:r>
    </w:p>
    <w:p w14:paraId="44E7320F" w14:textId="77777777" w:rsidR="002C4BF8" w:rsidRDefault="00977B50" w:rsidP="00A044A4">
      <w:pPr>
        <w:spacing w:line="240" w:lineRule="auto"/>
      </w:pPr>
      <w:r>
        <w:t>From the above table we can find</w:t>
      </w:r>
      <w:r w:rsidR="002C4BF8">
        <w:t xml:space="preserve"> the following</w:t>
      </w:r>
    </w:p>
    <w:p w14:paraId="1E06CD2A" w14:textId="77777777" w:rsidR="008936DD" w:rsidRDefault="002C4BF8" w:rsidP="008936DD">
      <w:pPr>
        <w:pStyle w:val="ListParagraph"/>
        <w:numPr>
          <w:ilvl w:val="0"/>
          <w:numId w:val="1"/>
        </w:numPr>
        <w:spacing w:line="240" w:lineRule="auto"/>
      </w:pPr>
      <w:r>
        <w:t>Interquartile range that is the difference between Q3 and Q1</w:t>
      </w:r>
      <w:r w:rsidR="004F7D77">
        <w:t>.</w:t>
      </w:r>
    </w:p>
    <w:p w14:paraId="41894A96" w14:textId="5173BA0E" w:rsidR="008936DD" w:rsidRDefault="008936DD" w:rsidP="008936DD">
      <w:pPr>
        <w:pStyle w:val="ListParagraph"/>
        <w:numPr>
          <w:ilvl w:val="0"/>
          <w:numId w:val="1"/>
        </w:numPr>
        <w:spacing w:line="240" w:lineRule="auto"/>
      </w:pPr>
      <w:r>
        <w:t>Applied 1.5 rule which provides a reasonable compromise outlier that closely follows Gaussian distribution.</w:t>
      </w:r>
    </w:p>
    <w:p w14:paraId="54CA0676" w14:textId="423F4FAF" w:rsidR="008936DD" w:rsidRDefault="008936DD" w:rsidP="008936DD">
      <w:pPr>
        <w:pStyle w:val="ListParagraph"/>
        <w:numPr>
          <w:ilvl w:val="0"/>
          <w:numId w:val="1"/>
        </w:numPr>
        <w:spacing w:line="240" w:lineRule="auto"/>
      </w:pPr>
      <w:r>
        <w:t>Lesser and Greater outliers</w:t>
      </w:r>
    </w:p>
    <w:p w14:paraId="51B7CA56" w14:textId="6E51AA0E" w:rsidR="008936DD" w:rsidRDefault="008936DD" w:rsidP="00A044A4">
      <w:pPr>
        <w:pStyle w:val="ListParagraph"/>
        <w:numPr>
          <w:ilvl w:val="0"/>
          <w:numId w:val="1"/>
        </w:numPr>
        <w:spacing w:line="240" w:lineRule="auto"/>
      </w:pPr>
      <w:r>
        <w:t xml:space="preserve">Minimum and Maximum values </w:t>
      </w:r>
    </w:p>
    <w:p w14:paraId="34BB710F" w14:textId="09D9CB4C" w:rsidR="00977B50" w:rsidRDefault="004F7D77" w:rsidP="00A044A4">
      <w:pPr>
        <w:spacing w:line="240" w:lineRule="auto"/>
      </w:pPr>
      <w:r>
        <w:t xml:space="preserve">Here are the quantitative value columns which we have taken from the placement dataset to calculate the </w:t>
      </w:r>
      <w:r w:rsidR="008936DD">
        <w:t>IQR.</w:t>
      </w:r>
    </w:p>
    <w:p w14:paraId="07F9A499" w14:textId="31905A5B" w:rsidR="004F7D77" w:rsidRDefault="004F7D77" w:rsidP="00A044A4">
      <w:pPr>
        <w:spacing w:line="240" w:lineRule="auto"/>
        <w:rPr>
          <w:b/>
          <w:bCs/>
          <w:sz w:val="32"/>
          <w:szCs w:val="32"/>
        </w:rPr>
      </w:pPr>
      <w:r w:rsidRPr="004F7D77">
        <w:rPr>
          <w:b/>
          <w:bCs/>
          <w:sz w:val="32"/>
          <w:szCs w:val="32"/>
        </w:rPr>
        <w:t>ssc_p</w:t>
      </w:r>
      <w:r>
        <w:rPr>
          <w:b/>
          <w:bCs/>
          <w:sz w:val="32"/>
          <w:szCs w:val="32"/>
        </w:rPr>
        <w:t>:</w:t>
      </w:r>
    </w:p>
    <w:p w14:paraId="19F0F06A" w14:textId="3A386C4F" w:rsidR="00EF4E20" w:rsidRDefault="00EF4E20" w:rsidP="00E12951">
      <w:r>
        <w:t xml:space="preserve">The </w:t>
      </w:r>
      <w:r w:rsidR="00E30DF0">
        <w:t>IQR value is 15.1</w:t>
      </w:r>
      <w:r w:rsidR="00E87FCF">
        <w:t xml:space="preserve">. </w:t>
      </w:r>
      <w:r w:rsidR="008E7BE3">
        <w:t xml:space="preserve">The lesser </w:t>
      </w:r>
      <w:r w:rsidR="00E87FCF">
        <w:t xml:space="preserve">outlier </w:t>
      </w:r>
      <w:r w:rsidR="008E7BE3">
        <w:t>(37.95) comes under the m</w:t>
      </w:r>
      <w:r w:rsidR="0032450F">
        <w:t>in</w:t>
      </w:r>
      <w:r w:rsidR="008E7BE3">
        <w:t>imum value (40.95</w:t>
      </w:r>
      <w:r w:rsidR="00E87FCF">
        <w:t>),</w:t>
      </w:r>
      <w:r w:rsidR="008E7BE3">
        <w:t xml:space="preserve"> so </w:t>
      </w:r>
      <w:r w:rsidR="00E87FCF">
        <w:t xml:space="preserve">there are </w:t>
      </w:r>
      <w:r w:rsidR="008E7BE3">
        <w:t>no</w:t>
      </w:r>
      <w:r w:rsidR="00E87FCF">
        <w:t xml:space="preserve"> lesser</w:t>
      </w:r>
      <w:r w:rsidR="008E7BE3">
        <w:t xml:space="preserve"> outliers.</w:t>
      </w:r>
      <w:r w:rsidR="00E87FCF">
        <w:t xml:space="preserve"> Th</w:t>
      </w:r>
      <w:r w:rsidR="008E7BE3">
        <w:t xml:space="preserve">e greater </w:t>
      </w:r>
      <w:r w:rsidR="00E87FCF">
        <w:t>outlier value (98.35) goes beyond the maximum value (89.4), so it has greater outliers.</w:t>
      </w:r>
    </w:p>
    <w:p w14:paraId="2CD12EBE" w14:textId="61957D05" w:rsidR="008B3EE7" w:rsidRDefault="008B3EE7" w:rsidP="00A044A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 w:rsidRPr="004F7D77">
        <w:rPr>
          <w:b/>
          <w:bCs/>
          <w:sz w:val="32"/>
          <w:szCs w:val="32"/>
        </w:rPr>
        <w:t>sc_p</w:t>
      </w:r>
      <w:r>
        <w:rPr>
          <w:b/>
          <w:bCs/>
          <w:sz w:val="32"/>
          <w:szCs w:val="32"/>
        </w:rPr>
        <w:t>:</w:t>
      </w:r>
    </w:p>
    <w:p w14:paraId="7A05033B" w14:textId="18CC370A" w:rsidR="00E87FCF" w:rsidRDefault="00E87FCF" w:rsidP="00E87FCF">
      <w:r>
        <w:lastRenderedPageBreak/>
        <w:t>The IQR value is 1</w:t>
      </w:r>
      <w:r w:rsidR="0032450F">
        <w:t>2</w:t>
      </w:r>
      <w:r>
        <w:t xml:space="preserve">.1. The </w:t>
      </w:r>
      <w:r w:rsidR="0032450F">
        <w:t>lesser</w:t>
      </w:r>
      <w:r>
        <w:t xml:space="preserve"> outlier value (</w:t>
      </w:r>
      <w:r w:rsidR="0032450F">
        <w:t>42.75</w:t>
      </w:r>
      <w:r>
        <w:t xml:space="preserve">) goes beyond the </w:t>
      </w:r>
      <w:r w:rsidR="0032450F">
        <w:t>minimum</w:t>
      </w:r>
      <w:r>
        <w:t xml:space="preserve"> value (</w:t>
      </w:r>
      <w:r w:rsidR="0032450F">
        <w:t>37</w:t>
      </w:r>
      <w:r>
        <w:t xml:space="preserve">), so it has </w:t>
      </w:r>
      <w:r w:rsidR="0032450F">
        <w:t>lesser</w:t>
      </w:r>
      <w:r>
        <w:t xml:space="preserve"> outliers.</w:t>
      </w:r>
      <w:r w:rsidR="0032450F">
        <w:t xml:space="preserve"> </w:t>
      </w:r>
      <w:r w:rsidR="0032450F">
        <w:t xml:space="preserve">The </w:t>
      </w:r>
      <w:r w:rsidR="0032450F">
        <w:t>greater</w:t>
      </w:r>
      <w:r w:rsidR="0032450F">
        <w:t xml:space="preserve"> outlier </w:t>
      </w:r>
      <w:r w:rsidR="0032450F">
        <w:t>(91.15</w:t>
      </w:r>
      <w:r w:rsidR="0032450F">
        <w:t>) comes under the maximum value (</w:t>
      </w:r>
      <w:r w:rsidR="0032450F">
        <w:t>97.7</w:t>
      </w:r>
      <w:r w:rsidR="0032450F">
        <w:t xml:space="preserve">), so there are no </w:t>
      </w:r>
      <w:r w:rsidR="0032450F">
        <w:t>greater</w:t>
      </w:r>
      <w:r w:rsidR="0032450F">
        <w:t xml:space="preserve"> outliers.</w:t>
      </w:r>
    </w:p>
    <w:p w14:paraId="5B42E841" w14:textId="2D8CC151" w:rsidR="008B3EE7" w:rsidRDefault="008B3EE7" w:rsidP="00A044A4">
      <w:pPr>
        <w:spacing w:line="240" w:lineRule="auto"/>
      </w:pPr>
      <w:r>
        <w:rPr>
          <w:b/>
          <w:bCs/>
          <w:sz w:val="32"/>
          <w:szCs w:val="32"/>
        </w:rPr>
        <w:t>Degree_p</w:t>
      </w:r>
      <w:r w:rsidR="00BB3171">
        <w:rPr>
          <w:b/>
          <w:bCs/>
          <w:sz w:val="32"/>
          <w:szCs w:val="32"/>
        </w:rPr>
        <w:t>:</w:t>
      </w:r>
    </w:p>
    <w:p w14:paraId="2D59E2A6" w14:textId="1A3D73BB" w:rsidR="00E87FCF" w:rsidRDefault="00E87FCF" w:rsidP="00E87FCF">
      <w:r>
        <w:t>The IQR value is 11. The lesser outlier (</w:t>
      </w:r>
      <w:r w:rsidR="0032450F">
        <w:t>44.5</w:t>
      </w:r>
      <w:r>
        <w:t>) comes under the m</w:t>
      </w:r>
      <w:r w:rsidR="0032450F">
        <w:t>in</w:t>
      </w:r>
      <w:r>
        <w:t>imum value (</w:t>
      </w:r>
      <w:r w:rsidR="0032450F">
        <w:t>50</w:t>
      </w:r>
      <w:r>
        <w:t xml:space="preserve">), so there are no lesser outliers. </w:t>
      </w:r>
      <w:r w:rsidR="0032450F">
        <w:t xml:space="preserve">The </w:t>
      </w:r>
      <w:r w:rsidR="0032450F">
        <w:t>greater</w:t>
      </w:r>
      <w:r w:rsidR="0032450F">
        <w:t xml:space="preserve"> outlier (</w:t>
      </w:r>
      <w:r w:rsidR="0032450F">
        <w:t>88.5</w:t>
      </w:r>
      <w:r w:rsidR="0032450F">
        <w:t xml:space="preserve">) comes under the </w:t>
      </w:r>
      <w:r w:rsidR="0032450F">
        <w:t>maximum</w:t>
      </w:r>
      <w:r w:rsidR="0032450F">
        <w:t xml:space="preserve"> value (</w:t>
      </w:r>
      <w:r w:rsidR="0032450F">
        <w:t>91</w:t>
      </w:r>
      <w:r w:rsidR="0032450F">
        <w:t>), so there are no greater outliers.</w:t>
      </w:r>
    </w:p>
    <w:p w14:paraId="54C2AF69" w14:textId="07187857" w:rsidR="00BB3171" w:rsidRDefault="00BB3171" w:rsidP="00A044A4">
      <w:pPr>
        <w:spacing w:line="240" w:lineRule="auto"/>
      </w:pPr>
      <w:r>
        <w:rPr>
          <w:b/>
          <w:bCs/>
          <w:sz w:val="32"/>
          <w:szCs w:val="32"/>
        </w:rPr>
        <w:t>etest_p:</w:t>
      </w:r>
    </w:p>
    <w:p w14:paraId="6C58C9A7" w14:textId="2312C323" w:rsidR="00E87FCF" w:rsidRDefault="00E87FCF" w:rsidP="00E87FCF">
      <w:r>
        <w:t xml:space="preserve">The IQR value is </w:t>
      </w:r>
      <w:r w:rsidR="00A34205">
        <w:t>23.5</w:t>
      </w:r>
      <w:r>
        <w:t>. The lesser outlier (</w:t>
      </w:r>
      <w:r w:rsidR="00A34205">
        <w:t>24.75</w:t>
      </w:r>
      <w:r>
        <w:t xml:space="preserve">) comes under the </w:t>
      </w:r>
      <w:r w:rsidR="00A34205">
        <w:t>minimum</w:t>
      </w:r>
      <w:r>
        <w:t xml:space="preserve"> value (</w:t>
      </w:r>
      <w:r w:rsidR="00A34205">
        <w:t>50</w:t>
      </w:r>
      <w:r>
        <w:t>), so there are no lesser outliers. The greater outlier value (</w:t>
      </w:r>
      <w:r w:rsidR="00A34205">
        <w:t>118.75</w:t>
      </w:r>
      <w:r>
        <w:t>) goes beyond the maximum value (9</w:t>
      </w:r>
      <w:r w:rsidR="00A34205">
        <w:t>8</w:t>
      </w:r>
      <w:r>
        <w:t>), so it has greater outliers.</w:t>
      </w:r>
    </w:p>
    <w:p w14:paraId="5264BE02" w14:textId="222DEB17" w:rsidR="00BB3171" w:rsidRDefault="00BB3171" w:rsidP="00A044A4">
      <w:pPr>
        <w:spacing w:line="240" w:lineRule="auto"/>
      </w:pPr>
      <w:r>
        <w:rPr>
          <w:b/>
          <w:bCs/>
          <w:sz w:val="32"/>
          <w:szCs w:val="32"/>
        </w:rPr>
        <w:t>mba_p:</w:t>
      </w:r>
    </w:p>
    <w:p w14:paraId="09E7B4DB" w14:textId="314DE541" w:rsidR="00A34205" w:rsidRDefault="00A34205" w:rsidP="00A34205">
      <w:r>
        <w:t xml:space="preserve">The IQR value is </w:t>
      </w:r>
      <w:r>
        <w:t>8.31</w:t>
      </w:r>
      <w:r>
        <w:t>. The lesser outlier (4</w:t>
      </w:r>
      <w:r>
        <w:t>5.48</w:t>
      </w:r>
      <w:r>
        <w:t>) comes under the minimum value (5</w:t>
      </w:r>
      <w:r>
        <w:t>1.21</w:t>
      </w:r>
      <w:r>
        <w:t>), so there are no lesser outliers. The greater outlier (</w:t>
      </w:r>
      <w:r>
        <w:t>78.72</w:t>
      </w:r>
      <w:r>
        <w:t>) comes under the maximum value (</w:t>
      </w:r>
      <w:r>
        <w:t>77.89</w:t>
      </w:r>
      <w:r>
        <w:t>), so there are no greater outliers.</w:t>
      </w:r>
    </w:p>
    <w:p w14:paraId="3F1832C4" w14:textId="371ADFCE" w:rsidR="00BB3171" w:rsidRDefault="00BB3171" w:rsidP="00A044A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salary:</w:t>
      </w:r>
    </w:p>
    <w:p w14:paraId="2E4B8662" w14:textId="6E9EDA36" w:rsidR="00E87FCF" w:rsidRDefault="00E87FCF" w:rsidP="00E87FCF">
      <w:r>
        <w:t xml:space="preserve">The IQR value is </w:t>
      </w:r>
      <w:r w:rsidR="00A34205">
        <w:t>60000</w:t>
      </w:r>
      <w:r>
        <w:t xml:space="preserve">. </w:t>
      </w:r>
      <w:r w:rsidR="00A34205">
        <w:t>The lesser outlier (</w:t>
      </w:r>
      <w:r w:rsidR="00A34205">
        <w:t>150000</w:t>
      </w:r>
      <w:r w:rsidR="00A34205">
        <w:t>) comes under the minimum value (</w:t>
      </w:r>
      <w:r w:rsidR="00A34205">
        <w:t>200000</w:t>
      </w:r>
      <w:r w:rsidR="00A34205">
        <w:t>), so there are no lesser outliers. The greater outlier (</w:t>
      </w:r>
      <w:r w:rsidR="00A34205">
        <w:t>390000</w:t>
      </w:r>
      <w:r w:rsidR="00A34205">
        <w:t>) comes under the maximum value (</w:t>
      </w:r>
      <w:r w:rsidR="00A34205">
        <w:t>940000</w:t>
      </w:r>
      <w:r w:rsidR="00A34205">
        <w:t>), so there are no greater outliers.</w:t>
      </w:r>
    </w:p>
    <w:p w14:paraId="5262935E" w14:textId="13B5374D" w:rsidR="000E6509" w:rsidRDefault="000E6509" w:rsidP="00A044A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  <w:r w:rsidRPr="000E6509">
        <w:rPr>
          <w:b/>
          <w:bCs/>
          <w:sz w:val="32"/>
          <w:szCs w:val="32"/>
        </w:rPr>
        <w:t>:</w:t>
      </w:r>
    </w:p>
    <w:p w14:paraId="6B9B1CEE" w14:textId="21D24F84" w:rsidR="00BB3171" w:rsidRDefault="00A044A4" w:rsidP="00A044A4">
      <w:pPr>
        <w:spacing w:line="240" w:lineRule="auto"/>
      </w:pPr>
      <w:r>
        <w:t xml:space="preserve">The </w:t>
      </w:r>
      <w:r w:rsidR="00C30108">
        <w:t xml:space="preserve">hsc_p and </w:t>
      </w:r>
      <w:r w:rsidR="00A34205">
        <w:t>etest_p has lesser outliers. The ssc_p has greater outliers</w:t>
      </w:r>
      <w:r w:rsidR="00AF11E9">
        <w:t>. The</w:t>
      </w:r>
      <w:r w:rsidR="00C30108" w:rsidRPr="00C30108">
        <w:t xml:space="preserve"> </w:t>
      </w:r>
      <w:r w:rsidR="00C30108">
        <w:t xml:space="preserve">degree_p </w:t>
      </w:r>
      <w:r w:rsidR="00AF11E9">
        <w:t>, mba_p a</w:t>
      </w:r>
      <w:r w:rsidR="00C30108">
        <w:t>nd</w:t>
      </w:r>
      <w:r w:rsidR="0053001E">
        <w:t xml:space="preserve"> </w:t>
      </w:r>
      <w:r w:rsidR="00AF11E9">
        <w:t>salary</w:t>
      </w:r>
      <w:r>
        <w:t xml:space="preserve"> </w:t>
      </w:r>
      <w:r w:rsidR="00AF11E9">
        <w:t>has no outliers.</w:t>
      </w:r>
    </w:p>
    <w:p w14:paraId="2FCC79AD" w14:textId="77777777" w:rsidR="00BB3171" w:rsidRDefault="00BB3171" w:rsidP="00A044A4">
      <w:pPr>
        <w:spacing w:line="240" w:lineRule="auto"/>
      </w:pPr>
    </w:p>
    <w:p w14:paraId="7DE7E4BC" w14:textId="77777777" w:rsidR="008B3EE7" w:rsidRDefault="008B3EE7" w:rsidP="00A044A4">
      <w:pPr>
        <w:spacing w:line="240" w:lineRule="auto"/>
      </w:pPr>
    </w:p>
    <w:p w14:paraId="40BE0305" w14:textId="77777777" w:rsidR="008B3EE7" w:rsidRDefault="008B3EE7" w:rsidP="00A044A4">
      <w:pPr>
        <w:spacing w:line="240" w:lineRule="auto"/>
      </w:pPr>
    </w:p>
    <w:p w14:paraId="3745E139" w14:textId="77777777" w:rsidR="008B3EE7" w:rsidRPr="004F7D77" w:rsidRDefault="008B3EE7" w:rsidP="00A044A4">
      <w:pPr>
        <w:spacing w:line="240" w:lineRule="auto"/>
      </w:pPr>
    </w:p>
    <w:p w14:paraId="114E70B4" w14:textId="093C13A7" w:rsidR="00E668D6" w:rsidRDefault="00E668D6" w:rsidP="00A044A4">
      <w:pPr>
        <w:spacing w:line="240" w:lineRule="auto"/>
      </w:pPr>
    </w:p>
    <w:sectPr w:rsidR="00E668D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5BA5B" w14:textId="77777777" w:rsidR="00E20FF1" w:rsidRDefault="00E20FF1" w:rsidP="00DC6896">
      <w:pPr>
        <w:spacing w:after="0" w:line="240" w:lineRule="auto"/>
      </w:pPr>
      <w:r>
        <w:separator/>
      </w:r>
    </w:p>
  </w:endnote>
  <w:endnote w:type="continuationSeparator" w:id="0">
    <w:p w14:paraId="276E477D" w14:textId="77777777" w:rsidR="00E20FF1" w:rsidRDefault="00E20FF1" w:rsidP="00DC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5C0D7" w14:textId="77777777" w:rsidR="00E20FF1" w:rsidRDefault="00E20FF1" w:rsidP="00DC6896">
      <w:pPr>
        <w:spacing w:after="0" w:line="240" w:lineRule="auto"/>
      </w:pPr>
      <w:r>
        <w:separator/>
      </w:r>
    </w:p>
  </w:footnote>
  <w:footnote w:type="continuationSeparator" w:id="0">
    <w:p w14:paraId="4D1BB3C9" w14:textId="77777777" w:rsidR="00E20FF1" w:rsidRDefault="00E20FF1" w:rsidP="00DC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F2569" w14:textId="495108CC" w:rsidR="00DC6896" w:rsidRDefault="00DC6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D2B1B"/>
    <w:multiLevelType w:val="hybridMultilevel"/>
    <w:tmpl w:val="B85E6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24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91"/>
    <w:rsid w:val="000B625D"/>
    <w:rsid w:val="000E6509"/>
    <w:rsid w:val="0011287E"/>
    <w:rsid w:val="00172795"/>
    <w:rsid w:val="002C4BF8"/>
    <w:rsid w:val="0032450F"/>
    <w:rsid w:val="003C7BFC"/>
    <w:rsid w:val="00421EE1"/>
    <w:rsid w:val="004F7D77"/>
    <w:rsid w:val="00515CA8"/>
    <w:rsid w:val="0053001E"/>
    <w:rsid w:val="00532243"/>
    <w:rsid w:val="005C3B4C"/>
    <w:rsid w:val="00646435"/>
    <w:rsid w:val="00683691"/>
    <w:rsid w:val="006A1ABE"/>
    <w:rsid w:val="0076532C"/>
    <w:rsid w:val="00783C9D"/>
    <w:rsid w:val="008936DD"/>
    <w:rsid w:val="008B3EE7"/>
    <w:rsid w:val="008E7BE3"/>
    <w:rsid w:val="00905BD7"/>
    <w:rsid w:val="00977B50"/>
    <w:rsid w:val="00A044A4"/>
    <w:rsid w:val="00A34205"/>
    <w:rsid w:val="00A669FB"/>
    <w:rsid w:val="00AF11E9"/>
    <w:rsid w:val="00AF25BF"/>
    <w:rsid w:val="00BB3171"/>
    <w:rsid w:val="00C30108"/>
    <w:rsid w:val="00C84CE8"/>
    <w:rsid w:val="00C852CC"/>
    <w:rsid w:val="00D979BB"/>
    <w:rsid w:val="00DC6896"/>
    <w:rsid w:val="00E12951"/>
    <w:rsid w:val="00E20FF1"/>
    <w:rsid w:val="00E30DF0"/>
    <w:rsid w:val="00E668D6"/>
    <w:rsid w:val="00E87FCF"/>
    <w:rsid w:val="00EF4E20"/>
    <w:rsid w:val="00F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86FC"/>
  <w15:chartTrackingRefBased/>
  <w15:docId w15:val="{FEF2E956-1F08-4F10-968D-330D386B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96"/>
  </w:style>
  <w:style w:type="paragraph" w:styleId="Footer">
    <w:name w:val="footer"/>
    <w:basedOn w:val="Normal"/>
    <w:link w:val="FooterChar"/>
    <w:uiPriority w:val="99"/>
    <w:unhideWhenUsed/>
    <w:rsid w:val="00DC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1T00:11:10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Govindhasamy</dc:creator>
  <cp:keywords/>
  <dc:description/>
  <cp:lastModifiedBy>Kathiravan Govindhasamy</cp:lastModifiedBy>
  <cp:revision>8</cp:revision>
  <dcterms:created xsi:type="dcterms:W3CDTF">2024-05-21T02:02:00Z</dcterms:created>
  <dcterms:modified xsi:type="dcterms:W3CDTF">2024-06-03T00:45:00Z</dcterms:modified>
</cp:coreProperties>
</file>