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"org.capgemeni.sogeti.Company",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"companyId": "COMPANY1",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"name": "Sogeti-Dallas"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"org.capgemeni.sogeti.Company",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"companyId": "COMPANY2",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"name": "Sogeti-Austin"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Participant: Company Seed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