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EFAB" w14:textId="7356047F" w:rsidR="00EB4183" w:rsidRDefault="00062160">
      <w:r>
        <w:t xml:space="preserve">Starting from </w:t>
      </w:r>
      <w:proofErr w:type="spellStart"/>
      <w:r>
        <w:t>fastq</w:t>
      </w:r>
      <w:proofErr w:type="spellEnd"/>
      <w:r>
        <w:t xml:space="preserve"> files provided by </w:t>
      </w:r>
      <w:proofErr w:type="spellStart"/>
      <w:r>
        <w:t>Novogene</w:t>
      </w:r>
      <w:proofErr w:type="spellEnd"/>
      <w:r>
        <w:t>:</w:t>
      </w:r>
    </w:p>
    <w:p w14:paraId="45F76423" w14:textId="7DB60C59" w:rsidR="00062160" w:rsidRDefault="00062160" w:rsidP="00062160">
      <w:pPr>
        <w:pStyle w:val="ListParagraph"/>
        <w:numPr>
          <w:ilvl w:val="0"/>
          <w:numId w:val="2"/>
        </w:numPr>
      </w:pPr>
      <w:proofErr w:type="spellStart"/>
      <w:r>
        <w:t>Fastqs</w:t>
      </w:r>
      <w:proofErr w:type="spellEnd"/>
      <w:r>
        <w:t xml:space="preserve"> need to run through </w:t>
      </w:r>
      <w:proofErr w:type="spellStart"/>
      <w:r>
        <w:t>cellranger</w:t>
      </w:r>
      <w:proofErr w:type="spellEnd"/>
      <w:r>
        <w:t xml:space="preserve"> count to align reads to the reference genome (link provided here </w:t>
      </w:r>
      <w:hyperlink r:id="rId5" w:history="1">
        <w:r w:rsidRPr="007B63F2">
          <w:rPr>
            <w:rStyle w:val="Hyperlink"/>
          </w:rPr>
          <w:t>https://support.10xgenomics.com/single-cell-gene-expression/software/pipelines/latest/using/tutorial_ct</w:t>
        </w:r>
      </w:hyperlink>
      <w:r>
        <w:t xml:space="preserve">) </w:t>
      </w:r>
    </w:p>
    <w:p w14:paraId="5DA14150" w14:textId="207522ED" w:rsidR="00062160" w:rsidRDefault="00062160" w:rsidP="00062160">
      <w:pPr>
        <w:pStyle w:val="ListParagraph"/>
        <w:numPr>
          <w:ilvl w:val="0"/>
          <w:numId w:val="1"/>
        </w:numPr>
      </w:pPr>
      <w:r>
        <w:t xml:space="preserve">User will need to input appropriate reference genome and path to </w:t>
      </w:r>
      <w:proofErr w:type="spellStart"/>
      <w:r>
        <w:t>fastqs</w:t>
      </w:r>
      <w:proofErr w:type="spellEnd"/>
    </w:p>
    <w:p w14:paraId="4875292D" w14:textId="5D0BC57F" w:rsidR="00062160" w:rsidRDefault="00062160" w:rsidP="00062160">
      <w:pPr>
        <w:pStyle w:val="ListParagraph"/>
        <w:numPr>
          <w:ilvl w:val="0"/>
          <w:numId w:val="1"/>
        </w:numPr>
      </w:pPr>
      <w:r>
        <w:t xml:space="preserve">Of note: for biological replicates </w:t>
      </w:r>
      <w:proofErr w:type="spellStart"/>
      <w:r>
        <w:t>cellranger</w:t>
      </w:r>
      <w:proofErr w:type="spellEnd"/>
      <w:r>
        <w:t xml:space="preserve"> does provide an aggregation function that reduces batch effect. The relevance of using this function I believe would vary from experiment to experiment depending on tissue availability and cost effectiveness but I provided a link here as a consideration (</w:t>
      </w:r>
      <w:hyperlink r:id="rId6" w:history="1">
        <w:r w:rsidRPr="007B63F2">
          <w:rPr>
            <w:rStyle w:val="Hyperlink"/>
          </w:rPr>
          <w:t>https://support.10xgenomics.com/single-cell-gene-expression/software/pipelines/latest/using/aggregate</w:t>
        </w:r>
      </w:hyperlink>
      <w:r>
        <w:t>)</w:t>
      </w:r>
    </w:p>
    <w:p w14:paraId="21EEDEE3" w14:textId="30A96B54" w:rsidR="00062160" w:rsidRDefault="00062160" w:rsidP="00062160">
      <w:pPr>
        <w:pStyle w:val="ListParagraph"/>
        <w:numPr>
          <w:ilvl w:val="0"/>
          <w:numId w:val="2"/>
        </w:numPr>
      </w:pPr>
      <w:proofErr w:type="spellStart"/>
      <w:r>
        <w:t>Cellranger</w:t>
      </w:r>
      <w:proofErr w:type="spellEnd"/>
      <w:r>
        <w:t xml:space="preserve"> will output a directory with numerous files. The ones I find most relevant are the web_summary.html file that reports cell number, reads per cell and sequence saturation (example attached here </w:t>
      </w:r>
      <w:hyperlink r:id="rId7" w:history="1">
        <w:r w:rsidRPr="007B63F2">
          <w:rPr>
            <w:rStyle w:val="Hyperlink"/>
          </w:rPr>
          <w:t>file:///Users/maxzinter/Desktop/Data/scRNA_Seq/Ingolf_Bach_Fall_2022/WT_01/web_summary.html</w:t>
        </w:r>
      </w:hyperlink>
      <w:r>
        <w:t xml:space="preserve">) and then the </w:t>
      </w:r>
      <w:proofErr w:type="spellStart"/>
      <w:r>
        <w:t>filtered_feature_bc_matrix</w:t>
      </w:r>
      <w:proofErr w:type="spellEnd"/>
      <w:r>
        <w:t xml:space="preserve"> which will be assigned as a Seurat object for further analysis.</w:t>
      </w:r>
    </w:p>
    <w:p w14:paraId="6E87435D" w14:textId="7A554DDD" w:rsidR="00BE769D" w:rsidRDefault="00BE769D" w:rsidP="00062160">
      <w:pPr>
        <w:pStyle w:val="ListParagraph"/>
        <w:numPr>
          <w:ilvl w:val="0"/>
          <w:numId w:val="2"/>
        </w:numPr>
      </w:pPr>
      <w:r>
        <w:t xml:space="preserve">Now in R studio: load the Seurat package and assign the </w:t>
      </w:r>
      <w:proofErr w:type="spellStart"/>
      <w:r>
        <w:t>filtered_feature_bc_matrix</w:t>
      </w:r>
      <w:proofErr w:type="spellEnd"/>
      <w:r>
        <w:t xml:space="preserve"> as a Seurat object. I included an example Seurat script in the email (“Concise_IPN_Stress_Fall_2022.R”) and the basic Seurat vignette can be found here (</w:t>
      </w:r>
      <w:hyperlink r:id="rId8" w:history="1">
        <w:r w:rsidRPr="007B63F2">
          <w:rPr>
            <w:rStyle w:val="Hyperlink"/>
          </w:rPr>
          <w:t>https://satijalab.org/seurat/articles/pbmc3k_tutorial.html</w:t>
        </w:r>
      </w:hyperlink>
      <w:r>
        <w:t>). For analysis of datasets using a control and experimental condition, I prefer to use the integration vignette found here (</w:t>
      </w:r>
      <w:hyperlink r:id="rId9" w:history="1">
        <w:r w:rsidRPr="007B63F2">
          <w:rPr>
            <w:rStyle w:val="Hyperlink"/>
          </w:rPr>
          <w:t>https://satijalab.org/seurat/articles/integration_introduction.html</w:t>
        </w:r>
      </w:hyperlink>
      <w:r>
        <w:t xml:space="preserve">) which will allow for differential expression across cell types. </w:t>
      </w:r>
    </w:p>
    <w:p w14:paraId="359920C8" w14:textId="6B7A6907" w:rsidR="00BE769D" w:rsidRDefault="00BE769D" w:rsidP="00062160">
      <w:pPr>
        <w:pStyle w:val="ListParagraph"/>
        <w:numPr>
          <w:ilvl w:val="0"/>
          <w:numId w:val="2"/>
        </w:numPr>
      </w:pPr>
      <w:r>
        <w:t>From here I included several stopping points where user input will likely be required</w:t>
      </w:r>
      <w:r w:rsidR="006D0DEE">
        <w:t xml:space="preserve">, these are also annotated in the </w:t>
      </w:r>
      <w:r w:rsidR="006D0DEE">
        <w:t>“Concise_IPN_Stress_Fall_2022.R”</w:t>
      </w:r>
      <w:r w:rsidR="006D0DEE">
        <w:t xml:space="preserve"> script</w:t>
      </w:r>
      <w:r>
        <w:t>:</w:t>
      </w:r>
    </w:p>
    <w:p w14:paraId="6AA57DC1" w14:textId="6932B17B" w:rsidR="00BE769D" w:rsidRDefault="006D0DEE" w:rsidP="00BE769D">
      <w:pPr>
        <w:pStyle w:val="ListParagraph"/>
        <w:numPr>
          <w:ilvl w:val="1"/>
          <w:numId w:val="2"/>
        </w:numPr>
      </w:pPr>
      <w:r>
        <w:t xml:space="preserve">USER INPUT 1: </w:t>
      </w:r>
      <w:r w:rsidR="00BE769D">
        <w:t xml:space="preserve">QC/dead cell removal: User will need to input the threshold for percent mitochondrial reads </w:t>
      </w:r>
      <w:r>
        <w:t>and features. Of note: there is a more complex QC process published here (</w:t>
      </w:r>
      <w:hyperlink r:id="rId10" w:history="1">
        <w:r w:rsidRPr="007B63F2">
          <w:rPr>
            <w:rStyle w:val="Hyperlink"/>
          </w:rPr>
          <w:t>https://github.com/stuberlab/Hashikawa-Hashikawa-2020</w:t>
        </w:r>
      </w:hyperlink>
      <w:r>
        <w:t xml:space="preserve">) included for reference but unnecessary for the first round. Useful outputs here would be the feature scatter plots for mitochondrial reads and </w:t>
      </w:r>
      <w:proofErr w:type="spellStart"/>
      <w:r>
        <w:t>nFeature_RNA</w:t>
      </w:r>
      <w:proofErr w:type="spellEnd"/>
      <w:r>
        <w:t xml:space="preserve">. </w:t>
      </w:r>
    </w:p>
    <w:p w14:paraId="6732DB3F" w14:textId="28644168" w:rsidR="006D0DEE" w:rsidRDefault="006D0DEE" w:rsidP="00BE769D">
      <w:pPr>
        <w:pStyle w:val="ListParagraph"/>
        <w:numPr>
          <w:ilvl w:val="1"/>
          <w:numId w:val="2"/>
        </w:numPr>
      </w:pPr>
      <w:r>
        <w:t xml:space="preserve">USER INPUT 2: Determining principal components and dimensionality of the dataset to be used for clustering of the dataset. This could likely be an output or significance cutoff from the </w:t>
      </w:r>
      <w:proofErr w:type="spellStart"/>
      <w:r>
        <w:t>JackStraw</w:t>
      </w:r>
      <w:proofErr w:type="spellEnd"/>
      <w:r>
        <w:t xml:space="preserve"> Plot. Useful output here would be a </w:t>
      </w:r>
      <w:proofErr w:type="spellStart"/>
      <w:r>
        <w:t>umap</w:t>
      </w:r>
      <w:proofErr w:type="spellEnd"/>
      <w:r>
        <w:t>/</w:t>
      </w:r>
      <w:proofErr w:type="spellStart"/>
      <w:r>
        <w:t>tsne</w:t>
      </w:r>
      <w:proofErr w:type="spellEnd"/>
      <w:r>
        <w:t xml:space="preserve"> projection of the data. </w:t>
      </w:r>
    </w:p>
    <w:p w14:paraId="292DEF8D" w14:textId="6EB9DC6E" w:rsidR="006D0DEE" w:rsidRDefault="006D0DEE" w:rsidP="00BE769D">
      <w:pPr>
        <w:pStyle w:val="ListParagraph"/>
        <w:numPr>
          <w:ilvl w:val="1"/>
          <w:numId w:val="2"/>
        </w:numPr>
      </w:pPr>
      <w:r>
        <w:t xml:space="preserve">USER INPUT 3: Annotation. Here I use Alfred’s “get_cluster_markers.py” script using the csv output from the </w:t>
      </w:r>
      <w:proofErr w:type="spellStart"/>
      <w:r>
        <w:t>FindAllMarkers</w:t>
      </w:r>
      <w:proofErr w:type="spellEnd"/>
      <w:r>
        <w:t xml:space="preserve"> Seurat function. The user should update the </w:t>
      </w:r>
      <w:proofErr w:type="spellStart"/>
      <w:r>
        <w:t>IPN_markers</w:t>
      </w:r>
      <w:proofErr w:type="spellEnd"/>
      <w:r>
        <w:t xml:space="preserve"> file attached in the email with the appropriate cell type markers and their corresponding cell type. </w:t>
      </w:r>
      <w:r w:rsidR="006851C6">
        <w:t xml:space="preserve">This will then be used to annotate clusters. Useful outputs here would be the annotated </w:t>
      </w:r>
      <w:proofErr w:type="spellStart"/>
      <w:r w:rsidR="006851C6">
        <w:t>umap</w:t>
      </w:r>
      <w:proofErr w:type="spellEnd"/>
      <w:r w:rsidR="006851C6">
        <w:t>/</w:t>
      </w:r>
      <w:proofErr w:type="spellStart"/>
      <w:r w:rsidR="006851C6">
        <w:t>tsne</w:t>
      </w:r>
      <w:proofErr w:type="spellEnd"/>
      <w:r w:rsidR="006851C6">
        <w:t xml:space="preserve"> projection, a violin plot/</w:t>
      </w:r>
      <w:proofErr w:type="spellStart"/>
      <w:r w:rsidR="006851C6">
        <w:t>dotplot</w:t>
      </w:r>
      <w:proofErr w:type="spellEnd"/>
      <w:r w:rsidR="006851C6">
        <w:t xml:space="preserve"> of relevant markers across clusters. </w:t>
      </w:r>
    </w:p>
    <w:p w14:paraId="6B4A4BC3" w14:textId="288215C2" w:rsidR="006851C6" w:rsidRDefault="006851C6" w:rsidP="00BE769D">
      <w:pPr>
        <w:pStyle w:val="ListParagraph"/>
        <w:numPr>
          <w:ilvl w:val="1"/>
          <w:numId w:val="2"/>
        </w:numPr>
      </w:pPr>
      <w:r>
        <w:t xml:space="preserve">USER INPUT 4: If differential expression testing is of interest, the user should then specify what cell type they would like to have differential expression testing </w:t>
      </w:r>
      <w:r>
        <w:lastRenderedPageBreak/>
        <w:t xml:space="preserve">performed on across conditions. Seurat’s </w:t>
      </w:r>
      <w:proofErr w:type="spellStart"/>
      <w:r>
        <w:t>FindMarkers</w:t>
      </w:r>
      <w:proofErr w:type="spellEnd"/>
      <w:r>
        <w:t xml:space="preserve"> function can be used for this and offers a range of differential expression testing methods </w:t>
      </w:r>
      <w:proofErr w:type="gramStart"/>
      <w:r>
        <w:t>( I</w:t>
      </w:r>
      <w:proofErr w:type="gramEnd"/>
      <w:r>
        <w:t xml:space="preserve"> prefer using the default Wilcoxon rank sum test). Useful outputs here would be a volcano plot of DEGs with maybe top/bottom 10 genes labeled, a csv file listing all DEGs across conditions and volcano plots for relevant genes across conditions (these genes could be selected by the user). Additionally, what I have found helpful when collaborating with other labs in the department is to give them access to the </w:t>
      </w:r>
      <w:proofErr w:type="spellStart"/>
      <w:r>
        <w:t>rds</w:t>
      </w:r>
      <w:proofErr w:type="spellEnd"/>
      <w:r>
        <w:t xml:space="preserve"> file of the Seurat object and a line of code allowing them to </w:t>
      </w:r>
      <w:proofErr w:type="spellStart"/>
      <w:r>
        <w:t>inpout</w:t>
      </w:r>
      <w:proofErr w:type="spellEnd"/>
      <w:r>
        <w:t xml:space="preserve"> genes of interest and project them as volcano plots across condition or cell type. </w:t>
      </w:r>
    </w:p>
    <w:sectPr w:rsidR="0068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042"/>
    <w:multiLevelType w:val="hybridMultilevel"/>
    <w:tmpl w:val="53E0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A07EE"/>
    <w:multiLevelType w:val="hybridMultilevel"/>
    <w:tmpl w:val="D556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04236">
    <w:abstractNumId w:val="0"/>
  </w:num>
  <w:num w:numId="2" w16cid:durableId="1521358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F0"/>
    <w:rsid w:val="00062160"/>
    <w:rsid w:val="004121E5"/>
    <w:rsid w:val="005F2FF0"/>
    <w:rsid w:val="006851C6"/>
    <w:rsid w:val="006D0DEE"/>
    <w:rsid w:val="00BE769D"/>
    <w:rsid w:val="00CA282E"/>
    <w:rsid w:val="00E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87778"/>
  <w15:chartTrackingRefBased/>
  <w15:docId w15:val="{C84FC8AA-5374-F442-97D4-DF25939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1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articles/pbmc3k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maxzinter/Desktop/Data/scRNA_Seq/Ingolf_Bach_Fall_2022/WT_01/web_summar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10xgenomics.com/single-cell-gene-expression/software/pipelines/latest/using/aggreg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10xgenomics.com/single-cell-gene-expression/software/pipelines/latest/using/tutorial_ct" TargetMode="External"/><Relationship Id="rId10" Type="http://schemas.openxmlformats.org/officeDocument/2006/relationships/hyperlink" Target="https://github.com/stuberlab/Hashikawa-Hashikawa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ijalab.org/seurat/articles/integration_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Zinter, Max</dc:creator>
  <cp:keywords/>
  <dc:description/>
  <cp:lastModifiedBy>Zinter, Max</cp:lastModifiedBy>
  <cp:revision>2</cp:revision>
  <dcterms:created xsi:type="dcterms:W3CDTF">2022-11-28T21:36:00Z</dcterms:created>
  <dcterms:modified xsi:type="dcterms:W3CDTF">2022-11-28T22:13:00Z</dcterms:modified>
</cp:coreProperties>
</file>