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midnight commander. Освоение инструций языка ассемблера mov и int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4" w:name="fig:001"/>
      <w:r>
        <w:drawing>
          <wp:inline>
            <wp:extent cx="5334000" cy="5977106"/>
            <wp:effectExtent b="0" l="0" r="0" t="0"/>
            <wp:docPr descr="рис. 1" title="" id="22" name="Picture"/>
            <a:graphic>
              <a:graphicData uri="http://schemas.openxmlformats.org/drawingml/2006/picture">
                <pic:pic>
                  <pic:nvPicPr>
                    <pic:cNvPr descr="image/i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Открываем mc</w:t>
      </w:r>
    </w:p>
    <w:p>
      <w:pPr>
        <w:pStyle w:val="BodyText"/>
      </w:pPr>
      <w:bookmarkStart w:id="28" w:name="fig:002"/>
      <w:r>
        <w:drawing>
          <wp:inline>
            <wp:extent cx="5334000" cy="2066324"/>
            <wp:effectExtent b="0" l="0" r="0" t="0"/>
            <wp:docPr descr="рис. 2" title="" id="26" name="Picture"/>
            <a:graphic>
              <a:graphicData uri="http://schemas.openxmlformats.org/drawingml/2006/picture">
                <pic:pic>
                  <pic:nvPicPr>
                    <pic:cNvPr descr="image/i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Создаем в каталоге с программами из прошлой лабораторной каталог lab06</w:t>
      </w:r>
    </w:p>
    <w:p>
      <w:pPr>
        <w:pStyle w:val="BodyText"/>
      </w:pPr>
      <w:bookmarkStart w:id="32" w:name="fig:003"/>
      <w:r>
        <w:drawing>
          <wp:inline>
            <wp:extent cx="5308600" cy="1104900"/>
            <wp:effectExtent b="0" l="0" r="0" t="0"/>
            <wp:docPr descr="рис. 3" title="" id="30" name="Picture"/>
            <a:graphic>
              <a:graphicData uri="http://schemas.openxmlformats.org/drawingml/2006/picture">
                <pic:pic>
                  <pic:nvPicPr>
                    <pic:cNvPr descr="image/i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Командой touch создаем файл lab6-1.asm</w:t>
      </w:r>
    </w:p>
    <w:p>
      <w:pPr>
        <w:pStyle w:val="BodyText"/>
      </w:pPr>
      <w:bookmarkStart w:id="36" w:name="fig:004"/>
      <w:r>
        <w:drawing>
          <wp:inline>
            <wp:extent cx="5334000" cy="1571059"/>
            <wp:effectExtent b="0" l="0" r="0" t="0"/>
            <wp:docPr descr="рис. 4" title="" id="34" name="Picture"/>
            <a:graphic>
              <a:graphicData uri="http://schemas.openxmlformats.org/drawingml/2006/picture">
                <pic:pic>
                  <pic:nvPicPr>
                    <pic:cNvPr descr="image/i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Пишем код из лабораторной работы и собираем в исполняемый файл</w:t>
      </w:r>
    </w:p>
    <w:p>
      <w:pPr>
        <w:pStyle w:val="BodyText"/>
      </w:pPr>
      <w:bookmarkStart w:id="40" w:name="fig:005"/>
      <w:r>
        <w:drawing>
          <wp:inline>
            <wp:extent cx="3721100" cy="1282700"/>
            <wp:effectExtent b="0" l="0" r="0" t="0"/>
            <wp:docPr descr="рис. 5" title="" id="38" name="Picture"/>
            <a:graphic>
              <a:graphicData uri="http://schemas.openxmlformats.org/drawingml/2006/picture">
                <pic:pic>
                  <pic:nvPicPr>
                    <pic:cNvPr descr="image/i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Проверяем работу программы</w:t>
      </w:r>
    </w:p>
    <w:p>
      <w:pPr>
        <w:pStyle w:val="BodyText"/>
      </w:pPr>
      <w:bookmarkStart w:id="44" w:name="fig:006"/>
      <w:r>
        <w:drawing>
          <wp:inline>
            <wp:extent cx="5334000" cy="2010556"/>
            <wp:effectExtent b="0" l="0" r="0" t="0"/>
            <wp:docPr descr="рис. 6" title="" id="42" name="Picture"/>
            <a:graphic>
              <a:graphicData uri="http://schemas.openxmlformats.org/drawingml/2006/picture">
                <pic:pic>
                  <pic:nvPicPr>
                    <pic:cNvPr descr="image/i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Устанавливаем файл in_out.asm</w:t>
      </w:r>
    </w:p>
    <w:p>
      <w:pPr>
        <w:pStyle w:val="BodyText"/>
      </w:pPr>
      <w:bookmarkStart w:id="48" w:name="fig:007"/>
      <w:r>
        <w:drawing>
          <wp:inline>
            <wp:extent cx="5334000" cy="2378216"/>
            <wp:effectExtent b="0" l="0" r="0" t="0"/>
            <wp:docPr descr="рис. 7" title="" id="46" name="Picture"/>
            <a:graphic>
              <a:graphicData uri="http://schemas.openxmlformats.org/drawingml/2006/picture">
                <pic:pic>
                  <pic:nvPicPr>
                    <pic:cNvPr descr="image/i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Делаем копию первого .asm файла</w:t>
      </w:r>
    </w:p>
    <w:p>
      <w:pPr>
        <w:pStyle w:val="BodyText"/>
      </w:pPr>
      <w:bookmarkStart w:id="52" w:name="fig:008"/>
      <w:r>
        <w:drawing>
          <wp:inline>
            <wp:extent cx="3263900" cy="4953000"/>
            <wp:effectExtent b="0" l="0" r="0" t="0"/>
            <wp:docPr descr="рис. 8" title="" id="50" name="Picture"/>
            <a:graphic>
              <a:graphicData uri="http://schemas.openxmlformats.org/drawingml/2006/picture">
                <pic:pic>
                  <pic:nvPicPr>
                    <pic:cNvPr descr="image/i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Переделываем программу с новыми функциями</w:t>
      </w:r>
    </w:p>
    <w:p>
      <w:pPr>
        <w:pStyle w:val="BodyText"/>
      </w:pPr>
      <w:bookmarkStart w:id="56" w:name="fig:009"/>
      <w:r>
        <w:drawing>
          <wp:inline>
            <wp:extent cx="5283200" cy="2565400"/>
            <wp:effectExtent b="0" l="0" r="0" t="0"/>
            <wp:docPr descr="рис. 9" title="" id="54" name="Picture"/>
            <a:graphic>
              <a:graphicData uri="http://schemas.openxmlformats.org/drawingml/2006/picture">
                <pic:pic>
                  <pic:nvPicPr>
                    <pic:cNvPr descr="image/i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Собираем файл</w:t>
      </w:r>
    </w:p>
    <w:p>
      <w:pPr>
        <w:pStyle w:val="BodyText"/>
      </w:pPr>
      <w:bookmarkStart w:id="60" w:name="fig:010"/>
      <w:r>
        <w:drawing>
          <wp:inline>
            <wp:extent cx="5283200" cy="2565400"/>
            <wp:effectExtent b="0" l="0" r="0" t="0"/>
            <wp:docPr descr="рис. 10" title="" id="58" name="Picture"/>
            <a:graphic>
              <a:graphicData uri="http://schemas.openxmlformats.org/drawingml/2006/picture">
                <pic:pic>
                  <pic:nvPicPr>
                    <pic:cNvPr descr="image/i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Делаем новый .asm файл</w:t>
      </w:r>
    </w:p>
    <w:p>
      <w:pPr>
        <w:pStyle w:val="BodyText"/>
      </w:pPr>
      <w:bookmarkStart w:id="64" w:name="fig:011"/>
      <w:r>
        <w:drawing>
          <wp:inline>
            <wp:extent cx="4978400" cy="7708900"/>
            <wp:effectExtent b="0" l="0" r="0" t="0"/>
            <wp:docPr descr="рис. 11" title="" id="62" name="Picture"/>
            <a:graphic>
              <a:graphicData uri="http://schemas.openxmlformats.org/drawingml/2006/picture">
                <pic:pic>
                  <pic:nvPicPr>
                    <pic:cNvPr descr="image/i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70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Пишем программу, которая запрашивает строку, а затем выводит ее в консоль</w:t>
      </w:r>
    </w:p>
    <w:p>
      <w:pPr>
        <w:pStyle w:val="BodyText"/>
      </w:pPr>
      <w:bookmarkStart w:id="68" w:name="fig:012"/>
      <w:r>
        <w:drawing>
          <wp:inline>
            <wp:extent cx="5308600" cy="3124200"/>
            <wp:effectExtent b="0" l="0" r="0" t="0"/>
            <wp:docPr descr="рис. 12" title="" id="66" name="Picture"/>
            <a:graphic>
              <a:graphicData uri="http://schemas.openxmlformats.org/drawingml/2006/picture">
                <pic:pic>
                  <pic:nvPicPr>
                    <pic:cNvPr descr="image/i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собираем</w:t>
      </w:r>
    </w:p>
    <w:p>
      <w:pPr>
        <w:pStyle w:val="BodyText"/>
      </w:pPr>
      <w:bookmarkStart w:id="72" w:name="fig:013"/>
      <w:r>
        <w:drawing>
          <wp:inline>
            <wp:extent cx="5105400" cy="1295400"/>
            <wp:effectExtent b="0" l="0" r="0" t="0"/>
            <wp:docPr descr="рис. 13" title="" id="70" name="Picture"/>
            <a:graphic>
              <a:graphicData uri="http://schemas.openxmlformats.org/drawingml/2006/picture">
                <pic:pic>
                  <pic:nvPicPr>
                    <pic:cNvPr descr="image/i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Проверяем работу</w:t>
      </w:r>
    </w:p>
    <w:p>
      <w:pPr>
        <w:pStyle w:val="BodyText"/>
      </w:pPr>
      <w:bookmarkStart w:id="76" w:name="fig:014"/>
      <w:r>
        <w:drawing>
          <wp:inline>
            <wp:extent cx="3314700" cy="5664200"/>
            <wp:effectExtent b="0" l="0" r="0" t="0"/>
            <wp:docPr descr="рис. 14" title="" id="74" name="Picture"/>
            <a:graphic>
              <a:graphicData uri="http://schemas.openxmlformats.org/drawingml/2006/picture">
                <pic:pic>
                  <pic:nvPicPr>
                    <pic:cNvPr descr="image/i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Делаем новый файл, делающий то же самое, но с функциями из in_out</w:t>
      </w:r>
    </w:p>
    <w:p>
      <w:pPr>
        <w:pStyle w:val="BodyText"/>
      </w:pPr>
      <w:bookmarkStart w:id="80" w:name="fig:015"/>
      <w:r>
        <w:drawing>
          <wp:inline>
            <wp:extent cx="4394200" cy="1612900"/>
            <wp:effectExtent b="0" l="0" r="0" t="0"/>
            <wp:docPr descr="рис. 15" title="" id="78" name="Picture"/>
            <a:graphic>
              <a:graphicData uri="http://schemas.openxmlformats.org/drawingml/2006/picture">
                <pic:pic>
                  <pic:nvPicPr>
                    <pic:cNvPr descr="image/i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r>
        <w:t xml:space="preserve">проверяем работу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обрели навыки пользования midnight commander и изучили инструкции mov и int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Симко Сергей Евгеньевич</dc:creator>
  <dc:language>ru-RU</dc:language>
  <cp:keywords/>
  <dcterms:created xsi:type="dcterms:W3CDTF">2022-11-19T20:30:52Z</dcterms:created>
  <dcterms:modified xsi:type="dcterms:W3CDTF">2022-11-19T20:30:52Z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работы с midnight commander. Структура программы на языке ассемблера NASM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