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7D90AE" w14:textId="38DE9E29" w:rsidR="009219F7" w:rsidRPr="009219F7" w:rsidRDefault="009219F7" w:rsidP="009219F7">
      <w:pPr>
        <w:jc w:val="center"/>
        <w:rPr>
          <w:b/>
          <w:bCs/>
        </w:rPr>
      </w:pPr>
      <w:r w:rsidRPr="009219F7">
        <w:rPr>
          <w:b/>
          <w:bCs/>
        </w:rPr>
        <w:t>Correspondence Tables</w:t>
      </w:r>
      <w:r>
        <w:rPr>
          <w:b/>
          <w:bCs/>
        </w:rPr>
        <w:t xml:space="preserve"> old IDs and new IDs</w:t>
      </w:r>
    </w:p>
    <w:p w14:paraId="013B16E5" w14:textId="77777777" w:rsidR="009219F7" w:rsidRDefault="009219F7"/>
    <w:p w14:paraId="1E41EFA2" w14:textId="05BDE28A" w:rsidR="00891CCE" w:rsidRDefault="009D714E" w:rsidP="00891CCE">
      <w:pPr>
        <w:pStyle w:val="ListParagraph"/>
        <w:numPr>
          <w:ilvl w:val="0"/>
          <w:numId w:val="5"/>
        </w:numPr>
        <w:rPr>
          <w:b/>
          <w:bCs/>
        </w:rPr>
      </w:pPr>
      <w:r w:rsidRPr="009D714E">
        <w:rPr>
          <w:b/>
          <w:bCs/>
        </w:rPr>
        <w:t>New IDs with multiple old IDs</w:t>
      </w:r>
    </w:p>
    <w:p w14:paraId="3E442202" w14:textId="77777777" w:rsidR="00611457" w:rsidRDefault="00611457" w:rsidP="00611457">
      <w:pPr>
        <w:pStyle w:val="ListParagraph"/>
        <w:rPr>
          <w:b/>
          <w:bCs/>
        </w:rPr>
      </w:pPr>
    </w:p>
    <w:p w14:paraId="294F1DE6" w14:textId="7923191C" w:rsidR="00611457" w:rsidRDefault="00611457" w:rsidP="00611457">
      <w:pPr>
        <w:pStyle w:val="ListParagraph"/>
        <w:numPr>
          <w:ilvl w:val="1"/>
          <w:numId w:val="5"/>
        </w:numPr>
        <w:rPr>
          <w:i/>
          <w:iCs/>
        </w:rPr>
      </w:pPr>
      <w:r w:rsidRPr="00611457">
        <w:rPr>
          <w:i/>
          <w:iCs/>
        </w:rPr>
        <w:t>Unimodal cases Builtwith</w:t>
      </w:r>
      <w:r>
        <w:rPr>
          <w:i/>
          <w:iCs/>
        </w:rPr>
        <w:t>:</w:t>
      </w:r>
    </w:p>
    <w:p w14:paraId="6FCA3BFE" w14:textId="4833406E" w:rsidR="00611457" w:rsidRPr="00611457" w:rsidRDefault="00611457" w:rsidP="008A5D33">
      <w:pPr>
        <w:ind w:left="360" w:firstLine="720"/>
      </w:pPr>
      <w:r w:rsidRPr="008679FD">
        <w:rPr>
          <w:highlight w:val="yellow"/>
        </w:rPr>
        <w:t>Assign modal website to the new ID.</w:t>
      </w:r>
      <w:r>
        <w:t xml:space="preserve"> </w:t>
      </w:r>
    </w:p>
    <w:p w14:paraId="73C7B651" w14:textId="77777777" w:rsidR="00974BBA" w:rsidRDefault="00681FAF" w:rsidP="00974BBA">
      <w:pPr>
        <w:pStyle w:val="ListParagraph"/>
        <w:numPr>
          <w:ilvl w:val="1"/>
          <w:numId w:val="5"/>
        </w:numPr>
      </w:pPr>
      <w:r w:rsidRPr="00611457">
        <w:rPr>
          <w:i/>
          <w:iCs/>
        </w:rPr>
        <w:t>Multimodal cases Builtwith</w:t>
      </w:r>
      <w:r w:rsidR="004C3E1D">
        <w:rPr>
          <w:i/>
          <w:iCs/>
        </w:rPr>
        <w:t xml:space="preserve"> (No clear mode)</w:t>
      </w:r>
      <w:r>
        <w:t>:</w:t>
      </w:r>
    </w:p>
    <w:p w14:paraId="30D9E532" w14:textId="77777777" w:rsidR="00C855D3" w:rsidRDefault="00C855D3" w:rsidP="00C855D3">
      <w:pPr>
        <w:pStyle w:val="ListParagraph"/>
        <w:ind w:left="1080"/>
      </w:pPr>
    </w:p>
    <w:p w14:paraId="1CC2190D" w14:textId="77777777" w:rsidR="006D5A20" w:rsidRDefault="000907F1" w:rsidP="006D5A20">
      <w:pPr>
        <w:pStyle w:val="ListParagraph"/>
        <w:numPr>
          <w:ilvl w:val="2"/>
          <w:numId w:val="5"/>
        </w:numPr>
      </w:pPr>
      <w:r>
        <w:rPr>
          <w:b/>
          <w:bCs/>
        </w:rPr>
        <w:t>B</w:t>
      </w:r>
      <w:r w:rsidR="0006717B" w:rsidRPr="0006717B">
        <w:rPr>
          <w:b/>
          <w:bCs/>
        </w:rPr>
        <w:t>est website</w:t>
      </w:r>
      <w:r>
        <w:rPr>
          <w:b/>
          <w:bCs/>
        </w:rPr>
        <w:t xml:space="preserve"> identified</w:t>
      </w:r>
      <w:r w:rsidR="0006717B">
        <w:t xml:space="preserve">: </w:t>
      </w:r>
      <w:r w:rsidR="00F514F1">
        <w:t xml:space="preserve">Compute similarity score between </w:t>
      </w:r>
      <w:r w:rsidR="00DE48E2">
        <w:t xml:space="preserve">each pair of </w:t>
      </w:r>
      <w:r w:rsidR="004756DA">
        <w:t xml:space="preserve">panjiva raw names and the websites </w:t>
      </w:r>
      <w:r w:rsidR="00DE48E2">
        <w:t>for a given new ID. I</w:t>
      </w:r>
      <w:r w:rsidR="009E331E">
        <w:t xml:space="preserve">dentify what is the </w:t>
      </w:r>
      <w:r w:rsidR="000E66C3">
        <w:t xml:space="preserve">most similar </w:t>
      </w:r>
      <w:r w:rsidR="009E331E">
        <w:t xml:space="preserve">website for </w:t>
      </w:r>
      <w:r w:rsidR="009144B9">
        <w:t>each</w:t>
      </w:r>
      <w:r w:rsidR="000E66C3">
        <w:t xml:space="preserve"> </w:t>
      </w:r>
      <w:r w:rsidR="009144B9">
        <w:t>old ID of a given new ID</w:t>
      </w:r>
      <w:r w:rsidR="00777AFA">
        <w:t xml:space="preserve">. </w:t>
      </w:r>
      <w:r w:rsidR="00777AFA" w:rsidRPr="008679FD">
        <w:rPr>
          <w:highlight w:val="yellow"/>
        </w:rPr>
        <w:t xml:space="preserve">If all old IDs share the same most similar website, then </w:t>
      </w:r>
      <w:r w:rsidR="00B24BEE" w:rsidRPr="008679FD">
        <w:rPr>
          <w:highlight w:val="yellow"/>
        </w:rPr>
        <w:t>we assign this</w:t>
      </w:r>
      <w:r w:rsidR="008679FD" w:rsidRPr="008679FD">
        <w:rPr>
          <w:highlight w:val="yellow"/>
        </w:rPr>
        <w:t xml:space="preserve"> ‘best</w:t>
      </w:r>
      <w:r w:rsidR="00B24BEE" w:rsidRPr="008679FD">
        <w:rPr>
          <w:highlight w:val="yellow"/>
        </w:rPr>
        <w:t xml:space="preserve"> website</w:t>
      </w:r>
      <w:r w:rsidR="008679FD" w:rsidRPr="008679FD">
        <w:rPr>
          <w:highlight w:val="yellow"/>
        </w:rPr>
        <w:t>’</w:t>
      </w:r>
      <w:r w:rsidR="00B24BEE">
        <w:t xml:space="preserve"> to the </w:t>
      </w:r>
      <w:r w:rsidR="00BA748C">
        <w:t xml:space="preserve">new ID. If all old IDs </w:t>
      </w:r>
      <w:r w:rsidR="00812203">
        <w:t xml:space="preserve">do not </w:t>
      </w:r>
      <w:r w:rsidR="00BA748C">
        <w:t>share the same most similar web</w:t>
      </w:r>
      <w:r w:rsidR="000E0672">
        <w:t>site</w:t>
      </w:r>
      <w:r w:rsidR="00BA748C">
        <w:t xml:space="preserve">, we use the approach in 1.2.2. </w:t>
      </w:r>
    </w:p>
    <w:p w14:paraId="271E6016" w14:textId="77777777" w:rsidR="006D5A20" w:rsidRDefault="006D5A20" w:rsidP="006D5A20">
      <w:pPr>
        <w:pStyle w:val="ListParagraph"/>
        <w:ind w:left="1800"/>
        <w:rPr>
          <w:b/>
          <w:bCs/>
        </w:rPr>
      </w:pPr>
    </w:p>
    <w:p w14:paraId="46C72DD3" w14:textId="75DEC3CA" w:rsidR="006D5A20" w:rsidRPr="00681FAF" w:rsidRDefault="006D5A20" w:rsidP="006D5A20">
      <w:pPr>
        <w:pStyle w:val="ListParagraph"/>
        <w:ind w:left="1800"/>
      </w:pPr>
      <w:r w:rsidRPr="00272EBC">
        <w:rPr>
          <w:highlight w:val="yellow"/>
        </w:rPr>
        <w:t>For these cases, the correspondence tables will have multiple observations for a given</w:t>
      </w:r>
      <w:r w:rsidR="00272EBC" w:rsidRPr="00272EBC">
        <w:rPr>
          <w:highlight w:val="yellow"/>
        </w:rPr>
        <w:t xml:space="preserve"> new ID, what will differ is the old ID and the website will be the same across all of them.</w:t>
      </w:r>
      <w:r w:rsidR="00272EBC">
        <w:t xml:space="preserve"> </w:t>
      </w:r>
    </w:p>
    <w:p w14:paraId="0F5B909A" w14:textId="77777777" w:rsidR="006D5A20" w:rsidRDefault="006D5A20" w:rsidP="006D5A20">
      <w:pPr>
        <w:pStyle w:val="ListParagraph"/>
        <w:ind w:left="1800"/>
      </w:pPr>
    </w:p>
    <w:p w14:paraId="3571885D" w14:textId="77777777" w:rsidR="000D7E9F" w:rsidRPr="00C01D0D" w:rsidRDefault="000D7E9F" w:rsidP="000D7E9F">
      <w:pPr>
        <w:pStyle w:val="ListParagraph"/>
        <w:ind w:left="1800"/>
      </w:pPr>
    </w:p>
    <w:p w14:paraId="2580F11F" w14:textId="77777777" w:rsidR="00DC5D92" w:rsidRDefault="000907F1" w:rsidP="00DA00D4">
      <w:pPr>
        <w:pStyle w:val="ListParagraph"/>
        <w:numPr>
          <w:ilvl w:val="2"/>
          <w:numId w:val="5"/>
        </w:numPr>
      </w:pPr>
      <w:r>
        <w:rPr>
          <w:b/>
          <w:bCs/>
        </w:rPr>
        <w:t>B</w:t>
      </w:r>
      <w:r w:rsidR="00C01D0D" w:rsidRPr="00C01D0D">
        <w:rPr>
          <w:b/>
          <w:bCs/>
        </w:rPr>
        <w:t>est website</w:t>
      </w:r>
      <w:r>
        <w:rPr>
          <w:b/>
          <w:bCs/>
        </w:rPr>
        <w:t xml:space="preserve"> not identified</w:t>
      </w:r>
      <w:r w:rsidR="00C01D0D">
        <w:t>:</w:t>
      </w:r>
    </w:p>
    <w:p w14:paraId="0E697F3F" w14:textId="77777777" w:rsidR="00DC5D92" w:rsidRDefault="00DC5D92" w:rsidP="00DC5D92">
      <w:pPr>
        <w:pStyle w:val="ListParagraph"/>
        <w:ind w:left="1800"/>
      </w:pPr>
    </w:p>
    <w:p w14:paraId="04921E28" w14:textId="4CCB2D74" w:rsidR="00DC5D92" w:rsidRDefault="00956F18" w:rsidP="00DC5D92">
      <w:pPr>
        <w:pStyle w:val="ListParagraph"/>
        <w:numPr>
          <w:ilvl w:val="3"/>
          <w:numId w:val="5"/>
        </w:numPr>
      </w:pPr>
      <w:r>
        <w:t>Compute similarity between websites for the given new ID.</w:t>
      </w:r>
      <w:r w:rsidR="00DA7564">
        <w:t xml:space="preserve"> </w:t>
      </w:r>
      <w:r>
        <w:t xml:space="preserve">If the similarity between websites is high, </w:t>
      </w:r>
      <w:r w:rsidRPr="00681FAF">
        <w:t xml:space="preserve">they are likely different websites of the same firm. </w:t>
      </w:r>
      <w:r w:rsidRPr="00DC5D92">
        <w:rPr>
          <w:highlight w:val="yellow"/>
        </w:rPr>
        <w:t>In such cases, we would like to define the technology (from the Builtwith dataset) for the given new ID based on all the websites</w:t>
      </w:r>
      <w:r w:rsidRPr="00681FAF">
        <w:t>, not just one. For instance, if the e-commerce technology is used on at least one of the websites during a month, but not on the others, then we can simply state that the e-commerce technology for this given new ID is in use, as it was adopted by one of the websites.</w:t>
      </w:r>
    </w:p>
    <w:p w14:paraId="1743014B" w14:textId="77777777" w:rsidR="009D0910" w:rsidRDefault="009D0910" w:rsidP="009D0910">
      <w:pPr>
        <w:pStyle w:val="ListParagraph"/>
        <w:ind w:left="2160"/>
      </w:pPr>
    </w:p>
    <w:p w14:paraId="7E293D77" w14:textId="400FC218" w:rsidR="009D0910" w:rsidRDefault="009D0910" w:rsidP="009D0910">
      <w:pPr>
        <w:pStyle w:val="ListParagraph"/>
        <w:ind w:left="2160"/>
      </w:pPr>
      <w:r w:rsidRPr="00106650">
        <w:rPr>
          <w:highlight w:val="yellow"/>
        </w:rPr>
        <w:t xml:space="preserve">In these cases, the correspondence table will have </w:t>
      </w:r>
      <w:r w:rsidR="00E82612" w:rsidRPr="00106650">
        <w:rPr>
          <w:highlight w:val="yellow"/>
        </w:rPr>
        <w:t xml:space="preserve">multiple observations for a given new ID, </w:t>
      </w:r>
      <w:r w:rsidR="00106650" w:rsidRPr="00106650">
        <w:rPr>
          <w:highlight w:val="yellow"/>
        </w:rPr>
        <w:t xml:space="preserve"> what will differ is the old ID and also the website (because we are going to use all of them to create a group of technology)</w:t>
      </w:r>
      <w:r w:rsidR="00106650">
        <w:t>.</w:t>
      </w:r>
    </w:p>
    <w:p w14:paraId="31DC6C3B" w14:textId="77777777" w:rsidR="00DC5D92" w:rsidRDefault="00DC5D92" w:rsidP="00DC5D92">
      <w:pPr>
        <w:pStyle w:val="ListParagraph"/>
        <w:ind w:left="2160"/>
      </w:pPr>
    </w:p>
    <w:p w14:paraId="7D92DC58" w14:textId="5965BB8B" w:rsidR="00956F18" w:rsidRPr="00974BBA" w:rsidRDefault="00956F18" w:rsidP="00DC5D92">
      <w:pPr>
        <w:pStyle w:val="ListParagraph"/>
        <w:numPr>
          <w:ilvl w:val="3"/>
          <w:numId w:val="5"/>
        </w:numPr>
      </w:pPr>
      <w:r>
        <w:t xml:space="preserve">If the similarity between website is low, we need to manually check these cases. Manually checking we can identify two cases: </w:t>
      </w:r>
    </w:p>
    <w:p w14:paraId="061C2996" w14:textId="77777777" w:rsidR="00956F18" w:rsidRDefault="00956F18" w:rsidP="004C3E1D">
      <w:pPr>
        <w:pStyle w:val="ListParagraph"/>
        <w:numPr>
          <w:ilvl w:val="1"/>
          <w:numId w:val="1"/>
        </w:numPr>
        <w:ind w:left="2520"/>
        <w:rPr>
          <w:highlight w:val="yellow"/>
        </w:rPr>
      </w:pPr>
      <w:r w:rsidRPr="004A7ED4">
        <w:rPr>
          <w:highlight w:val="yellow"/>
        </w:rPr>
        <w:t xml:space="preserve">Among the old IDs for the given new ID, there is one old ID that has a correct website, and the other websites are not correct. In such cases, we assign to the new ID the correct website. </w:t>
      </w:r>
    </w:p>
    <w:p w14:paraId="59842286" w14:textId="77777777" w:rsidR="0035470A" w:rsidRDefault="0035470A" w:rsidP="0035470A">
      <w:pPr>
        <w:pStyle w:val="ListParagraph"/>
        <w:ind w:left="2520"/>
        <w:rPr>
          <w:highlight w:val="yellow"/>
        </w:rPr>
      </w:pPr>
    </w:p>
    <w:p w14:paraId="114619D2" w14:textId="77777777" w:rsidR="0035470A" w:rsidRDefault="0035470A" w:rsidP="0035470A">
      <w:pPr>
        <w:pStyle w:val="ListParagraph"/>
        <w:ind w:left="2520"/>
        <w:rPr>
          <w:highlight w:val="yellow"/>
        </w:rPr>
      </w:pPr>
    </w:p>
    <w:p w14:paraId="3D342460" w14:textId="77777777" w:rsidR="0035470A" w:rsidRPr="00681FAF" w:rsidRDefault="0035470A" w:rsidP="0035470A">
      <w:pPr>
        <w:pStyle w:val="ListParagraph"/>
        <w:ind w:left="2520"/>
      </w:pPr>
      <w:r w:rsidRPr="00272EBC">
        <w:rPr>
          <w:highlight w:val="yellow"/>
        </w:rPr>
        <w:lastRenderedPageBreak/>
        <w:t>For these cases, the correspondence tables will have multiple observations for a given new ID, what will differ is the old ID and the website will be the same across all of them</w:t>
      </w:r>
      <w:r>
        <w:rPr>
          <w:highlight w:val="yellow"/>
        </w:rPr>
        <w:t xml:space="preserve"> when there is a correct website</w:t>
      </w:r>
      <w:r w:rsidRPr="00272EBC">
        <w:rPr>
          <w:highlight w:val="yellow"/>
        </w:rPr>
        <w:t>.</w:t>
      </w:r>
      <w:r>
        <w:t xml:space="preserve"> </w:t>
      </w:r>
    </w:p>
    <w:p w14:paraId="03C26697" w14:textId="77777777" w:rsidR="0035470A" w:rsidRDefault="0035470A" w:rsidP="0035470A">
      <w:pPr>
        <w:pStyle w:val="ListParagraph"/>
        <w:ind w:left="2520"/>
        <w:rPr>
          <w:highlight w:val="yellow"/>
        </w:rPr>
      </w:pPr>
    </w:p>
    <w:p w14:paraId="478B11BC" w14:textId="77777777" w:rsidR="0035470A" w:rsidRPr="004A7ED4" w:rsidRDefault="0035470A" w:rsidP="0035470A">
      <w:pPr>
        <w:pStyle w:val="ListParagraph"/>
        <w:ind w:left="2520"/>
        <w:rPr>
          <w:highlight w:val="yellow"/>
        </w:rPr>
      </w:pPr>
    </w:p>
    <w:p w14:paraId="7FD5CF6B" w14:textId="235E337A" w:rsidR="00272EBC" w:rsidRDefault="00956F18" w:rsidP="00272EBC">
      <w:pPr>
        <w:pStyle w:val="ListParagraph"/>
        <w:numPr>
          <w:ilvl w:val="1"/>
          <w:numId w:val="1"/>
        </w:numPr>
        <w:ind w:left="2520"/>
      </w:pPr>
      <w:r>
        <w:t>Each old ID has a correct website, i.e., the old IDs with the same new ID are totally different firms, meaning that the error comes from the algorithm that assigns the IDs. For example, Timex Group Precision Engineering Ltd is a manufacturing Engineering company, while Timex Group India is a brand of wrist watches. These cases need to be dropped as they represent different firms</w:t>
      </w:r>
      <w:r w:rsidR="00B7137F">
        <w:t xml:space="preserve"> or send to Ana for inspection and potential new IDs assignment. </w:t>
      </w:r>
    </w:p>
    <w:p w14:paraId="64701A6C" w14:textId="77777777" w:rsidR="0035470A" w:rsidRDefault="0035470A" w:rsidP="0035470A">
      <w:pPr>
        <w:pStyle w:val="ListParagraph"/>
        <w:ind w:left="2520"/>
      </w:pPr>
    </w:p>
    <w:p w14:paraId="58659E1E" w14:textId="6ADEFBE5" w:rsidR="006F18AC" w:rsidRDefault="00956F18" w:rsidP="0035470A">
      <w:pPr>
        <w:pStyle w:val="ListParagraph"/>
        <w:ind w:left="1800" w:firstLine="720"/>
      </w:pPr>
      <w:r w:rsidRPr="001F1A77">
        <w:rPr>
          <w:noProof/>
        </w:rPr>
        <w:drawing>
          <wp:inline distT="0" distB="0" distL="0" distR="0" wp14:anchorId="56B5B346" wp14:editId="13AB6996">
            <wp:extent cx="3516022" cy="86079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530169" cy="864259"/>
                    </a:xfrm>
                    <a:prstGeom prst="rect">
                      <a:avLst/>
                    </a:prstGeom>
                  </pic:spPr>
                </pic:pic>
              </a:graphicData>
            </a:graphic>
          </wp:inline>
        </w:drawing>
      </w:r>
    </w:p>
    <w:p w14:paraId="4D3BE54E" w14:textId="77777777" w:rsidR="0035470A" w:rsidRDefault="0035470A" w:rsidP="0035470A">
      <w:pPr>
        <w:pStyle w:val="ListParagraph"/>
        <w:ind w:left="1800" w:firstLine="720"/>
      </w:pPr>
    </w:p>
    <w:p w14:paraId="35F8C1C4" w14:textId="4AF541EA" w:rsidR="0035470A" w:rsidRDefault="00B8201A" w:rsidP="0035470A">
      <w:pPr>
        <w:pStyle w:val="ListParagraph"/>
        <w:ind w:left="1800" w:firstLine="720"/>
      </w:pPr>
      <w:r w:rsidRPr="00B8201A">
        <w:rPr>
          <w:highlight w:val="yellow"/>
        </w:rPr>
        <w:t>Drop for now… wait Ana’s corrections</w:t>
      </w:r>
    </w:p>
    <w:p w14:paraId="7F565F4A" w14:textId="77777777" w:rsidR="00AB337F" w:rsidRDefault="00AB337F" w:rsidP="0035470A">
      <w:pPr>
        <w:pStyle w:val="ListParagraph"/>
        <w:ind w:left="1800" w:firstLine="720"/>
      </w:pPr>
    </w:p>
    <w:p w14:paraId="22CFB68A" w14:textId="5CE8E882" w:rsidR="00AB337F" w:rsidRDefault="00AB337F" w:rsidP="00AB337F">
      <w:pPr>
        <w:pStyle w:val="ListParagraph"/>
        <w:numPr>
          <w:ilvl w:val="0"/>
          <w:numId w:val="13"/>
        </w:numPr>
      </w:pPr>
      <w:r>
        <w:t>Each old ID has an incorrect website</w:t>
      </w:r>
      <w:r w:rsidR="006074D4">
        <w:t xml:space="preserve">, let duplicate </w:t>
      </w:r>
      <w:r w:rsidR="009F12C6">
        <w:t xml:space="preserve">rows </w:t>
      </w:r>
      <w:r w:rsidR="006074D4">
        <w:t xml:space="preserve">for now and these cases will be dropped when running the algorithm of similarity score between websites and </w:t>
      </w:r>
      <w:r w:rsidR="009F12C6">
        <w:t xml:space="preserve">names. </w:t>
      </w:r>
    </w:p>
    <w:p w14:paraId="52BBACEB" w14:textId="77777777" w:rsidR="006F18AC" w:rsidRDefault="006F18AC" w:rsidP="00956F18">
      <w:pPr>
        <w:pStyle w:val="ListParagraph"/>
        <w:ind w:left="1080"/>
      </w:pPr>
    </w:p>
    <w:p w14:paraId="7630593C" w14:textId="77777777" w:rsidR="006F18AC" w:rsidRDefault="006F18AC" w:rsidP="00956F18">
      <w:pPr>
        <w:pStyle w:val="ListParagraph"/>
        <w:ind w:left="1080"/>
      </w:pPr>
    </w:p>
    <w:p w14:paraId="68C2CD84" w14:textId="3E1848B3" w:rsidR="00956F18" w:rsidRDefault="00956F18" w:rsidP="00611457">
      <w:pPr>
        <w:pStyle w:val="ListParagraph"/>
        <w:numPr>
          <w:ilvl w:val="1"/>
          <w:numId w:val="5"/>
        </w:numPr>
        <w:rPr>
          <w:i/>
          <w:iCs/>
        </w:rPr>
      </w:pPr>
      <w:r>
        <w:t xml:space="preserve"> </w:t>
      </w:r>
      <w:r w:rsidRPr="00956F18">
        <w:rPr>
          <w:i/>
          <w:iCs/>
        </w:rPr>
        <w:t>Only-one-matched</w:t>
      </w:r>
      <w:r>
        <w:rPr>
          <w:i/>
          <w:iCs/>
        </w:rPr>
        <w:t>:</w:t>
      </w:r>
    </w:p>
    <w:p w14:paraId="43498F75" w14:textId="77777777" w:rsidR="00956F18" w:rsidRDefault="00956F18" w:rsidP="00956F18">
      <w:pPr>
        <w:pStyle w:val="ListParagraph"/>
        <w:ind w:left="1080"/>
        <w:rPr>
          <w:i/>
          <w:iCs/>
        </w:rPr>
      </w:pPr>
    </w:p>
    <w:p w14:paraId="4BD024F8" w14:textId="74B1855A" w:rsidR="00956F18" w:rsidRDefault="003A1E6A" w:rsidP="00956F18">
      <w:pPr>
        <w:pStyle w:val="ListParagraph"/>
        <w:ind w:left="1080"/>
      </w:pPr>
      <w:r w:rsidRPr="00123A3A">
        <w:t xml:space="preserve">The </w:t>
      </w:r>
      <w:r w:rsidR="006F18AC">
        <w:t>“</w:t>
      </w:r>
      <w:r w:rsidRPr="00123A3A">
        <w:t>only-one-matched” cases refer to situations in the correspondence tables where new</w:t>
      </w:r>
      <w:r w:rsidRPr="00123A3A">
        <w:br/>
        <w:t>IDs are associated with multiple old IDs, but only one of these old IDs is matched to a</w:t>
      </w:r>
      <w:r w:rsidRPr="00123A3A">
        <w:br/>
        <w:t>BuiltWith website</w:t>
      </w:r>
      <w:r w:rsidR="006F18AC">
        <w:t xml:space="preserve">. </w:t>
      </w:r>
      <w:r w:rsidR="006F18AC" w:rsidRPr="006F18AC">
        <w:t>This implies that for a given new ID, only for one</w:t>
      </w:r>
      <w:r w:rsidR="006F18AC">
        <w:t xml:space="preserve"> </w:t>
      </w:r>
      <w:r w:rsidR="006F18AC" w:rsidRPr="006F18AC">
        <w:t>of the old IDs it was successfully retrieved the BuiltWith website</w:t>
      </w:r>
      <w:r w:rsidR="006E0560">
        <w:t xml:space="preserve">. </w:t>
      </w:r>
      <w:r w:rsidR="0038468A">
        <w:t>For the multiple old IDs with the similar new ID, t</w:t>
      </w:r>
      <w:r w:rsidR="006E0560">
        <w:t xml:space="preserve">his could happen for the following reasons: </w:t>
      </w:r>
    </w:p>
    <w:p w14:paraId="309E3D58" w14:textId="77777777" w:rsidR="000623C1" w:rsidRDefault="000623C1" w:rsidP="00956F18">
      <w:pPr>
        <w:pStyle w:val="ListParagraph"/>
        <w:ind w:left="1080"/>
      </w:pPr>
    </w:p>
    <w:p w14:paraId="598414F8" w14:textId="5921FE32" w:rsidR="006E0560" w:rsidRDefault="00016ED5" w:rsidP="006E0560">
      <w:pPr>
        <w:pStyle w:val="ListParagraph"/>
        <w:numPr>
          <w:ilvl w:val="1"/>
          <w:numId w:val="1"/>
        </w:numPr>
      </w:pPr>
      <w:r>
        <w:t xml:space="preserve">Because </w:t>
      </w:r>
      <w:r w:rsidR="0038468A">
        <w:t xml:space="preserve">the website for </w:t>
      </w:r>
      <w:r w:rsidR="00B910AE">
        <w:t xml:space="preserve">the given old ID was not found in the </w:t>
      </w:r>
      <w:r w:rsidR="00C6042C">
        <w:t xml:space="preserve">Builtwith dataset. </w:t>
      </w:r>
    </w:p>
    <w:p w14:paraId="10E4ADEE" w14:textId="0AB632F1" w:rsidR="00C6042C" w:rsidRDefault="00C6042C" w:rsidP="006E0560">
      <w:pPr>
        <w:pStyle w:val="ListParagraph"/>
        <w:numPr>
          <w:ilvl w:val="1"/>
          <w:numId w:val="1"/>
        </w:numPr>
      </w:pPr>
      <w:r>
        <w:t xml:space="preserve">Because the </w:t>
      </w:r>
      <w:r w:rsidR="00304E1C">
        <w:t xml:space="preserve">website for the given old ID (and its panjiva raw name) was not identified in the </w:t>
      </w:r>
      <w:r w:rsidR="0056049A">
        <w:t xml:space="preserve">Google Places API. </w:t>
      </w:r>
    </w:p>
    <w:p w14:paraId="5A8E593D" w14:textId="77777777" w:rsidR="00E95803" w:rsidRDefault="0056049A" w:rsidP="00E95803">
      <w:pPr>
        <w:ind w:left="1080"/>
      </w:pPr>
      <w:r w:rsidRPr="008679FD">
        <w:rPr>
          <w:highlight w:val="yellow"/>
        </w:rPr>
        <w:t xml:space="preserve">For these cases, we assign </w:t>
      </w:r>
      <w:r w:rsidR="004F0D2B" w:rsidRPr="008679FD">
        <w:rPr>
          <w:highlight w:val="yellow"/>
        </w:rPr>
        <w:t xml:space="preserve">to the new ID </w:t>
      </w:r>
      <w:r w:rsidRPr="008679FD">
        <w:rPr>
          <w:highlight w:val="yellow"/>
        </w:rPr>
        <w:t xml:space="preserve">the website of the </w:t>
      </w:r>
      <w:r w:rsidR="004F0D2B" w:rsidRPr="008679FD">
        <w:rPr>
          <w:highlight w:val="yellow"/>
        </w:rPr>
        <w:t xml:space="preserve">only old ID for which it was possible to </w:t>
      </w:r>
      <w:r w:rsidR="005E1526" w:rsidRPr="008679FD">
        <w:rPr>
          <w:highlight w:val="yellow"/>
        </w:rPr>
        <w:t>match the website in the Builtwith dataset.</w:t>
      </w:r>
      <w:r w:rsidR="005E1526">
        <w:t xml:space="preserve"> </w:t>
      </w:r>
    </w:p>
    <w:p w14:paraId="51927201" w14:textId="77777777" w:rsidR="00E95803" w:rsidRDefault="00E95803" w:rsidP="00E95803">
      <w:pPr>
        <w:ind w:left="1080"/>
      </w:pPr>
    </w:p>
    <w:p w14:paraId="02865B90" w14:textId="1571FAC6" w:rsidR="00E95803" w:rsidRPr="00681FAF" w:rsidRDefault="00E95803" w:rsidP="00E95803">
      <w:pPr>
        <w:ind w:left="1080"/>
      </w:pPr>
      <w:r w:rsidRPr="00E95803">
        <w:rPr>
          <w:highlight w:val="yellow"/>
        </w:rPr>
        <w:t>For these cases, the correspondence tables will have multiple observations for a given new ID, what will differ is the old ID and the website will be the same across all of them when</w:t>
      </w:r>
      <w:r>
        <w:rPr>
          <w:highlight w:val="yellow"/>
        </w:rPr>
        <w:t xml:space="preserve"> and will be the website of the only old ID that was matched to the Builwith dataset</w:t>
      </w:r>
      <w:r w:rsidRPr="00E95803">
        <w:rPr>
          <w:highlight w:val="yellow"/>
        </w:rPr>
        <w:t>.</w:t>
      </w:r>
      <w:r>
        <w:t xml:space="preserve"> </w:t>
      </w:r>
    </w:p>
    <w:p w14:paraId="66DF3D73" w14:textId="77777777" w:rsidR="005E1526" w:rsidRDefault="005E1526" w:rsidP="005E1526"/>
    <w:p w14:paraId="6E074A85" w14:textId="77777777" w:rsidR="005E1526" w:rsidRDefault="005E1526" w:rsidP="005E1526"/>
    <w:p w14:paraId="7B6F114E" w14:textId="77777777" w:rsidR="0056049A" w:rsidRPr="00956F18" w:rsidRDefault="0056049A" w:rsidP="0056049A">
      <w:pPr>
        <w:ind w:left="1080"/>
      </w:pPr>
    </w:p>
    <w:p w14:paraId="6842F29F" w14:textId="723F9D2B" w:rsidR="00956F18" w:rsidRDefault="006A45CB" w:rsidP="006A45CB">
      <w:pPr>
        <w:pStyle w:val="ListParagraph"/>
        <w:numPr>
          <w:ilvl w:val="0"/>
          <w:numId w:val="5"/>
        </w:numPr>
        <w:rPr>
          <w:b/>
          <w:bCs/>
        </w:rPr>
      </w:pPr>
      <w:r w:rsidRPr="006A45CB">
        <w:rPr>
          <w:b/>
          <w:bCs/>
        </w:rPr>
        <w:t>Old IDs with multiple new IDs</w:t>
      </w:r>
    </w:p>
    <w:p w14:paraId="71A7D89D" w14:textId="77777777" w:rsidR="005054FC" w:rsidRDefault="005054FC" w:rsidP="006A45CB">
      <w:pPr>
        <w:pStyle w:val="ListParagraph"/>
        <w:rPr>
          <w:b/>
          <w:bCs/>
        </w:rPr>
      </w:pPr>
    </w:p>
    <w:p w14:paraId="09A99DB2" w14:textId="43239AC5" w:rsidR="005054FC" w:rsidRDefault="00443706" w:rsidP="006A45CB">
      <w:pPr>
        <w:pStyle w:val="ListParagraph"/>
      </w:pPr>
      <w:r>
        <w:t>These are cases where in the correspondence tables</w:t>
      </w:r>
      <w:r w:rsidR="008654C4">
        <w:t xml:space="preserve"> </w:t>
      </w:r>
      <w:r>
        <w:t xml:space="preserve">the old IDs have multiple new </w:t>
      </w:r>
      <w:r w:rsidR="0069146C">
        <w:t>IDs</w:t>
      </w:r>
      <w:r w:rsidR="00D829AB">
        <w:t xml:space="preserve">. Then, </w:t>
      </w:r>
      <w:r w:rsidR="00496389">
        <w:t>we will</w:t>
      </w:r>
      <w:r w:rsidR="00D829AB">
        <w:t xml:space="preserve"> assign the website of the old ID to the multiple new IDs it represents. </w:t>
      </w:r>
    </w:p>
    <w:p w14:paraId="1B9932A3" w14:textId="77777777" w:rsidR="00295D01" w:rsidRDefault="00295D01" w:rsidP="006A45CB">
      <w:pPr>
        <w:pStyle w:val="ListParagraph"/>
      </w:pPr>
    </w:p>
    <w:p w14:paraId="0FBB4146" w14:textId="4A0A9E18" w:rsidR="00295D01" w:rsidRDefault="00295D01" w:rsidP="006A45CB">
      <w:pPr>
        <w:pStyle w:val="ListParagraph"/>
      </w:pPr>
      <w:r>
        <w:t xml:space="preserve">BUT THIS IS NOT CORRECT AT ALL…. </w:t>
      </w:r>
    </w:p>
    <w:p w14:paraId="3BA7BBC3" w14:textId="77777777" w:rsidR="00295D01" w:rsidRPr="00295D01" w:rsidRDefault="00295D01" w:rsidP="006A45CB">
      <w:pPr>
        <w:pStyle w:val="ListParagraph"/>
        <w:rPr>
          <w:b/>
          <w:bCs/>
        </w:rPr>
      </w:pPr>
    </w:p>
    <w:p w14:paraId="658F27E7" w14:textId="01D07284" w:rsidR="00295D01" w:rsidRPr="00496389" w:rsidRDefault="00295D01" w:rsidP="00295D01">
      <w:pPr>
        <w:pStyle w:val="ListParagraph"/>
        <w:numPr>
          <w:ilvl w:val="0"/>
          <w:numId w:val="5"/>
        </w:numPr>
        <w:rPr>
          <w:b/>
          <w:bCs/>
        </w:rPr>
      </w:pPr>
      <w:r w:rsidRPr="00496389">
        <w:rPr>
          <w:b/>
          <w:bCs/>
        </w:rPr>
        <w:t xml:space="preserve">Old IDs </w:t>
      </w:r>
      <w:r w:rsidR="00496389" w:rsidRPr="00496389">
        <w:rPr>
          <w:b/>
          <w:bCs/>
        </w:rPr>
        <w:t xml:space="preserve">and new IDs </w:t>
      </w:r>
      <w:r w:rsidRPr="00496389">
        <w:rPr>
          <w:b/>
          <w:bCs/>
        </w:rPr>
        <w:t xml:space="preserve">with 1:1 </w:t>
      </w:r>
      <w:r w:rsidR="00496389" w:rsidRPr="00496389">
        <w:rPr>
          <w:b/>
          <w:bCs/>
        </w:rPr>
        <w:t>correspondence</w:t>
      </w:r>
    </w:p>
    <w:p w14:paraId="1A3153A3" w14:textId="77777777" w:rsidR="00D829AB" w:rsidRDefault="00D829AB" w:rsidP="006A45CB">
      <w:pPr>
        <w:pStyle w:val="ListParagraph"/>
      </w:pPr>
    </w:p>
    <w:p w14:paraId="7E46C5BD" w14:textId="77777777" w:rsidR="00496389" w:rsidRDefault="00496389" w:rsidP="006A45CB">
      <w:pPr>
        <w:pStyle w:val="ListParagraph"/>
      </w:pPr>
    </w:p>
    <w:p w14:paraId="65E03AE1" w14:textId="77777777" w:rsidR="00D829AB" w:rsidRPr="00443706" w:rsidRDefault="00D829AB" w:rsidP="006A45CB">
      <w:pPr>
        <w:pStyle w:val="ListParagraph"/>
      </w:pPr>
    </w:p>
    <w:p w14:paraId="6F05A977" w14:textId="77777777" w:rsidR="006A45CB" w:rsidRPr="006A45CB" w:rsidRDefault="006A45CB" w:rsidP="006A45CB">
      <w:pPr>
        <w:pStyle w:val="ListParagraph"/>
        <w:rPr>
          <w:b/>
          <w:bCs/>
        </w:rPr>
      </w:pPr>
    </w:p>
    <w:sectPr w:rsidR="006A45CB" w:rsidRPr="006A45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C6671"/>
    <w:multiLevelType w:val="multilevel"/>
    <w:tmpl w:val="3DD8ED64"/>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 w15:restartNumberingAfterBreak="0">
    <w:nsid w:val="028E3271"/>
    <w:multiLevelType w:val="hybridMultilevel"/>
    <w:tmpl w:val="C0AC0C64"/>
    <w:lvl w:ilvl="0" w:tplc="39B41A28">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C03D0A"/>
    <w:multiLevelType w:val="hybridMultilevel"/>
    <w:tmpl w:val="5756127C"/>
    <w:lvl w:ilvl="0" w:tplc="48126B78">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975069C"/>
    <w:multiLevelType w:val="multilevel"/>
    <w:tmpl w:val="904AD19E"/>
    <w:lvl w:ilvl="0">
      <w:start w:val="1"/>
      <w:numFmt w:val="decimal"/>
      <w:lvlText w:val="%1"/>
      <w:lvlJc w:val="left"/>
      <w:pPr>
        <w:ind w:left="444" w:hanging="444"/>
      </w:pPr>
      <w:rPr>
        <w:rFonts w:hint="default"/>
      </w:rPr>
    </w:lvl>
    <w:lvl w:ilvl="1">
      <w:start w:val="2"/>
      <w:numFmt w:val="decimal"/>
      <w:lvlText w:val="%1.%2"/>
      <w:lvlJc w:val="left"/>
      <w:pPr>
        <w:ind w:left="804" w:hanging="444"/>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0B2422D4"/>
    <w:multiLevelType w:val="hybridMultilevel"/>
    <w:tmpl w:val="25D4BDEA"/>
    <w:lvl w:ilvl="0" w:tplc="B5145902">
      <w:numFmt w:val="bullet"/>
      <w:lvlText w:val=""/>
      <w:lvlJc w:val="left"/>
      <w:pPr>
        <w:ind w:left="2880" w:hanging="360"/>
      </w:pPr>
      <w:rPr>
        <w:rFonts w:ascii="Symbol" w:eastAsiaTheme="minorHAnsi" w:hAnsi="Symbol" w:cstheme="minorBidi"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5" w15:restartNumberingAfterBreak="0">
    <w:nsid w:val="0E225CD5"/>
    <w:multiLevelType w:val="hybridMultilevel"/>
    <w:tmpl w:val="8C86843C"/>
    <w:lvl w:ilvl="0" w:tplc="00EA48A0">
      <w:numFmt w:val="bullet"/>
      <w:lvlText w:val=""/>
      <w:lvlJc w:val="left"/>
      <w:pPr>
        <w:ind w:left="1800" w:hanging="360"/>
      </w:pPr>
      <w:rPr>
        <w:rFonts w:ascii="Symbol" w:eastAsiaTheme="minorHAnsi" w:hAnsi="Symbol"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1CA64B1B"/>
    <w:multiLevelType w:val="hybridMultilevel"/>
    <w:tmpl w:val="7716E7DA"/>
    <w:lvl w:ilvl="0" w:tplc="4AACFADC">
      <w:numFmt w:val="bullet"/>
      <w:lvlText w:val=""/>
      <w:lvlJc w:val="left"/>
      <w:pPr>
        <w:ind w:left="1080" w:hanging="360"/>
      </w:pPr>
      <w:rPr>
        <w:rFonts w:ascii="Symbol" w:eastAsiaTheme="minorHAnsi" w:hAnsi="Symbol" w:cstheme="minorBidi" w:hint="default"/>
        <w:b w:val="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0726DD3"/>
    <w:multiLevelType w:val="hybridMultilevel"/>
    <w:tmpl w:val="03927442"/>
    <w:lvl w:ilvl="0" w:tplc="9C84E7D6">
      <w:start w:val="1"/>
      <w:numFmt w:val="decimal"/>
      <w:lvlText w:val="%1."/>
      <w:lvlJc w:val="left"/>
      <w:pPr>
        <w:ind w:left="1080" w:hanging="360"/>
      </w:pPr>
      <w:rPr>
        <w:rFonts w:asciiTheme="minorHAnsi" w:eastAsiaTheme="minorHAnsi" w:hAnsiTheme="minorHAnsi" w:cstheme="minorBidi"/>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FEF7DE0"/>
    <w:multiLevelType w:val="hybridMultilevel"/>
    <w:tmpl w:val="A7B0866E"/>
    <w:lvl w:ilvl="0" w:tplc="66C4C70C">
      <w:numFmt w:val="bullet"/>
      <w:lvlText w:val=""/>
      <w:lvlJc w:val="left"/>
      <w:pPr>
        <w:ind w:left="2520" w:hanging="360"/>
      </w:pPr>
      <w:rPr>
        <w:rFonts w:ascii="Symbol" w:eastAsiaTheme="minorHAnsi" w:hAnsi="Symbol" w:cstheme="minorBidi"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9" w15:restartNumberingAfterBreak="0">
    <w:nsid w:val="5C0750BE"/>
    <w:multiLevelType w:val="hybridMultilevel"/>
    <w:tmpl w:val="8DC89374"/>
    <w:lvl w:ilvl="0" w:tplc="F68CF43E">
      <w:numFmt w:val="bullet"/>
      <w:lvlText w:val=""/>
      <w:lvlJc w:val="left"/>
      <w:pPr>
        <w:ind w:left="720" w:hanging="360"/>
      </w:pPr>
      <w:rPr>
        <w:rFonts w:ascii="Symbol" w:eastAsiaTheme="minorHAnsi" w:hAnsi="Symbol" w:cstheme="minorBidi"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F602C47"/>
    <w:multiLevelType w:val="hybridMultilevel"/>
    <w:tmpl w:val="9C305440"/>
    <w:lvl w:ilvl="0" w:tplc="813A14D6">
      <w:numFmt w:val="bullet"/>
      <w:lvlText w:val=""/>
      <w:lvlJc w:val="left"/>
      <w:pPr>
        <w:ind w:left="2160" w:hanging="360"/>
      </w:pPr>
      <w:rPr>
        <w:rFonts w:ascii="Symbol" w:eastAsiaTheme="minorHAnsi" w:hAnsi="Symbol" w:cstheme="minorBidi"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15:restartNumberingAfterBreak="0">
    <w:nsid w:val="6DA513E2"/>
    <w:multiLevelType w:val="multilevel"/>
    <w:tmpl w:val="17880EFA"/>
    <w:lvl w:ilvl="0">
      <w:start w:val="1"/>
      <w:numFmt w:val="decimal"/>
      <w:lvlText w:val="%1"/>
      <w:lvlJc w:val="left"/>
      <w:pPr>
        <w:ind w:left="612" w:hanging="612"/>
      </w:pPr>
      <w:rPr>
        <w:rFonts w:hint="default"/>
      </w:rPr>
    </w:lvl>
    <w:lvl w:ilvl="1">
      <w:start w:val="2"/>
      <w:numFmt w:val="decimal"/>
      <w:lvlText w:val="%1.%2"/>
      <w:lvlJc w:val="left"/>
      <w:pPr>
        <w:ind w:left="612" w:hanging="612"/>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2" w15:restartNumberingAfterBreak="0">
    <w:nsid w:val="73474CCC"/>
    <w:multiLevelType w:val="hybridMultilevel"/>
    <w:tmpl w:val="EAAC70C4"/>
    <w:lvl w:ilvl="0" w:tplc="21E24C5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87878920">
    <w:abstractNumId w:val="1"/>
  </w:num>
  <w:num w:numId="2" w16cid:durableId="2079209481">
    <w:abstractNumId w:val="9"/>
  </w:num>
  <w:num w:numId="3" w16cid:durableId="954101444">
    <w:abstractNumId w:val="6"/>
  </w:num>
  <w:num w:numId="4" w16cid:durableId="32849721">
    <w:abstractNumId w:val="7"/>
  </w:num>
  <w:num w:numId="5" w16cid:durableId="1196115896">
    <w:abstractNumId w:val="0"/>
  </w:num>
  <w:num w:numId="6" w16cid:durableId="407458746">
    <w:abstractNumId w:val="3"/>
  </w:num>
  <w:num w:numId="7" w16cid:durableId="1786150402">
    <w:abstractNumId w:val="11"/>
  </w:num>
  <w:num w:numId="8" w16cid:durableId="2127768153">
    <w:abstractNumId w:val="4"/>
  </w:num>
  <w:num w:numId="9" w16cid:durableId="400757223">
    <w:abstractNumId w:val="12"/>
  </w:num>
  <w:num w:numId="10" w16cid:durableId="410929070">
    <w:abstractNumId w:val="2"/>
  </w:num>
  <w:num w:numId="11" w16cid:durableId="422073639">
    <w:abstractNumId w:val="5"/>
  </w:num>
  <w:num w:numId="12" w16cid:durableId="130295998">
    <w:abstractNumId w:val="10"/>
  </w:num>
  <w:num w:numId="13" w16cid:durableId="101025785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681FAF"/>
    <w:rsid w:val="00016ED5"/>
    <w:rsid w:val="000623C1"/>
    <w:rsid w:val="0006717B"/>
    <w:rsid w:val="000907F1"/>
    <w:rsid w:val="000D7E9F"/>
    <w:rsid w:val="000E0672"/>
    <w:rsid w:val="000E66C3"/>
    <w:rsid w:val="00106650"/>
    <w:rsid w:val="00123A3A"/>
    <w:rsid w:val="001F1A77"/>
    <w:rsid w:val="00227DF2"/>
    <w:rsid w:val="00272EBC"/>
    <w:rsid w:val="00295D01"/>
    <w:rsid w:val="00304E1C"/>
    <w:rsid w:val="0035470A"/>
    <w:rsid w:val="0036670F"/>
    <w:rsid w:val="0038468A"/>
    <w:rsid w:val="003A1E6A"/>
    <w:rsid w:val="003B49B5"/>
    <w:rsid w:val="00443706"/>
    <w:rsid w:val="004756DA"/>
    <w:rsid w:val="00482EAF"/>
    <w:rsid w:val="00496389"/>
    <w:rsid w:val="004A7ED4"/>
    <w:rsid w:val="004C3E1D"/>
    <w:rsid w:val="004F0D2B"/>
    <w:rsid w:val="005054FC"/>
    <w:rsid w:val="0056049A"/>
    <w:rsid w:val="005845D9"/>
    <w:rsid w:val="005E1526"/>
    <w:rsid w:val="006074D4"/>
    <w:rsid w:val="00611457"/>
    <w:rsid w:val="0064280D"/>
    <w:rsid w:val="00681FAF"/>
    <w:rsid w:val="0069146C"/>
    <w:rsid w:val="006A45CB"/>
    <w:rsid w:val="006D5A20"/>
    <w:rsid w:val="006E0560"/>
    <w:rsid w:val="006F18AC"/>
    <w:rsid w:val="00777AFA"/>
    <w:rsid w:val="00784A47"/>
    <w:rsid w:val="0079434C"/>
    <w:rsid w:val="007A2CDC"/>
    <w:rsid w:val="00812203"/>
    <w:rsid w:val="00830B90"/>
    <w:rsid w:val="008654C4"/>
    <w:rsid w:val="008679FD"/>
    <w:rsid w:val="00891CCE"/>
    <w:rsid w:val="008A5D33"/>
    <w:rsid w:val="009144B9"/>
    <w:rsid w:val="009219F7"/>
    <w:rsid w:val="00956F18"/>
    <w:rsid w:val="00974BBA"/>
    <w:rsid w:val="009A03D2"/>
    <w:rsid w:val="009D0910"/>
    <w:rsid w:val="009D714E"/>
    <w:rsid w:val="009E331E"/>
    <w:rsid w:val="009F12C6"/>
    <w:rsid w:val="00AB337F"/>
    <w:rsid w:val="00B24BEE"/>
    <w:rsid w:val="00B7137F"/>
    <w:rsid w:val="00B8201A"/>
    <w:rsid w:val="00B910AE"/>
    <w:rsid w:val="00BA748C"/>
    <w:rsid w:val="00C01D0D"/>
    <w:rsid w:val="00C6042C"/>
    <w:rsid w:val="00C855D3"/>
    <w:rsid w:val="00D2626D"/>
    <w:rsid w:val="00D310A7"/>
    <w:rsid w:val="00D829AB"/>
    <w:rsid w:val="00DA00D4"/>
    <w:rsid w:val="00DA7564"/>
    <w:rsid w:val="00DC5D92"/>
    <w:rsid w:val="00DE48E2"/>
    <w:rsid w:val="00E82612"/>
    <w:rsid w:val="00E95803"/>
    <w:rsid w:val="00F514F1"/>
    <w:rsid w:val="00F954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56C554"/>
  <w15:docId w15:val="{A9289FA8-821D-41E2-9F33-84BBDD25BB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1FA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320</TotalTime>
  <Pages>3</Pages>
  <Words>611</Words>
  <Characters>3485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WBG</Company>
  <LinksUpToDate>false</LinksUpToDate>
  <CharactersWithSpaces>4088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Caicedo Graciano</dc:creator>
  <cp:keywords/>
  <dc:description/>
  <cp:lastModifiedBy>Simon Caicedo Graciano</cp:lastModifiedBy>
  <cp:revision>70</cp:revision>
  <dcterms:created xsi:type="dcterms:W3CDTF">2024-05-09T14:22:00Z</dcterms:created>
  <dcterms:modified xsi:type="dcterms:W3CDTF">2024-06-04T16:29:00Z</dcterms:modified>
</cp:coreProperties>
</file>