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240" w:after="120"/>
        <w:ind w:left="0" w:right="0" w:firstLine="374"/>
        <w:jc w:val="both"/>
        <w:rPr/>
      </w:pPr>
      <w:r>
        <w:rPr/>
        <w:t>MiniShell</w:t>
      </w:r>
    </w:p>
    <w:p>
      <w:pPr>
        <w:pStyle w:val="Subttulo"/>
        <w:ind w:left="0" w:right="0" w:firstLine="374"/>
        <w:jc w:val="both"/>
        <w:rPr/>
      </w:pPr>
      <w:r>
        <w:rPr/>
        <w:t>Sistemas Operativos</w:t>
      </w:r>
    </w:p>
    <w:p>
      <w:pPr>
        <w:pStyle w:val="Subttulo"/>
        <w:ind w:left="0" w:right="0" w:firstLine="374"/>
        <w:jc w:val="both"/>
        <w:rPr/>
      </w:pPr>
      <w:r>
        <w:rPr/>
        <w:t>David Ángel Leo Acedo y Silvia Moreno Uribarri</w:t>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firstLine="374"/>
        <w:jc w:val="both"/>
        <w:rPr/>
      </w:pPr>
      <w:r>
        <w:rPr/>
      </w:r>
    </w:p>
    <w:p>
      <w:pPr>
        <w:pStyle w:val="Subttulo"/>
        <w:ind w:left="0" w:right="0" w:hanging="0"/>
        <w:jc w:val="both"/>
        <w:rPr/>
      </w:pPr>
      <w:r>
        <w:rPr/>
      </w:r>
    </w:p>
    <w:p>
      <w:pPr>
        <w:pStyle w:val="TextBody"/>
        <w:ind w:left="0" w:right="0" w:firstLine="374"/>
        <w:jc w:val="both"/>
        <w:rPr/>
      </w:pPr>
      <w:r>
        <w:rPr/>
      </w:r>
    </w:p>
    <w:p>
      <w:pPr>
        <w:pStyle w:val="Encabezadodelndice"/>
        <w:rPr/>
      </w:pPr>
      <w:r>
        <w:rPr/>
        <w:t>Sumario</w:t>
      </w:r>
    </w:p>
    <w:p>
      <w:pPr>
        <w:pStyle w:val="Ndice1"/>
        <w:tabs>
          <w:tab w:val="right" w:pos="9638" w:leader="dot"/>
        </w:tabs>
        <w:rPr/>
      </w:pPr>
      <w:r>
        <w:fldChar w:fldCharType="begin"/>
      </w:r>
      <w:r>
        <w:instrText> TOC \f \o "1-9" \h</w:instrText>
      </w:r>
      <w:r>
        <w:fldChar w:fldCharType="separate"/>
      </w:r>
      <w:hyperlink w:anchor="__RefHeading___Toc115_117951520">
        <w:r>
          <w:rPr>
            <w:rStyle w:val="Enlacedelndice"/>
          </w:rPr>
          <w:t>Compilación</w:t>
          <w:tab/>
          <w:t>2</w:t>
        </w:r>
      </w:hyperlink>
    </w:p>
    <w:p>
      <w:pPr>
        <w:pStyle w:val="Ndice1"/>
        <w:tabs>
          <w:tab w:val="right" w:pos="9638" w:leader="dot"/>
        </w:tabs>
        <w:rPr/>
      </w:pPr>
      <w:hyperlink w:anchor="__RefHeading___Toc105_711374270">
        <w:r>
          <w:rPr>
            <w:rStyle w:val="Enlacedelndice"/>
          </w:rPr>
          <w:t>Descripción del código: funciones implementadas</w:t>
          <w:tab/>
          <w:t>2</w:t>
        </w:r>
      </w:hyperlink>
    </w:p>
    <w:p>
      <w:pPr>
        <w:pStyle w:val="Ndice3"/>
        <w:tabs>
          <w:tab w:val="right" w:pos="9638" w:leader="dot"/>
        </w:tabs>
        <w:rPr/>
      </w:pPr>
      <w:hyperlink w:anchor="__RefHeading___Toc117_117951520">
        <w:r>
          <w:rPr>
            <w:rStyle w:val="Enlacedelndice"/>
          </w:rPr>
          <w:t>Main</w:t>
          <w:tab/>
          <w:t>2</w:t>
        </w:r>
      </w:hyperlink>
    </w:p>
    <w:p>
      <w:pPr>
        <w:pStyle w:val="Ndice1"/>
        <w:tabs>
          <w:tab w:val="right" w:pos="9638" w:leader="dot"/>
        </w:tabs>
        <w:rPr/>
      </w:pPr>
      <w:hyperlink w:anchor="__RefHeading___Toc119_117951520">
        <w:r>
          <w:rPr>
            <w:rStyle w:val="Enlacedelndice"/>
          </w:rPr>
          <w:t>Comentarios personales</w:t>
          <w:tab/>
          <w:t>3</w:t>
        </w:r>
      </w:hyperlink>
      <w:r>
        <w:fldChar w:fldCharType="end"/>
      </w:r>
    </w:p>
    <w:p>
      <w:pPr>
        <w:pStyle w:val="ContentsHeading"/>
        <w:ind w:left="0" w:right="0" w:firstLine="374"/>
        <w:jc w:val="both"/>
        <w:rPr/>
      </w:pPr>
      <w:r>
        <w:rPr/>
      </w:r>
      <w:r>
        <w:br w:type="page"/>
      </w:r>
    </w:p>
    <w:p>
      <w:pPr>
        <w:pStyle w:val="Encabezado1"/>
        <w:numPr>
          <w:ilvl w:val="0"/>
          <w:numId w:val="1"/>
        </w:numPr>
        <w:ind w:left="0" w:right="0" w:hanging="0"/>
        <w:jc w:val="both"/>
        <w:rPr/>
      </w:pPr>
      <w:bookmarkStart w:id="0" w:name="__RefHeading___Toc115_117951520"/>
      <w:bookmarkEnd w:id="0"/>
      <w:r>
        <w:rPr/>
        <w:t>Compilación</w:t>
      </w:r>
    </w:p>
    <w:p>
      <w:pPr>
        <w:pStyle w:val="TextBody"/>
        <w:numPr>
          <w:ilvl w:val="0"/>
          <w:numId w:val="1"/>
        </w:numPr>
        <w:ind w:left="0" w:right="0" w:firstLine="346"/>
        <w:jc w:val="both"/>
        <w:rPr>
          <w:rFonts w:ascii="Liberation Serif" w:hAnsi="Liberation Serif" w:eastAsia="Droid Sans Fallback" w:cs="FreeSans"/>
          <w:color w:val="00000A"/>
          <w:sz w:val="24"/>
          <w:szCs w:val="24"/>
          <w:lang w:val="es-ES" w:eastAsia="zh-CN" w:bidi="hi-IN"/>
        </w:rPr>
      </w:pPr>
      <w:bookmarkStart w:id="1" w:name="__RefHeading___Toc101_711374270"/>
      <w:bookmarkEnd w:id="1"/>
      <w:r>
        <w:rPr>
          <w:rFonts w:eastAsia="Droid Sans Fallback" w:cs="FreeSans"/>
          <w:color w:val="00000A"/>
          <w:sz w:val="24"/>
          <w:szCs w:val="24"/>
          <w:lang w:val="es-ES" w:eastAsia="zh-CN" w:bidi="hi-IN"/>
        </w:rPr>
        <w:t>El código de la práctica incluye una librería que implementa una lista dinámica de procesos, donde cada nodo tiene ciertos atributos beneficiosos para su manejo. Cada nodo o 'tsequence'  representa un secuencia introducida por el usuario. Entre otras, posee un array de los pids de los procesos hijo de cada comando de la secuencia, o vacío si aún no se ha ejecutado. Esto permitirá entre otras aplicaciones ser capaz de reanudar la ejecución de una secuencia tras su pausa entre otras aplicaciones.</w:t>
      </w:r>
    </w:p>
    <w:p>
      <w:pPr>
        <w:pStyle w:val="TextBody"/>
        <w:numPr>
          <w:ilvl w:val="0"/>
          <w:numId w:val="1"/>
        </w:numPr>
        <w:ind w:left="0" w:right="0" w:firstLine="346"/>
        <w:jc w:val="both"/>
        <w:rPr>
          <w:rFonts w:ascii="Liberation Serif" w:hAnsi="Liberation Serif" w:eastAsia="Droid Sans Fallback" w:cs="FreeSans"/>
          <w:color w:val="00000A"/>
          <w:sz w:val="24"/>
          <w:szCs w:val="24"/>
          <w:lang w:val="es-ES" w:eastAsia="zh-CN" w:bidi="hi-IN"/>
        </w:rPr>
      </w:pPr>
      <w:bookmarkStart w:id="2" w:name="__RefHeading___Toc103_711374270"/>
      <w:bookmarkEnd w:id="2"/>
      <w:r>
        <w:rPr>
          <w:rFonts w:eastAsia="Droid Sans Fallback" w:cs="FreeSans"/>
          <w:color w:val="00000A"/>
          <w:sz w:val="24"/>
          <w:szCs w:val="24"/>
          <w:lang w:val="es-ES" w:eastAsia="zh-CN" w:bidi="hi-IN"/>
        </w:rPr>
        <w:t>Para la correcta compilación y uso de la librería con la minishell, se requieren los siguientes pasos:</w:t>
      </w:r>
    </w:p>
    <w:p>
      <w:pPr>
        <w:pStyle w:val="TextBody"/>
        <w:numPr>
          <w:ilvl w:val="0"/>
          <w:numId w:val="1"/>
        </w:numPr>
        <w:ind w:left="0" w:right="0" w:firstLine="346"/>
        <w:rPr>
          <w:rFonts w:ascii="Liberation Serif" w:hAnsi="Liberation Serif" w:eastAsia="Droid Sans Fallback" w:cs="FreeSans"/>
          <w:color w:val="00000A"/>
          <w:sz w:val="24"/>
          <w:szCs w:val="24"/>
          <w:lang w:val="es-ES" w:eastAsia="zh-CN" w:bidi="hi-IN"/>
        </w:rPr>
      </w:pPr>
      <w:r>
        <w:rPr>
          <w:rFonts w:eastAsia="Droid Sans Fallback" w:cs="FreeSans"/>
          <w:color w:val="00000A"/>
          <w:sz w:val="24"/>
          <w:szCs w:val="24"/>
          <w:lang w:val="es-ES" w:eastAsia="zh-CN" w:bidi="hi-IN"/>
        </w:rPr>
        <mc:AlternateContent>
          <mc:Choice Requires="wps">
            <w:drawing>
              <wp:anchor behindDoc="0" distT="0" distB="0" distL="0" distR="0" simplePos="0" locked="0" layoutInCell="1" allowOverlap="1" relativeHeight="2">
                <wp:simplePos x="0" y="0"/>
                <wp:positionH relativeFrom="column">
                  <wp:posOffset>316865</wp:posOffset>
                </wp:positionH>
                <wp:positionV relativeFrom="paragraph">
                  <wp:posOffset>186690</wp:posOffset>
                </wp:positionV>
                <wp:extent cx="5354320" cy="875665"/>
                <wp:effectExtent l="0" t="0" r="0" b="0"/>
                <wp:wrapNone/>
                <wp:docPr id="1" name=""/>
                <a:graphic xmlns:a="http://schemas.openxmlformats.org/drawingml/2006/main">
                  <a:graphicData uri="http://schemas.microsoft.com/office/word/2010/wordprocessingShape">
                    <wps:wsp>
                      <wps:cNvSpPr/>
                      <wps:spPr>
                        <a:xfrm>
                          <a:off x="0" y="0"/>
                          <a:ext cx="5353560" cy="875160"/>
                        </a:xfrm>
                        <a:prstGeom prst="rect">
                          <a:avLst/>
                        </a:prstGeom>
                        <a:noFill/>
                        <a:ln>
                          <a:noFill/>
                        </a:ln>
                      </wps:spPr>
                      <wps:style>
                        <a:lnRef idx="0"/>
                        <a:fillRef idx="0"/>
                        <a:effectRef idx="0"/>
                        <a:fontRef idx="minor"/>
                      </wps:style>
                      <wps:txbx>
                        <w:txbxContent>
                          <w:p>
                            <w:pPr>
                              <w:pStyle w:val="Contenidodelmarco"/>
                              <w:rPr>
                                <w:color w:val="auto"/>
                              </w:rPr>
                            </w:pPr>
                            <w:r>
                              <w:rPr>
                                <w:color w:val="auto"/>
                              </w:rPr>
                              <w:t>gcc -c processList.c -o processList.o</w:t>
                            </w:r>
                          </w:p>
                          <w:p>
                            <w:pPr>
                              <w:pStyle w:val="Contenidodelmarco"/>
                              <w:rPr>
                                <w:color w:val="auto"/>
                              </w:rPr>
                            </w:pPr>
                            <w:r>
                              <w:rPr>
                                <w:color w:val="auto"/>
                              </w:rPr>
                              <w:t>ar -rv libprocessList.a processList.o//crea la librería</w:t>
                            </w:r>
                          </w:p>
                          <w:p>
                            <w:pPr>
                              <w:pStyle w:val="Contenidodelmarco"/>
                              <w:rPr>
                                <w:color w:val="auto"/>
                              </w:rPr>
                            </w:pPr>
                            <w:r>
                              <w:rPr>
                                <w:color w:val="auto"/>
                              </w:rPr>
                              <w:t xml:space="preserve"> </w:t>
                            </w:r>
                          </w:p>
                          <w:p>
                            <w:pPr>
                              <w:pStyle w:val="Contenidodelmarco"/>
                              <w:rPr>
                                <w:color w:val="auto"/>
                              </w:rPr>
                            </w:pPr>
                            <w:r>
                              <w:rPr>
                                <w:color w:val="auto"/>
                              </w:rPr>
                              <w:t>gcc myshell.c -L. -lparser_64 -lprocessList -o myshell//compila el programa</w:t>
                            </w:r>
                          </w:p>
                          <w:p>
                            <w:pPr>
                              <w:pStyle w:val="Contenidodelmarco"/>
                              <w:rPr>
                                <w:color w:val="auto"/>
                              </w:rPr>
                            </w:pPr>
                            <w:r>
                              <w:rPr>
                                <w:color w:val="auto"/>
                              </w:rPr>
                              <w:t>./myshell //ejecuta la minishell</w:t>
                            </w:r>
                          </w:p>
                        </w:txbxContent>
                      </wps:txbx>
                      <wps:bodyPr lIns="0" rIns="0" tIns="0" bIns="0">
                        <a:spAutoFit/>
                      </wps:bodyPr>
                    </wps:wsp>
                  </a:graphicData>
                </a:graphic>
              </wp:anchor>
            </w:drawing>
          </mc:Choice>
          <mc:Fallback>
            <w:pict>
              <v:rect id="shape_0" stroked="f" style="position:absolute;margin-left:24.95pt;margin-top:14.7pt;width:421.5pt;height:68.85pt">
                <w10:wrap type="square"/>
                <v:fill o:detectmouseclick="t" on="false"/>
                <v:stroke color="#3465a4" joinstyle="round" endcap="flat"/>
                <v:textbox>
                  <w:txbxContent>
                    <w:p>
                      <w:pPr>
                        <w:pStyle w:val="Contenidodelmarco"/>
                        <w:rPr>
                          <w:color w:val="auto"/>
                        </w:rPr>
                      </w:pPr>
                      <w:r>
                        <w:rPr>
                          <w:color w:val="auto"/>
                        </w:rPr>
                        <w:t>gcc -c processList.c -o processList.o</w:t>
                      </w:r>
                    </w:p>
                    <w:p>
                      <w:pPr>
                        <w:pStyle w:val="Contenidodelmarco"/>
                        <w:rPr>
                          <w:color w:val="auto"/>
                        </w:rPr>
                      </w:pPr>
                      <w:r>
                        <w:rPr>
                          <w:color w:val="auto"/>
                        </w:rPr>
                        <w:t>ar -rv libprocessList.a processList.o//crea la librería</w:t>
                      </w:r>
                    </w:p>
                    <w:p>
                      <w:pPr>
                        <w:pStyle w:val="Contenidodelmarco"/>
                        <w:rPr>
                          <w:color w:val="auto"/>
                        </w:rPr>
                      </w:pPr>
                      <w:r>
                        <w:rPr>
                          <w:color w:val="auto"/>
                        </w:rPr>
                        <w:t xml:space="preserve"> </w:t>
                      </w:r>
                    </w:p>
                    <w:p>
                      <w:pPr>
                        <w:pStyle w:val="Contenidodelmarco"/>
                        <w:rPr>
                          <w:color w:val="auto"/>
                        </w:rPr>
                      </w:pPr>
                      <w:r>
                        <w:rPr>
                          <w:color w:val="auto"/>
                        </w:rPr>
                        <w:t>gcc myshell.c -L. -lparser_64 -lprocessList -o myshell//compila el programa</w:t>
                      </w:r>
                    </w:p>
                    <w:p>
                      <w:pPr>
                        <w:pStyle w:val="Contenidodelmarco"/>
                        <w:rPr>
                          <w:color w:val="auto"/>
                        </w:rPr>
                      </w:pPr>
                      <w:r>
                        <w:rPr>
                          <w:color w:val="auto"/>
                        </w:rPr>
                        <w:t>./myshell //ejecuta la minishell</w:t>
                      </w:r>
                    </w:p>
                  </w:txbxContent>
                </v:textbox>
              </v:rect>
            </w:pict>
          </mc:Fallback>
        </mc:AlternateContent>
      </w:r>
    </w:p>
    <w:p>
      <w:pPr>
        <w:pStyle w:val="TextBody"/>
        <w:numPr>
          <w:ilvl w:val="0"/>
          <w:numId w:val="1"/>
        </w:numPr>
        <w:ind w:left="0" w:right="0" w:firstLine="346"/>
        <w:rPr>
          <w:rFonts w:ascii="Liberation Serif" w:hAnsi="Liberation Serif" w:eastAsia="Droid Sans Fallback" w:cs="FreeSans"/>
          <w:color w:val="00000A"/>
          <w:sz w:val="24"/>
          <w:szCs w:val="24"/>
          <w:lang w:val="es-ES" w:eastAsia="zh-CN" w:bidi="hi-IN"/>
        </w:rPr>
      </w:pPr>
      <w:r>
        <w:rPr>
          <w:rFonts w:eastAsia="Droid Sans Fallback" w:cs="FreeSans"/>
          <w:color w:val="00000A"/>
          <w:sz w:val="24"/>
          <w:szCs w:val="24"/>
          <w:lang w:val="es-ES" w:eastAsia="zh-CN" w:bidi="hi-IN"/>
        </w:rPr>
      </w:r>
    </w:p>
    <w:p>
      <w:pPr>
        <w:pStyle w:val="TextBody"/>
        <w:numPr>
          <w:ilvl w:val="0"/>
          <w:numId w:val="1"/>
        </w:numPr>
        <w:ind w:left="0" w:right="0" w:firstLine="346"/>
        <w:rPr>
          <w:rFonts w:ascii="Liberation Serif" w:hAnsi="Liberation Serif" w:eastAsia="Droid Sans Fallback" w:cs="FreeSans"/>
          <w:color w:val="00000A"/>
          <w:sz w:val="24"/>
          <w:szCs w:val="24"/>
          <w:lang w:val="es-ES" w:eastAsia="zh-CN" w:bidi="hi-IN"/>
        </w:rPr>
      </w:pPr>
      <w:r>
        <w:rPr>
          <w:rFonts w:eastAsia="Droid Sans Fallback" w:cs="FreeSans"/>
          <w:color w:val="00000A"/>
          <w:sz w:val="24"/>
          <w:szCs w:val="24"/>
          <w:lang w:val="es-ES" w:eastAsia="zh-CN" w:bidi="hi-IN"/>
        </w:rPr>
      </w:r>
    </w:p>
    <w:p>
      <w:pPr>
        <w:pStyle w:val="Encabezado1"/>
        <w:numPr>
          <w:ilvl w:val="0"/>
          <w:numId w:val="1"/>
        </w:numPr>
        <w:ind w:left="0" w:right="0" w:firstLine="374"/>
        <w:jc w:val="both"/>
        <w:rPr/>
      </w:pPr>
      <w:r>
        <w:rPr/>
      </w:r>
    </w:p>
    <w:p>
      <w:pPr>
        <w:pStyle w:val="Encabezado1"/>
        <w:numPr>
          <w:ilvl w:val="0"/>
          <w:numId w:val="1"/>
        </w:numPr>
        <w:ind w:left="0" w:right="0" w:hanging="0"/>
        <w:jc w:val="both"/>
        <w:rPr/>
      </w:pPr>
      <w:bookmarkStart w:id="3" w:name="__RefHeading___Toc105_711374270"/>
      <w:bookmarkEnd w:id="3"/>
      <w:r>
        <w:rPr/>
        <w:t>Descripción del código: funciones implementadas</w:t>
      </w:r>
    </w:p>
    <w:p>
      <w:pPr>
        <w:pStyle w:val="Normal"/>
        <w:ind w:left="0" w:right="0" w:firstLine="346"/>
        <w:jc w:val="both"/>
        <w:rPr/>
      </w:pPr>
      <w:r>
        <w:rPr>
          <w:rFonts w:eastAsia="Droid Sans Fallback" w:cs="FreeSans"/>
          <w:b w:val="false"/>
          <w:bCs w:val="false"/>
          <w:color w:val="00000A"/>
          <w:sz w:val="24"/>
          <w:szCs w:val="24"/>
          <w:u w:val="none"/>
          <w:lang w:val="es-ES" w:eastAsia="zh-CN" w:bidi="hi-IN"/>
        </w:rPr>
        <w:t>La elaboración del código de esta práctica ha estado marcada desde su inicio por un gran deseo de modularización. El código sería extenso, y debía ser leíble y ampliable por el compañero sin necesidad de preguntar sobre ninguna línea.</w:t>
      </w:r>
    </w:p>
    <w:p>
      <w:pPr>
        <w:pStyle w:val="Normal"/>
        <w:ind w:left="0" w:right="0" w:firstLine="346"/>
        <w:jc w:val="both"/>
        <w:rPr/>
      </w:pPr>
      <w:r>
        <w:rPr>
          <w:rFonts w:eastAsia="Droid Sans Fallback" w:cs="FreeSans"/>
          <w:b w:val="false"/>
          <w:bCs w:val="false"/>
          <w:color w:val="00000A"/>
          <w:sz w:val="24"/>
          <w:szCs w:val="24"/>
          <w:u w:val="none"/>
          <w:lang w:val="es-ES" w:eastAsia="zh-CN" w:bidi="hi-IN"/>
        </w:rPr>
        <w:t>Por ello, el programa está dividido en varias funciones que pasamos a comentar en detalle:</w:t>
      </w:r>
    </w:p>
    <w:p>
      <w:pPr>
        <w:pStyle w:val="Encabezado3"/>
        <w:ind w:left="0" w:right="0" w:firstLine="346"/>
        <w:jc w:val="both"/>
        <w:rPr/>
      </w:pPr>
      <w:r>
        <w:rPr>
          <w:rFonts w:eastAsia="Droid Sans Fallback" w:cs="FreeSans" w:ascii="Liberation Serif" w:hAnsi="Liberation Serif"/>
          <w:b w:val="false"/>
          <w:bCs w:val="false"/>
          <w:color w:val="00000A"/>
          <w:sz w:val="24"/>
          <w:szCs w:val="24"/>
          <w:u w:val="none"/>
          <w:lang w:val="es-ES" w:eastAsia="zh-CN" w:bidi="hi-IN"/>
        </w:rPr>
        <w:br/>
      </w:r>
      <w:r>
        <w:rPr/>
        <w:t>Main</w:t>
      </w:r>
    </w:p>
    <w:p>
      <w:pPr>
        <w:pStyle w:val="TextBody"/>
        <w:ind w:left="0" w:right="0" w:firstLine="346"/>
        <w:jc w:val="both"/>
        <w:rPr/>
      </w:pPr>
      <w:r>
        <w:rPr/>
        <w:t>La función main es el padre de toda la funcionalidad. Es la encargada de mostrar el prompt al usuario, así como de leer los comandos y decidir cómo deben ser interpretados. No se encarga, sin embargo, de la multiplicidad de comandos ni de las redirecciones, sino que ambos son obviados hasta que su funcionalidad entra en juego.</w:t>
      </w:r>
    </w:p>
    <w:p>
      <w:pPr>
        <w:pStyle w:val="TextBody"/>
        <w:ind w:left="0" w:right="0" w:firstLine="346"/>
        <w:jc w:val="both"/>
        <w:rPr/>
      </w:pPr>
      <w:r>
        <w:rPr/>
        <w:t>Main es por tanto el primer intérprete de la entrada del usuario, y detecta si el comando o señal introducidos no es válido.</w:t>
      </w:r>
    </w:p>
    <w:p>
      <w:pPr>
        <w:pStyle w:val="TextBody"/>
        <w:ind w:left="0" w:right="0" w:firstLine="346"/>
        <w:jc w:val="both"/>
        <w:rPr/>
      </w:pPr>
      <w:r>
        <w:rPr/>
        <w:t>Por otro lado, main es capaz de ejecutar los comandos que no son programas del sistema sino internos de la shell. Implementa como fue requerido cd, fg, jobs y quit (que finaliza la shell).</w:t>
      </w:r>
    </w:p>
    <w:p>
      <w:pPr>
        <w:pStyle w:val="TextBody"/>
        <w:ind w:left="0" w:right="0" w:firstLine="346"/>
        <w:jc w:val="both"/>
        <w:rPr/>
      </w:pPr>
      <w:r>
        <w:rPr/>
        <w:t xml:space="preserve">Con el fin de ser capaz de coordinar la aparición del prompt con la ejecución de los comandos en primer plano, el proceso padre ejecutando main espera a </w:t>
      </w:r>
      <w:r>
        <w:rPr/>
        <w:t xml:space="preserve">la secuencia marcada </w:t>
      </w:r>
      <w:r>
        <w:rPr/>
        <w:t>como foreground si l</w:t>
      </w:r>
      <w:r>
        <w:rPr/>
        <w:t>a</w:t>
      </w:r>
      <w:r>
        <w:rPr/>
        <w:t xml:space="preserve"> hay, y no es hasta su terminación que retoma sus tareas.</w:t>
      </w:r>
    </w:p>
    <w:p>
      <w:pPr>
        <w:pStyle w:val="Encabezado3"/>
        <w:rPr/>
      </w:pPr>
      <w:r>
        <w:rPr/>
        <w:t>Ejecutar una secuencia</w:t>
      </w:r>
    </w:p>
    <w:p>
      <w:pPr>
        <w:pStyle w:val="TextBody"/>
        <w:ind w:left="0" w:right="0" w:firstLine="346"/>
        <w:jc w:val="both"/>
        <w:rPr/>
      </w:pPr>
      <w:r>
        <w:rPr/>
        <w:t>Para la ejecución de una secuencia hemos divido el código en 3 funciones que se ejecutan secuencialmente para dividir a su vez tres tareas definidas: lectura del input (background/foreground y redirecciones), gestión de los pipes (existan o no) e invocación del mandato.</w:t>
      </w:r>
    </w:p>
    <w:p>
      <w:pPr>
        <w:pStyle w:val="ContentsHeading"/>
        <w:rPr>
          <w:b w:val="false"/>
          <w:b w:val="false"/>
          <w:bCs w:val="false"/>
        </w:rPr>
      </w:pPr>
      <w:r>
        <w:rPr>
          <w:b w:val="false"/>
          <w:bCs w:val="false"/>
        </w:rPr>
        <w:t>Execute Line</w:t>
      </w:r>
    </w:p>
    <w:p>
      <w:pPr>
        <w:pStyle w:val="TextBody"/>
        <w:ind w:left="0" w:right="0" w:firstLine="346"/>
        <w:rPr/>
      </w:pPr>
      <w:r>
        <w:rPr/>
        <w:t>ExecuteLine se encarga de leer el input tokenizado y preparar las redirecciones y el modo para su ejecución. Si hay redirecciones abre los ficheros necesarios (y los cierra al final de la ejecución) y decide si el proceso ha de ser incorporado a la lista de procesos en background o debe quedarse en foreground.</w:t>
      </w:r>
    </w:p>
    <w:p>
      <w:pPr>
        <w:pStyle w:val="TextBody"/>
        <w:ind w:left="0" w:right="0" w:firstLine="346"/>
        <w:rPr/>
      </w:pPr>
      <w:r>
        <w:rPr/>
      </w:r>
    </w:p>
    <w:p>
      <w:pPr>
        <w:pStyle w:val="Encabezado3"/>
        <w:rPr>
          <w:b w:val="false"/>
          <w:b w:val="false"/>
          <w:bCs w:val="false"/>
        </w:rPr>
      </w:pPr>
      <w:r>
        <w:rPr>
          <w:b w:val="false"/>
          <w:bCs w:val="false"/>
        </w:rPr>
        <w:t>ForkPipes</w:t>
      </w:r>
    </w:p>
    <w:p>
      <w:pPr>
        <w:pStyle w:val="TextBody"/>
        <w:ind w:left="0" w:right="0" w:firstLine="346"/>
        <w:jc w:val="both"/>
        <w:rPr/>
      </w:pPr>
      <w:r>
        <w:rPr/>
        <w:t>ForkPipes recibe las redirecciones creadas, y por cada par de procesos crea un pipe entre ellos e invoca su ejecución (en manos de spawnProc). Ya que el bucle depende del número de comandos, este método maneja igualmente bien un comando que n encadenados. La entrada del primer pipe es la redirección stdin o en su defecto la entrada estándar, y la salida del último es la redirección de stdout o salida estándar. En el caso de stderr, todos los procesos a invocar poseerán la misma redirección si la hay, sin ningún pipe involucrado. Forkpipes devolverá la lista de pids de los procesos invocados.</w:t>
      </w:r>
    </w:p>
    <w:p>
      <w:pPr>
        <w:pStyle w:val="Encabezado3"/>
        <w:rPr/>
      </w:pPr>
      <w:r>
        <w:rPr/>
        <w:br/>
      </w:r>
      <w:r>
        <w:rPr>
          <w:b w:val="false"/>
          <w:bCs w:val="false"/>
        </w:rPr>
        <w:t>SpawnProc</w:t>
      </w:r>
    </w:p>
    <w:p>
      <w:pPr>
        <w:pStyle w:val="TextBody"/>
        <w:ind w:left="0" w:right="0" w:firstLine="346"/>
        <w:jc w:val="both"/>
        <w:rPr/>
      </w:pPr>
      <w:r>
        <w:rPr/>
        <w:t>Si forkPipe crea los pipes necesarios, spawnProc es el encargado de redireccionar las salidas o entradas del proceso en sí. Es llamado con cada comando de la línea, y tras crear un proceso hijo, redirecciona entradas y salidas de éste antes de invocar su mandato con exec. Así el proceso hijo muere tras ejecutar mientras el proceso padre está concurrentemente asignando tareas y pipes a otros hijos desde forkPipes.</w:t>
      </w:r>
    </w:p>
    <w:p>
      <w:pPr>
        <w:pStyle w:val="TextBody"/>
        <w:ind w:left="0" w:right="0" w:firstLine="346"/>
        <w:jc w:val="both"/>
        <w:rPr/>
      </w:pPr>
      <w:r>
        <w:rPr/>
        <w:t>Es importante destacar que para gestionar apropiadamente las señales, los procesos se crean en grupos distintos del padre para evitar que bash propague las señales a los procesos ya invocados sin nuestro control (ya que una vez hecho exec el control de las señales pasa a gestionarlo el programa concreto que se invoque).</w:t>
      </w:r>
    </w:p>
    <w:p>
      <w:pPr>
        <w:pStyle w:val="TextBody"/>
        <w:ind w:left="0" w:right="0" w:firstLine="346"/>
        <w:jc w:val="both"/>
        <w:rPr/>
      </w:pPr>
      <w:r>
        <w:rPr/>
      </w:r>
    </w:p>
    <w:p>
      <w:pPr>
        <w:pStyle w:val="Encabezado3"/>
        <w:rPr/>
      </w:pPr>
      <w:r>
        <w:rPr/>
        <w:t>Funciones de estado</w:t>
      </w:r>
    </w:p>
    <w:p>
      <w:pPr>
        <w:pStyle w:val="TextBody"/>
        <w:ind w:left="0" w:right="0" w:firstLine="346"/>
        <w:jc w:val="both"/>
        <w:rPr/>
      </w:pPr>
      <w:r>
        <w:rPr>
          <w:rFonts w:eastAsia="Droid Sans Fallback" w:cs="FreeSans"/>
          <w:color w:val="00000A"/>
          <w:sz w:val="24"/>
          <w:szCs w:val="24"/>
          <w:lang w:val="es-ES" w:eastAsia="zh-CN" w:bidi="hi-IN"/>
        </w:rPr>
        <w:t>Finalizan el código 2 funciones auxiliares a parte de los manejadores de señal. GetTextStatus es una función auxiliar capaz de devolver el estado de una secuencia utilizando para ello la función auxiliar getSingleTextStatus. É</w:t>
      </w:r>
      <w:r>
        <w:rPr>
          <w:rFonts w:eastAsia="Droid Sans Fallback" w:cs="FreeSans"/>
          <w:color w:val="00000A"/>
          <w:sz w:val="24"/>
          <w:szCs w:val="24"/>
          <w:lang w:val="es-ES" w:eastAsia="zh-CN" w:bidi="hi-IN"/>
        </w:rPr>
        <w:t>sta última</w:t>
      </w:r>
      <w:r>
        <w:rPr>
          <w:rFonts w:eastAsia="Droid Sans Fallback" w:cs="FreeSans"/>
          <w:color w:val="00000A"/>
          <w:sz w:val="24"/>
          <w:szCs w:val="24"/>
          <w:lang w:val="es-ES" w:eastAsia="zh-CN" w:bidi="hi-IN"/>
        </w:rPr>
        <w:t xml:space="preserve"> devuelve el estado de un solo proceso por dos vías complementarias: en forma de texto plano a través del parámetro status y devolviendo un entero que indica si los procesos han muerto o no. </w:t>
      </w:r>
      <w:r>
        <w:rPr>
          <w:rFonts w:eastAsia="Droid Sans Fallback" w:cs="FreeSans"/>
          <w:color w:val="00000A"/>
          <w:sz w:val="24"/>
          <w:szCs w:val="24"/>
          <w:lang w:val="es-ES" w:eastAsia="zh-CN" w:bidi="hi-IN"/>
        </w:rPr>
        <w:t xml:space="preserve">Dicha funcionalidad será utilizada por </w:t>
      </w:r>
      <w:r>
        <w:rPr>
          <w:rFonts w:eastAsia="Droid Sans Fallback" w:cs="FreeSans"/>
          <w:color w:val="00000A"/>
          <w:sz w:val="24"/>
          <w:szCs w:val="24"/>
          <w:lang w:val="es-ES" w:eastAsia="zh-CN" w:bidi="hi-IN"/>
        </w:rPr>
        <w:t xml:space="preserve">fg y jobs, no solamente para mostrar el estado </w:t>
      </w:r>
      <w:r>
        <w:rPr>
          <w:rFonts w:eastAsia="Droid Sans Fallback" w:cs="FreeSans"/>
          <w:color w:val="00000A"/>
          <w:sz w:val="24"/>
          <w:szCs w:val="24"/>
          <w:lang w:val="es-ES" w:eastAsia="zh-CN" w:bidi="hi-IN"/>
        </w:rPr>
        <w:t>de una secuencia,</w:t>
      </w:r>
      <w:r>
        <w:rPr>
          <w:rFonts w:eastAsia="Droid Sans Fallback" w:cs="FreeSans"/>
          <w:color w:val="00000A"/>
          <w:sz w:val="24"/>
          <w:szCs w:val="24"/>
          <w:lang w:val="es-ES" w:eastAsia="zh-CN" w:bidi="hi-IN"/>
        </w:rPr>
        <w:t xml:space="preserve"> sino para decidir si las acciones que el usuario quiere hacer sobre procesos en segundo plano son viables.</w:t>
      </w:r>
    </w:p>
    <w:p>
      <w:pPr>
        <w:pStyle w:val="TextBody"/>
        <w:ind w:left="0" w:right="0" w:firstLine="346"/>
        <w:jc w:val="both"/>
        <w:rPr/>
      </w:pPr>
      <w:r>
        <w:rPr>
          <w:rFonts w:eastAsia="Droid Sans Fallback" w:cs="FreeSans"/>
          <w:color w:val="00000A"/>
          <w:sz w:val="24"/>
          <w:szCs w:val="24"/>
          <w:lang w:val="es-ES" w:eastAsia="zh-CN" w:bidi="hi-IN"/>
        </w:rPr>
        <w:t>Para obtener el estado de un proceso accedemos al fichero /proc/[pid]/stat, leemos su estado y lo traducimos a texto plano según lo indicado en el manual de Linux. Así mismo, si el estado corresponde a un proceso muerto lo limpiamos de la lista de procesos con waitpid(NOHANG) y devolvemos 1 para indicarlo.</w:t>
      </w:r>
    </w:p>
    <w:p>
      <w:pPr>
        <w:pStyle w:val="TextBody"/>
        <w:ind w:left="0" w:right="0" w:firstLine="346"/>
        <w:jc w:val="both"/>
        <w:rPr>
          <w:rFonts w:ascii="Liberation Serif" w:hAnsi="Liberation Serif" w:eastAsia="Droid Sans Fallback" w:cs="FreeSans"/>
          <w:color w:val="00000A"/>
          <w:sz w:val="24"/>
          <w:szCs w:val="24"/>
          <w:lang w:val="es-ES" w:eastAsia="zh-CN" w:bidi="hi-IN"/>
        </w:rPr>
      </w:pPr>
      <w:r>
        <w:rPr/>
      </w:r>
    </w:p>
    <w:p>
      <w:pPr>
        <w:pStyle w:val="TextBody"/>
        <w:ind w:left="0" w:right="0" w:hanging="0"/>
        <w:jc w:val="both"/>
        <w:rPr>
          <w:rFonts w:ascii="Liberation Sans" w:hAnsi="Liberation Sans" w:eastAsia="Droid Sans Fallback" w:cs="FreeSans"/>
          <w:b/>
          <w:b/>
          <w:bCs/>
          <w:color w:val="00000A"/>
          <w:sz w:val="28"/>
          <w:szCs w:val="28"/>
          <w:lang w:val="es-ES" w:eastAsia="zh-CN" w:bidi="hi-IN"/>
        </w:rPr>
      </w:pPr>
      <w:r>
        <w:rPr>
          <w:rFonts w:eastAsia="Droid Sans Fallback" w:cs="FreeSans" w:ascii="Liberation Sans" w:hAnsi="Liberation Sans"/>
          <w:b/>
          <w:bCs/>
          <w:color w:val="00000A"/>
          <w:sz w:val="28"/>
          <w:szCs w:val="28"/>
          <w:lang w:val="es-ES" w:eastAsia="zh-CN" w:bidi="hi-IN"/>
        </w:rPr>
        <w:t>Gestión de señales</w:t>
      </w:r>
    </w:p>
    <w:p>
      <w:pPr>
        <w:pStyle w:val="TextBody"/>
        <w:ind w:left="0" w:right="0" w:firstLine="346"/>
        <w:jc w:val="both"/>
        <w:rPr/>
      </w:pPr>
      <w:r>
        <w:rPr>
          <w:rFonts w:eastAsia="Droid Sans Fallback" w:cs="FreeSans"/>
          <w:color w:val="00000A"/>
          <w:sz w:val="24"/>
          <w:szCs w:val="24"/>
          <w:lang w:val="es-ES" w:eastAsia="zh-CN" w:bidi="hi-IN"/>
        </w:rPr>
        <w:t>Los gestores de señales son bastante simples. Su única función es evitar que el bucle principal muera por su causa y propagar la señal recibida únicamente al proceso en primer plano. La señal de pausa tiene más enjundia porque manda el proceso pausado a background y, por tanto, tiene que modificar la lista de procesos.</w:t>
      </w:r>
    </w:p>
    <w:p>
      <w:pPr>
        <w:pStyle w:val="TextBody"/>
        <w:ind w:left="0" w:right="0" w:firstLine="374"/>
        <w:jc w:val="both"/>
        <w:rPr>
          <w:rFonts w:ascii="Liberation Serif" w:hAnsi="Liberation Serif" w:eastAsia="Droid Sans Fallback" w:cs="FreeSans"/>
          <w:b w:val="false"/>
          <w:b w:val="false"/>
          <w:bCs w:val="false"/>
          <w:color w:val="00000A"/>
          <w:sz w:val="24"/>
          <w:szCs w:val="24"/>
          <w:u w:val="none"/>
          <w:lang w:val="es-ES" w:eastAsia="zh-CN" w:bidi="hi-IN"/>
        </w:rPr>
      </w:pPr>
      <w:r>
        <w:rPr>
          <w:rFonts w:eastAsia="Droid Sans Fallback" w:cs="FreeSans"/>
          <w:b w:val="false"/>
          <w:bCs w:val="false"/>
          <w:color w:val="00000A"/>
          <w:sz w:val="24"/>
          <w:szCs w:val="24"/>
          <w:u w:val="none"/>
          <w:lang w:val="es-ES" w:eastAsia="zh-CN" w:bidi="hi-IN"/>
        </w:rPr>
      </w:r>
    </w:p>
    <w:p>
      <w:pPr>
        <w:pStyle w:val="Encabezado1"/>
        <w:ind w:left="0" w:right="0" w:hanging="0"/>
        <w:jc w:val="both"/>
        <w:rPr/>
      </w:pPr>
      <w:bookmarkStart w:id="4" w:name="__RefHeading___Toc119_117951520"/>
      <w:bookmarkEnd w:id="4"/>
      <w:r>
        <w:rPr/>
        <w:t>Comentarios personales</w:t>
      </w:r>
    </w:p>
    <w:p>
      <w:pPr>
        <w:pStyle w:val="Cuerpodetexto"/>
        <w:ind w:left="0" w:right="0" w:firstLine="374"/>
        <w:jc w:val="both"/>
        <w:rPr/>
      </w:pPr>
      <w:r>
        <w:rPr/>
        <w:t>En nuestra opinión la mayor dificultad de la práctica residía en la concatenación de procesos mediante pipes. El problema más reseñable encontrado fue el hecho de que implementaciones correctas conceptualmente fallaban inexplicablemente con un índice de aletoriedad; tres ejecuciones podrían ir bien y a la cuarta fallar. Creemos que uno de nuestros obstáculos principales para  conseguir la implementación ha sido la gran dificultad para debuguear los procesos hijo. También la mala modularización, como todo mal código, hacía más difícil la detección de fallos. Una modularización adecuada así como un diseño minucioso consiguió que la implementación actual fuera exitosa en las funcionalidades.</w:t>
      </w:r>
    </w:p>
    <w:p>
      <w:pPr>
        <w:pStyle w:val="Cuerpodetexto"/>
        <w:ind w:left="0" w:right="0" w:firstLine="374"/>
        <w:jc w:val="both"/>
        <w:rPr/>
      </w:pPr>
      <w:r>
        <w:rPr/>
        <w:t>Nos parece en general que la práctica ha sido muy beneficiosa para nuestro aprendizaje y en particular para superar la asignatura con buenos conocimientos. Sin embargo sí cabría destacar la estrechez de los tiempos de entrega en la convocatoria de diciembre, donde la época de exámenes y la gran carga lectiva hace que sea casi imposible realizar una entrega de calidad. Son numerosos los detalles y posibles pulidos que se pueden dar a la práctica, y el tiempo ajustado puede hacer que se pierdan ambos, perdiendo así el aprendizaje de éstos.</w:t>
      </w:r>
    </w:p>
    <w:p>
      <w:pPr>
        <w:pStyle w:val="Cuerpodetexto"/>
        <w:spacing w:before="0" w:after="140"/>
        <w:ind w:left="0" w:right="0" w:firstLine="374"/>
        <w:jc w:val="both"/>
        <w:rPr/>
      </w:pPr>
      <w:r>
        <w:rPr/>
        <w:t>El tiempo dedicado a esta práctica, evaluado obviando la primera convocatoria, ha sido aproximadamente un mes con una carga media o moderada de ambos integrantes del grupo.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ES" w:eastAsia="zh-CN" w:bidi="hi-IN"/>
    </w:rPr>
  </w:style>
  <w:style w:type="paragraph" w:styleId="Encabezado1">
    <w:name w:val="Encabezado 1"/>
    <w:basedOn w:val="Encabezado"/>
    <w:qFormat/>
    <w:pPr>
      <w:spacing w:before="240" w:after="120"/>
      <w:outlineLvl w:val="0"/>
    </w:pPr>
    <w:rPr>
      <w:b/>
      <w:bCs/>
      <w:sz w:val="36"/>
      <w:szCs w:val="36"/>
    </w:rPr>
  </w:style>
  <w:style w:type="paragraph" w:styleId="Encabezado2">
    <w:name w:val="Encabezado 2"/>
    <w:basedOn w:val="Encabezado"/>
    <w:pPr/>
    <w:rPr/>
  </w:style>
  <w:style w:type="paragraph" w:styleId="Encabezado3">
    <w:name w:val="Encabezado 3"/>
    <w:basedOn w:val="Encabezado"/>
    <w:qFormat/>
    <w:pPr>
      <w:spacing w:before="140" w:after="120"/>
      <w:outlineLvl w:val="2"/>
    </w:pPr>
    <w:rPr>
      <w:b/>
      <w:bCs/>
      <w:sz w:val="28"/>
      <w:szCs w:val="28"/>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widowControl w:val="false"/>
      <w:bidi w:val="0"/>
      <w:jc w:val="left"/>
    </w:pPr>
    <w:rPr>
      <w:rFonts w:ascii="Liberation Serif" w:hAnsi="Liberation Serif" w:eastAsia="Droid Sans Fallback" w:cs="FreeSans"/>
      <w:color w:val="00000A"/>
      <w:sz w:val="20"/>
      <w:szCs w:val="24"/>
      <w:lang w:val="es-ES" w:eastAsia="zh-CN" w:bidi="hi-IN"/>
    </w:rPr>
  </w:style>
  <w:style w:type="paragraph" w:styleId="Leyenda">
    <w:name w:val="Leyenda"/>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Ttulo">
    <w:name w:val="Título"/>
    <w:basedOn w:val="Encabezado"/>
    <w:qFormat/>
    <w:pPr>
      <w:jc w:val="center"/>
    </w:pPr>
    <w:rPr>
      <w:b/>
      <w:bCs/>
      <w:sz w:val="56"/>
      <w:szCs w:val="56"/>
    </w:rPr>
  </w:style>
  <w:style w:type="paragraph" w:styleId="Subttulo">
    <w:name w:val="Subtítulo"/>
    <w:basedOn w:val="Encabezado"/>
    <w:qFormat/>
    <w:pPr>
      <w:spacing w:before="60" w:after="120"/>
      <w:jc w:val="center"/>
    </w:pPr>
    <w:rPr>
      <w:sz w:val="36"/>
      <w:szCs w:val="36"/>
    </w:rPr>
  </w:style>
  <w:style w:type="paragraph" w:styleId="ContentsHeading">
    <w:name w:val="Contents Heading"/>
    <w:basedOn w:val="Encabezado"/>
    <w:qFormat/>
    <w:pPr>
      <w:suppressLineNumbers/>
      <w:ind w:left="0" w:hanging="0"/>
    </w:pPr>
    <w:rPr>
      <w:b/>
      <w:bCs/>
      <w:sz w:val="32"/>
      <w:szCs w:val="32"/>
    </w:rPr>
  </w:style>
  <w:style w:type="paragraph" w:styleId="Encabezadodelndice">
    <w:name w:val="Encabezado del índice"/>
    <w:basedOn w:val="Encabezado"/>
    <w:pPr/>
    <w:rPr/>
  </w:style>
  <w:style w:type="paragraph" w:styleId="Ndice1">
    <w:name w:val="Índice 1"/>
    <w:basedOn w:val="Ndice"/>
    <w:pPr/>
    <w:rPr/>
  </w:style>
  <w:style w:type="paragraph" w:styleId="Ndice3">
    <w:name w:val="Índice 3"/>
    <w:basedOn w:val="Ndice"/>
    <w:pPr/>
    <w:rPr/>
  </w:style>
  <w:style w:type="paragraph" w:styleId="Contenidodelmarco">
    <w:name w:val="Contenido del marc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86</TotalTime>
  <Application>LibreOffice/5.0.5.2$Linux_X86_64 LibreOffice_project/00m0$Build-2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2016-06-06T16:08:11Z</dcterms:created>
  <dc:language>es-UY</dc:language>
  <dcterms:modified xsi:type="dcterms:W3CDTF">2016-06-11T13:19:05Z</dcterms:modified>
  <cp:revision>21</cp:revision>
</cp:coreProperties>
</file>