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4000"/>
      </w:tblGrid>
      <w:tr>
        <w:tc>
          <w:tcPr>
            <w:tcW w:type="dxa" w:w="6500"/>
            <w:tcBorders>
              <w:top w:val="none" w:color="FFFFFF" w:sz="0"/>
              <w:left w:val="none" w:color="FFFFFF" w:sz="0"/>
              <w:bottom w:val="none" w:color="FFFFFF" w:sz="0"/>
              <w:right w:val="none" w:color="FFFFFF" w:sz="0"/>
            </w:tcBorders>
            <w:vAlign w:val="center"/>
          </w:tcPr>
          <w:p>
            <w:pPr>
              <w:spacing w:after="0"/>
            </w:pPr>
            <w:r>
              <w:rPr>
                <w:rFonts w:ascii="Arial" w:cs="Arial" w:eastAsia="Arial" w:hAnsi="Arial"/>
                <w:b/>
                <w:bCs/>
                <w:color w:val="1F4E79"/>
                <w:spacing w:val="40"/>
                <w:sz w:val="52"/>
                <w:szCs w:val="52"/>
              </w:rPr>
              <w:t xml:space="preserve">BAHAFID</w:t>
            </w:r>
          </w:p>
          <w:p>
            <w:pPr>
              <w:spacing w:after="120"/>
            </w:pPr>
            <w:r>
              <w:rPr>
                <w:rFonts w:ascii="Arial" w:cs="Arial" w:eastAsia="Arial" w:hAnsi="Arial"/>
                <w:color w:val="333333"/>
                <w:spacing w:val="30"/>
                <w:sz w:val="44"/>
                <w:szCs w:val="44"/>
              </w:rPr>
              <w:t xml:space="preserve">MOHAMED</w:t>
            </w:r>
          </w:p>
          <w:p>
            <w:pPr>
              <w:spacing w:after="80"/>
            </w:pPr>
            <w:r>
              <w:rPr>
                <w:rFonts w:ascii="Arial" w:cs="Arial" w:eastAsia="Arial" w:hAnsi="Arial"/>
                <w:b/>
                <w:bCs/>
                <w:color w:val="C00000"/>
                <w:spacing w:val="20"/>
                <w:sz w:val="24"/>
                <w:szCs w:val="24"/>
              </w:rPr>
              <w:t xml:space="preserve">PROJETEUR BIM &amp; INGÉNIEUR MÉTHODES</w:t>
            </w:r>
          </w:p>
          <w:p>
            <w:r>
              <w:rPr>
                <w:rFonts w:ascii="Arial" w:cs="Arial" w:eastAsia="Arial" w:hAnsi="Arial"/>
                <w:color w:val="2E75B6"/>
                <w:sz w:val="22"/>
                <w:szCs w:val="22"/>
              </w:rPr>
              <w:t xml:space="preserve">Fondateur de BIMCO – Freelance</w:t>
            </w:r>
          </w:p>
        </w:tc>
        <w:tc>
          <w:tcPr>
            <w:tcW w:type="dxa" w:w="4000"/>
            <w:tcBorders>
              <w:top w:val="none" w:color="FFFFFF" w:sz="0"/>
              <w:left w:val="none" w:color="FFFFFF" w:sz="0"/>
              <w:bottom w:val="none" w:color="FFFFFF" w:sz="0"/>
              <w:right w:val="none" w:color="FFFFFF" w:sz="0"/>
            </w:tcBorders>
            <w:shd w:fill="F5F5F5" w:val="clear"/>
            <w:tcMar>
              <w:top w:type="dxa" w:w="200"/>
              <w:left w:type="dxa" w:w="250"/>
              <w:bottom w:type="dxa" w:w="200"/>
              <w:right w:type="dxa" w:w="250"/>
            </w:tcMar>
          </w:tcPr>
          <w:p>
            <w:pPr>
              <w:spacing w:after="100"/>
            </w:pPr>
            <w:r>
              <w:rPr>
                <w:sz w:val="20"/>
                <w:szCs w:val="20"/>
              </w:rPr>
              <w:t xml:space="preserve">📍 </w:t>
            </w:r>
            <w:r>
              <w:rPr>
                <w:rFonts w:ascii="Arial" w:cs="Arial" w:eastAsia="Arial" w:hAnsi="Arial"/>
                <w:color w:val="333333"/>
                <w:sz w:val="20"/>
                <w:szCs w:val="20"/>
              </w:rPr>
              <w:t xml:space="preserve">Bussières (42510)</w:t>
            </w:r>
          </w:p>
          <w:p>
            <w:pPr>
              <w:spacing w:after="100"/>
            </w:pPr>
            <w:r>
              <w:rPr>
                <w:rFonts w:ascii="Arial" w:cs="Arial" w:eastAsia="Arial" w:hAnsi="Arial"/>
                <w:color w:val="333333"/>
                <w:sz w:val="20"/>
                <w:szCs w:val="20"/>
              </w:rPr>
              <w:t xml:space="preserve">     Rhône-Loire</w:t>
            </w:r>
          </w:p>
          <w:p>
            <w:pPr>
              <w:spacing w:after="100"/>
            </w:pPr>
            <w:r>
              <w:rPr>
                <w:sz w:val="20"/>
                <w:szCs w:val="20"/>
              </w:rPr>
              <w:t xml:space="preserve">📱 </w:t>
            </w:r>
            <w:r>
              <w:rPr>
                <w:rFonts w:ascii="Arial" w:cs="Arial" w:eastAsia="Arial" w:hAnsi="Arial"/>
                <w:color w:val="333333"/>
                <w:sz w:val="20"/>
                <w:szCs w:val="20"/>
              </w:rPr>
              <w:t xml:space="preserve">07 69 68 23 34</w:t>
            </w:r>
          </w:p>
          <w:p>
            <w:pPr>
              <w:spacing w:after="100"/>
            </w:pPr>
            <w:r>
              <w:rPr>
                <w:sz w:val="20"/>
                <w:szCs w:val="20"/>
              </w:rPr>
              <w:t xml:space="preserve">✉️ </w:t>
            </w:r>
            <w:r>
              <w:rPr>
                <w:rFonts w:ascii="Arial" w:cs="Arial" w:eastAsia="Arial" w:hAnsi="Arial"/>
                <w:color w:val="333333"/>
                <w:sz w:val="17"/>
                <w:szCs w:val="17"/>
              </w:rPr>
              <w:t xml:space="preserve">bahafidmohamed13@gmail.com</w:t>
            </w:r>
          </w:p>
          <w:p>
            <w:pPr>
              <w:spacing w:after="100"/>
            </w:pPr>
            <w:r>
              <w:rPr>
                <w:sz w:val="20"/>
                <w:szCs w:val="20"/>
              </w:rPr>
              <w:t xml:space="preserve">🚗 </w:t>
            </w:r>
            <w:r>
              <w:rPr>
                <w:rFonts w:ascii="Arial" w:cs="Arial" w:eastAsia="Arial" w:hAnsi="Arial"/>
                <w:color w:val="333333"/>
                <w:sz w:val="20"/>
                <w:szCs w:val="20"/>
              </w:rPr>
              <w:t xml:space="preserve">Permis B + Véhicule</w:t>
            </w:r>
          </w:p>
          <w:p>
            <w:r>
              <w:rPr>
                <w:sz w:val="20"/>
                <w:szCs w:val="20"/>
              </w:rPr>
              <w:t xml:space="preserve">💼 </w:t>
            </w:r>
            <w:r>
              <w:rPr>
                <w:rFonts w:ascii="Arial" w:cs="Arial" w:eastAsia="Arial" w:hAnsi="Arial"/>
                <w:b/>
                <w:bCs/>
                <w:color w:val="C00000"/>
                <w:sz w:val="19"/>
                <w:szCs w:val="19"/>
              </w:rPr>
              <w:t xml:space="preserve">Disponible immédiatement</w:t>
            </w:r>
          </w:p>
        </w:tc>
      </w:tr>
    </w:tbl>
    <w:p>
      <w:pPr>
        <w:pBdr>
          <w:bottom w:val="single" w:color="C00000" w:sz="12"/>
        </w:pBdr>
        <w:spacing w:before="300" w:after="150"/>
      </w:pPr>
      <w:r>
        <w:rPr>
          <w:rFonts w:ascii="Arial" w:cs="Arial" w:eastAsia="Arial" w:hAnsi="Arial"/>
          <w:b/>
          <w:bCs/>
          <w:color w:val="1F4E79"/>
          <w:sz w:val="26"/>
          <w:szCs w:val="26"/>
        </w:rPr>
        <w:t xml:space="preserve">PROFIL PROFESSIONNEL</w:t>
      </w:r>
    </w:p>
    <w:p>
      <w:pPr>
        <w:spacing w:after="200"/>
      </w:pPr>
      <w:r>
        <w:rPr>
          <w:rFonts w:ascii="Arial" w:cs="Arial" w:eastAsia="Arial" w:hAnsi="Arial"/>
          <w:color w:val="333333"/>
          <w:sz w:val="22"/>
          <w:szCs w:val="22"/>
        </w:rPr>
        <w:t xml:space="preserve">Technicien Modeleur BIM avec une solide expérience terrain en gros œuvre et conduite de travaux. Je propose mes services en modélisation Revit, développement de scripts Dynamo et études de méthodes construction. Ma double compétence BIM + Chantier me permet de concevoir des maquettes numériques réalistes et des études de phasage optimisées, adaptées aux contraintes réelles de la construction.</w:t>
      </w:r>
    </w:p>
    <w:p>
      <w:pPr>
        <w:pBdr>
          <w:bottom w:val="single" w:color="C00000" w:sz="12"/>
        </w:pBdr>
        <w:spacing w:before="300" w:after="150"/>
      </w:pPr>
      <w:r>
        <w:rPr>
          <w:rFonts w:ascii="Arial" w:cs="Arial" w:eastAsia="Arial" w:hAnsi="Arial"/>
          <w:b/>
          <w:bCs/>
          <w:color w:val="1F4E79"/>
          <w:sz w:val="26"/>
          <w:szCs w:val="26"/>
        </w:rPr>
        <w:t xml:space="preserve">COMPÉTENCES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50"/>
        <w:gridCol w:w="5250"/>
      </w:tblGrid>
      <w:tr>
        <w:tc>
          <w:tcPr>
            <w:tcW w:type="dxa" w:w="5250"/>
            <w:tcBorders>
              <w:top w:val="none" w:color="FFFFFF" w:sz="0"/>
              <w:left w:val="none" w:color="FFFFFF" w:sz="0"/>
              <w:bottom w:val="none" w:color="FFFFFF" w:sz="0"/>
              <w:right w:val="none" w:color="FFFFFF" w:sz="0"/>
            </w:tcBorders>
            <w:tcMar>
              <w:bottom w:type="dxa" w:w="150"/>
              <w:right w:type="dxa" w:w="150"/>
            </w:tcMar>
          </w:tcPr>
          <w:p>
            <w:pPr>
              <w:spacing w:after="80"/>
            </w:pPr>
            <w:r>
              <w:rPr>
                <w:rFonts w:ascii="Arial" w:cs="Arial" w:eastAsia="Arial" w:hAnsi="Arial"/>
                <w:b/>
                <w:bCs/>
                <w:color w:val="1F4E79"/>
                <w:sz w:val="23"/>
                <w:szCs w:val="23"/>
              </w:rPr>
              <w:t xml:space="preserve">🖥️ BIM &amp; Modélisation</w:t>
            </w:r>
          </w:p>
          <w:p>
            <w:pPr>
              <w:pStyle w:val="ListParagraph"/>
              <w:numPr>
                <w:ilvl w:val="0"/>
                <w:numId w:val="2"/>
              </w:numPr>
              <w:spacing w:after="40"/>
            </w:pPr>
            <w:r>
              <w:rPr>
                <w:rFonts w:ascii="Arial" w:cs="Arial" w:eastAsia="Arial" w:hAnsi="Arial"/>
                <w:sz w:val="20"/>
                <w:szCs w:val="20"/>
              </w:rPr>
              <w:t xml:space="preserve">Modélisation Revit (Architecture, Structure)</w:t>
            </w:r>
          </w:p>
          <w:p>
            <w:pPr>
              <w:pStyle w:val="ListParagraph"/>
              <w:numPr>
                <w:ilvl w:val="0"/>
                <w:numId w:val="2"/>
              </w:numPr>
              <w:spacing w:after="40"/>
            </w:pPr>
            <w:r>
              <w:rPr>
                <w:rFonts w:ascii="Arial" w:cs="Arial" w:eastAsia="Arial" w:hAnsi="Arial"/>
                <w:sz w:val="20"/>
                <w:szCs w:val="20"/>
              </w:rPr>
              <w:t xml:space="preserve">Coordination et synthèse BIM</w:t>
            </w:r>
          </w:p>
          <w:p>
            <w:pPr>
              <w:pStyle w:val="ListParagraph"/>
              <w:numPr>
                <w:ilvl w:val="0"/>
                <w:numId w:val="2"/>
              </w:numPr>
              <w:spacing w:after="40"/>
            </w:pPr>
            <w:r>
              <w:rPr>
                <w:rFonts w:ascii="Arial" w:cs="Arial" w:eastAsia="Arial" w:hAnsi="Arial"/>
                <w:sz w:val="20"/>
                <w:szCs w:val="20"/>
              </w:rPr>
              <w:t xml:space="preserve">Plans d'exécution, coupes, nomenclatures</w:t>
            </w:r>
          </w:p>
          <w:p>
            <w:pPr>
              <w:pStyle w:val="ListParagraph"/>
              <w:numPr>
                <w:ilvl w:val="0"/>
                <w:numId w:val="2"/>
              </w:numPr>
              <w:spacing w:after="40"/>
            </w:pPr>
            <w:r>
              <w:rPr>
                <w:rFonts w:ascii="Arial" w:cs="Arial" w:eastAsia="Arial" w:hAnsi="Arial"/>
                <w:sz w:val="20"/>
                <w:szCs w:val="20"/>
              </w:rPr>
              <w:t xml:space="preserve">AutoCAD, Navisworks</w:t>
            </w:r>
          </w:p>
        </w:tc>
        <w:tc>
          <w:tcPr>
            <w:tcW w:type="dxa" w:w="5250"/>
            <w:tcBorders>
              <w:top w:val="none" w:color="FFFFFF" w:sz="0"/>
              <w:left w:val="none" w:color="FFFFFF" w:sz="0"/>
              <w:bottom w:val="none" w:color="FFFFFF" w:sz="0"/>
              <w:right w:val="none" w:color="FFFFFF" w:sz="0"/>
            </w:tcBorders>
            <w:tcMar>
              <w:left w:type="dxa" w:w="150"/>
              <w:bottom w:type="dxa" w:w="150"/>
            </w:tcMar>
          </w:tcPr>
          <w:p>
            <w:pPr>
              <w:spacing w:after="80"/>
            </w:pPr>
            <w:r>
              <w:rPr>
                <w:rFonts w:ascii="Arial" w:cs="Arial" w:eastAsia="Arial" w:hAnsi="Arial"/>
                <w:b/>
                <w:bCs/>
                <w:color w:val="1F4E79"/>
                <w:sz w:val="23"/>
                <w:szCs w:val="23"/>
              </w:rPr>
              <w:t xml:space="preserve">⚙️ Développement &amp; Automatisation</w:t>
            </w:r>
          </w:p>
          <w:p>
            <w:pPr>
              <w:pStyle w:val="ListParagraph"/>
              <w:numPr>
                <w:ilvl w:val="0"/>
                <w:numId w:val="2"/>
              </w:numPr>
              <w:spacing w:after="40"/>
            </w:pPr>
            <w:r>
              <w:rPr>
                <w:rFonts w:ascii="Arial" w:cs="Arial" w:eastAsia="Arial" w:hAnsi="Arial"/>
                <w:sz w:val="20"/>
                <w:szCs w:val="20"/>
              </w:rPr>
              <w:t xml:space="preserve">Scripts Dynamo personnalisés</w:t>
            </w:r>
          </w:p>
          <w:p>
            <w:pPr>
              <w:pStyle w:val="ListParagraph"/>
              <w:numPr>
                <w:ilvl w:val="0"/>
                <w:numId w:val="2"/>
              </w:numPr>
              <w:spacing w:after="40"/>
            </w:pPr>
            <w:r>
              <w:rPr>
                <w:rFonts w:ascii="Arial" w:cs="Arial" w:eastAsia="Arial" w:hAnsi="Arial"/>
                <w:sz w:val="20"/>
                <w:szCs w:val="20"/>
              </w:rPr>
              <w:t xml:space="preserve">Plugins Revit (C# / API Revit)</w:t>
            </w:r>
          </w:p>
          <w:p>
            <w:pPr>
              <w:pStyle w:val="ListParagraph"/>
              <w:numPr>
                <w:ilvl w:val="0"/>
                <w:numId w:val="2"/>
              </w:numPr>
              <w:spacing w:after="40"/>
            </w:pPr>
            <w:r>
              <w:rPr>
                <w:rFonts w:ascii="Arial" w:cs="Arial" w:eastAsia="Arial" w:hAnsi="Arial"/>
                <w:sz w:val="20"/>
                <w:szCs w:val="20"/>
              </w:rPr>
              <w:t xml:space="preserve">Python pour l'automatisation</w:t>
            </w:r>
          </w:p>
          <w:p>
            <w:pPr>
              <w:pStyle w:val="ListParagraph"/>
              <w:numPr>
                <w:ilvl w:val="0"/>
                <w:numId w:val="2"/>
              </w:numPr>
              <w:spacing w:after="40"/>
            </w:pPr>
            <w:r>
              <w:rPr>
                <w:rFonts w:ascii="Arial" w:cs="Arial" w:eastAsia="Arial" w:hAnsi="Arial"/>
                <w:sz w:val="20"/>
                <w:szCs w:val="20"/>
              </w:rPr>
              <w:t xml:space="preserve">Workflows et outils sur-mesure</w:t>
            </w:r>
          </w:p>
        </w:tc>
      </w:tr>
      <w:tr>
        <w:tc>
          <w:tcPr>
            <w:tcW w:type="dxa" w:w="5250"/>
            <w:tcBorders>
              <w:top w:val="none" w:color="FFFFFF" w:sz="0"/>
              <w:left w:val="none" w:color="FFFFFF" w:sz="0"/>
              <w:bottom w:val="none" w:color="FFFFFF" w:sz="0"/>
              <w:right w:val="none" w:color="FFFFFF" w:sz="0"/>
            </w:tcBorders>
            <w:tcMar>
              <w:top w:type="dxa" w:w="100"/>
              <w:right w:type="dxa" w:w="150"/>
            </w:tcMar>
          </w:tcPr>
          <w:p>
            <w:pPr>
              <w:spacing w:after="80"/>
            </w:pPr>
            <w:r>
              <w:rPr>
                <w:rFonts w:ascii="Arial" w:cs="Arial" w:eastAsia="Arial" w:hAnsi="Arial"/>
                <w:b/>
                <w:bCs/>
                <w:color w:val="1F4E79"/>
                <w:sz w:val="23"/>
                <w:szCs w:val="23"/>
              </w:rPr>
              <w:t xml:space="preserve">🏗️ Méthodes Construction</w:t>
            </w:r>
          </w:p>
          <w:p>
            <w:pPr>
              <w:pStyle w:val="ListParagraph"/>
              <w:numPr>
                <w:ilvl w:val="0"/>
                <w:numId w:val="2"/>
              </w:numPr>
              <w:spacing w:after="40"/>
            </w:pPr>
            <w:r>
              <w:rPr>
                <w:rFonts w:ascii="Arial" w:cs="Arial" w:eastAsia="Arial" w:hAnsi="Arial"/>
                <w:sz w:val="20"/>
                <w:szCs w:val="20"/>
              </w:rPr>
              <w:t xml:space="preserve">Études de phasage gros œuvre</w:t>
            </w:r>
          </w:p>
          <w:p>
            <w:pPr>
              <w:pStyle w:val="ListParagraph"/>
              <w:numPr>
                <w:ilvl w:val="0"/>
                <w:numId w:val="2"/>
              </w:numPr>
              <w:spacing w:after="40"/>
            </w:pPr>
            <w:r>
              <w:rPr>
                <w:rFonts w:ascii="Arial" w:cs="Arial" w:eastAsia="Arial" w:hAnsi="Arial"/>
                <w:sz w:val="20"/>
                <w:szCs w:val="20"/>
              </w:rPr>
              <w:t xml:space="preserve">Rotation de banches, cycles coffrage</w:t>
            </w:r>
          </w:p>
          <w:p>
            <w:pPr>
              <w:pStyle w:val="ListParagraph"/>
              <w:numPr>
                <w:ilvl w:val="0"/>
                <w:numId w:val="2"/>
              </w:numPr>
              <w:spacing w:after="40"/>
            </w:pPr>
            <w:r>
              <w:rPr>
                <w:rFonts w:ascii="Arial" w:cs="Arial" w:eastAsia="Arial" w:hAnsi="Arial"/>
                <w:sz w:val="20"/>
                <w:szCs w:val="20"/>
              </w:rPr>
              <w:t xml:space="preserve">Planning coulage béton</w:t>
            </w:r>
          </w:p>
          <w:p>
            <w:pPr>
              <w:pStyle w:val="ListParagraph"/>
              <w:numPr>
                <w:ilvl w:val="0"/>
                <w:numId w:val="2"/>
              </w:numPr>
              <w:spacing w:after="40"/>
            </w:pPr>
            <w:r>
              <w:rPr>
                <w:rFonts w:ascii="Arial" w:cs="Arial" w:eastAsia="Arial" w:hAnsi="Arial"/>
                <w:sz w:val="20"/>
                <w:szCs w:val="20"/>
              </w:rPr>
              <w:t xml:space="preserve">Modes opératoires, métrés</w:t>
            </w:r>
          </w:p>
        </w:tc>
        <w:tc>
          <w:tcPr>
            <w:tcW w:type="dxa" w:w="5250"/>
            <w:tcBorders>
              <w:top w:val="none" w:color="FFFFFF" w:sz="0"/>
              <w:left w:val="none" w:color="FFFFFF" w:sz="0"/>
              <w:bottom w:val="none" w:color="FFFFFF" w:sz="0"/>
              <w:right w:val="none" w:color="FFFFFF" w:sz="0"/>
            </w:tcBorders>
            <w:tcMar>
              <w:top w:type="dxa" w:w="100"/>
              <w:left w:type="dxa" w:w="150"/>
            </w:tcMar>
          </w:tcPr>
          <w:p>
            <w:pPr>
              <w:spacing w:after="80"/>
            </w:pPr>
            <w:r>
              <w:rPr>
                <w:rFonts w:ascii="Arial" w:cs="Arial" w:eastAsia="Arial" w:hAnsi="Arial"/>
                <w:b/>
                <w:bCs/>
                <w:color w:val="1F4E79"/>
                <w:sz w:val="23"/>
                <w:szCs w:val="23"/>
              </w:rPr>
              <w:t xml:space="preserve">📋 Gestion de Projet</w:t>
            </w:r>
          </w:p>
          <w:p>
            <w:pPr>
              <w:pStyle w:val="ListParagraph"/>
              <w:numPr>
                <w:ilvl w:val="0"/>
                <w:numId w:val="2"/>
              </w:numPr>
              <w:spacing w:after="40"/>
            </w:pPr>
            <w:r>
              <w:rPr>
                <w:rFonts w:ascii="Arial" w:cs="Arial" w:eastAsia="Arial" w:hAnsi="Arial"/>
                <w:sz w:val="20"/>
                <w:szCs w:val="20"/>
              </w:rPr>
              <w:t xml:space="preserve">Suivi d'avancement, planification</w:t>
            </w:r>
          </w:p>
          <w:p>
            <w:pPr>
              <w:pStyle w:val="ListParagraph"/>
              <w:numPr>
                <w:ilvl w:val="0"/>
                <w:numId w:val="2"/>
              </w:numPr>
              <w:spacing w:after="40"/>
            </w:pPr>
            <w:r>
              <w:rPr>
                <w:rFonts w:ascii="Arial" w:cs="Arial" w:eastAsia="Arial" w:hAnsi="Arial"/>
                <w:sz w:val="20"/>
                <w:szCs w:val="20"/>
              </w:rPr>
              <w:t xml:space="preserve">Coordination des intervenants</w:t>
            </w:r>
          </w:p>
          <w:p>
            <w:pPr>
              <w:pStyle w:val="ListParagraph"/>
              <w:numPr>
                <w:ilvl w:val="0"/>
                <w:numId w:val="2"/>
              </w:numPr>
              <w:spacing w:after="40"/>
            </w:pPr>
            <w:r>
              <w:rPr>
                <w:rFonts w:ascii="Arial" w:cs="Arial" w:eastAsia="Arial" w:hAnsi="Arial"/>
                <w:sz w:val="20"/>
                <w:szCs w:val="20"/>
              </w:rPr>
              <w:t xml:space="preserve">MS Project, suivi budgétaire</w:t>
            </w:r>
          </w:p>
          <w:p>
            <w:pPr>
              <w:pStyle w:val="ListParagraph"/>
              <w:numPr>
                <w:ilvl w:val="0"/>
                <w:numId w:val="2"/>
              </w:numPr>
              <w:spacing w:after="40"/>
            </w:pPr>
            <w:r>
              <w:rPr>
                <w:rFonts w:ascii="Arial" w:cs="Arial" w:eastAsia="Arial" w:hAnsi="Arial"/>
                <w:sz w:val="20"/>
                <w:szCs w:val="20"/>
              </w:rPr>
              <w:t xml:space="preserve">Relation client, rapports</w:t>
            </w:r>
          </w:p>
        </w:tc>
      </w:tr>
    </w:tbl>
    <w:p>
      <w:pPr>
        <w:pBdr>
          <w:bottom w:val="single" w:color="C00000" w:sz="12"/>
        </w:pBdr>
        <w:spacing w:before="300" w:after="150"/>
      </w:pPr>
      <w:r>
        <w:rPr>
          <w:rFonts w:ascii="Arial" w:cs="Arial" w:eastAsia="Arial" w:hAnsi="Arial"/>
          <w:b/>
          <w:bCs/>
          <w:color w:val="1F4E79"/>
          <w:sz w:val="26"/>
          <w:szCs w:val="26"/>
        </w:rPr>
        <w:t xml:space="preserve">EXPÉRIENCES PROFESSIONNELLES</w:t>
      </w:r>
    </w:p>
    <w:p>
      <w:pPr>
        <w:spacing w:before="200" w:after="50"/>
      </w:pPr>
      <w:r>
        <w:rPr>
          <w:rFonts w:ascii="Arial" w:cs="Arial" w:eastAsia="Arial" w:hAnsi="Arial"/>
          <w:b/>
          <w:bCs/>
          <w:color w:val="1F4E79"/>
          <w:sz w:val="24"/>
          <w:szCs w:val="24"/>
        </w:rPr>
        <w:t xml:space="preserve">FONDATEUR – PROJETEUR BIM &amp; INGÉNIEUR MÉTHODES</w:t>
      </w:r>
    </w:p>
    <w:p>
      <w:pPr>
        <w:spacing w:after="50"/>
      </w:pPr>
      <w:r>
        <w:rPr>
          <w:rFonts w:ascii="Arial" w:cs="Arial" w:eastAsia="Arial" w:hAnsi="Arial"/>
          <w:b/>
          <w:bCs/>
          <w:color w:val="2E75B6"/>
          <w:sz w:val="22"/>
          <w:szCs w:val="22"/>
        </w:rPr>
        <w:t xml:space="preserve">BIMCO</w:t>
      </w:r>
      <w:r>
        <w:rPr>
          <w:rFonts w:ascii="Arial" w:cs="Arial" w:eastAsia="Arial" w:hAnsi="Arial"/>
          <w:color w:val="333333"/>
          <w:sz w:val="22"/>
          <w:szCs w:val="22"/>
        </w:rPr>
        <w:t xml:space="preserve">, France (Freelance)</w:t>
      </w:r>
    </w:p>
    <w:p>
      <w:pPr>
        <w:spacing w:after="100"/>
      </w:pPr>
      <w:r>
        <w:rPr>
          <w:rFonts w:ascii="Arial" w:cs="Arial" w:eastAsia="Arial" w:hAnsi="Arial"/>
          <w:i/>
          <w:iCs/>
          <w:color w:val="666666"/>
          <w:sz w:val="20"/>
          <w:szCs w:val="20"/>
        </w:rPr>
        <w:t xml:space="preserve">Janvier 2026 – Présent</w:t>
      </w:r>
    </w:p>
    <w:p>
      <w:pPr>
        <w:pStyle w:val="ListParagraph"/>
        <w:numPr>
          <w:ilvl w:val="0"/>
          <w:numId w:val="2"/>
        </w:numPr>
        <w:spacing w:after="40"/>
      </w:pPr>
      <w:r>
        <w:rPr>
          <w:rFonts w:ascii="Arial" w:cs="Arial" w:eastAsia="Arial" w:hAnsi="Arial"/>
          <w:color w:val="333333"/>
          <w:sz w:val="21"/>
          <w:szCs w:val="21"/>
        </w:rPr>
        <w:t xml:space="preserve">Modélisation BIM de projets de construction (logements collectifs, bâtiments tertiaires)</w:t>
      </w:r>
    </w:p>
    <w:p>
      <w:pPr>
        <w:pStyle w:val="ListParagraph"/>
        <w:numPr>
          <w:ilvl w:val="0"/>
          <w:numId w:val="2"/>
        </w:numPr>
        <w:spacing w:after="40"/>
      </w:pPr>
      <w:r>
        <w:rPr>
          <w:rFonts w:ascii="Arial" w:cs="Arial" w:eastAsia="Arial" w:hAnsi="Arial"/>
          <w:color w:val="333333"/>
          <w:sz w:val="21"/>
          <w:szCs w:val="21"/>
        </w:rPr>
        <w:t xml:space="preserve">Développement de plugins Revit et scripts Dynamo pour automatiser les workflows</w:t>
      </w:r>
    </w:p>
    <w:p>
      <w:pPr>
        <w:pStyle w:val="ListParagraph"/>
        <w:numPr>
          <w:ilvl w:val="0"/>
          <w:numId w:val="2"/>
        </w:numPr>
        <w:spacing w:after="40"/>
      </w:pPr>
      <w:r>
        <w:rPr>
          <w:rFonts w:ascii="Arial" w:cs="Arial" w:eastAsia="Arial" w:hAnsi="Arial"/>
          <w:color w:val="333333"/>
          <w:sz w:val="21"/>
          <w:szCs w:val="21"/>
        </w:rPr>
        <w:t xml:space="preserve">Études de méthodes : phasage gros œuvre, rotation de banches, optimisation des cycles</w:t>
      </w:r>
    </w:p>
    <w:p>
      <w:pPr>
        <w:pStyle w:val="ListParagraph"/>
        <w:numPr>
          <w:ilvl w:val="0"/>
          <w:numId w:val="2"/>
        </w:numPr>
        <w:spacing w:after="40"/>
      </w:pPr>
      <w:r>
        <w:rPr>
          <w:rFonts w:ascii="Arial" w:cs="Arial" w:eastAsia="Arial" w:hAnsi="Arial"/>
          <w:color w:val="333333"/>
          <w:sz w:val="21"/>
          <w:szCs w:val="21"/>
        </w:rPr>
        <w:t xml:space="preserve">Coordination et synthèse de maquettes numériques</w:t>
      </w:r>
    </w:p>
    <w:p>
      <w:pPr>
        <w:pStyle w:val="ListParagraph"/>
        <w:numPr>
          <w:ilvl w:val="0"/>
          <w:numId w:val="2"/>
        </w:numPr>
        <w:spacing w:after="40"/>
      </w:pPr>
      <w:r>
        <w:rPr>
          <w:rFonts w:ascii="Arial" w:cs="Arial" w:eastAsia="Arial" w:hAnsi="Arial"/>
          <w:color w:val="333333"/>
          <w:sz w:val="21"/>
          <w:szCs w:val="21"/>
        </w:rPr>
        <w:t xml:space="preserve">Conseil et accompagnement BIM auprès des entreprises du BTP</w:t>
      </w:r>
    </w:p>
    <w:p>
      <w:pPr>
        <w:spacing w:before="200" w:after="50"/>
      </w:pPr>
      <w:r>
        <w:rPr>
          <w:rFonts w:ascii="Arial" w:cs="Arial" w:eastAsia="Arial" w:hAnsi="Arial"/>
          <w:b/>
          <w:bCs/>
          <w:color w:val="1F4E79"/>
          <w:sz w:val="24"/>
          <w:szCs w:val="24"/>
        </w:rPr>
        <w:t xml:space="preserve">CHEF DE CHANTIER BTP</w:t>
      </w:r>
    </w:p>
    <w:p>
      <w:pPr>
        <w:spacing w:after="50"/>
      </w:pPr>
      <w:r>
        <w:rPr>
          <w:rFonts w:ascii="Arial" w:cs="Arial" w:eastAsia="Arial" w:hAnsi="Arial"/>
          <w:b/>
          <w:bCs/>
          <w:color w:val="2E75B6"/>
          <w:sz w:val="22"/>
          <w:szCs w:val="22"/>
        </w:rPr>
        <w:t xml:space="preserve">Minssieux et Fils</w:t>
      </w:r>
      <w:r>
        <w:rPr>
          <w:rFonts w:ascii="Arial" w:cs="Arial" w:eastAsia="Arial" w:hAnsi="Arial"/>
          <w:color w:val="333333"/>
          <w:sz w:val="22"/>
          <w:szCs w:val="22"/>
        </w:rPr>
        <w:t xml:space="preserve">, Mornant</w:t>
      </w:r>
    </w:p>
    <w:p>
      <w:pPr>
        <w:spacing w:after="100"/>
      </w:pPr>
      <w:r>
        <w:rPr>
          <w:rFonts w:ascii="Arial" w:cs="Arial" w:eastAsia="Arial" w:hAnsi="Arial"/>
          <w:i/>
          <w:iCs/>
          <w:color w:val="666666"/>
          <w:sz w:val="20"/>
          <w:szCs w:val="20"/>
        </w:rPr>
        <w:t xml:space="preserve">Janvier 2024 – Juillet 2024</w:t>
      </w:r>
    </w:p>
    <w:p>
      <w:pPr>
        <w:pStyle w:val="ListParagraph"/>
        <w:numPr>
          <w:ilvl w:val="0"/>
          <w:numId w:val="2"/>
        </w:numPr>
        <w:spacing w:after="40"/>
      </w:pPr>
      <w:r>
        <w:rPr>
          <w:rFonts w:ascii="Arial" w:cs="Arial" w:eastAsia="Arial" w:hAnsi="Arial"/>
          <w:color w:val="333333"/>
          <w:sz w:val="21"/>
          <w:szCs w:val="21"/>
        </w:rPr>
        <w:t xml:space="preserve">Encadrement opérationnel d'une équipe sur chantier de construction</w:t>
      </w:r>
    </w:p>
    <w:p>
      <w:pPr>
        <w:pStyle w:val="ListParagraph"/>
        <w:numPr>
          <w:ilvl w:val="0"/>
          <w:numId w:val="2"/>
        </w:numPr>
        <w:spacing w:after="40"/>
      </w:pPr>
      <w:r>
        <w:rPr>
          <w:rFonts w:ascii="Arial" w:cs="Arial" w:eastAsia="Arial" w:hAnsi="Arial"/>
          <w:color w:val="333333"/>
          <w:sz w:val="21"/>
          <w:szCs w:val="21"/>
        </w:rPr>
        <w:t xml:space="preserve">Organisation quotidienne des tâches et gestion des priorités terrain</w:t>
      </w:r>
    </w:p>
    <w:p>
      <w:pPr>
        <w:pStyle w:val="ListParagraph"/>
        <w:numPr>
          <w:ilvl w:val="0"/>
          <w:numId w:val="2"/>
        </w:numPr>
        <w:spacing w:after="40"/>
      </w:pPr>
      <w:r>
        <w:rPr>
          <w:rFonts w:ascii="Arial" w:cs="Arial" w:eastAsia="Arial" w:hAnsi="Arial"/>
          <w:color w:val="333333"/>
          <w:sz w:val="21"/>
          <w:szCs w:val="21"/>
        </w:rPr>
        <w:t xml:space="preserve">Suivi de l'avancement des travaux et contrôle qualité d'exécution</w:t>
      </w:r>
    </w:p>
    <w:p>
      <w:pPr>
        <w:spacing w:before="200" w:after="50"/>
      </w:pPr>
      <w:r>
        <w:rPr>
          <w:rFonts w:ascii="Arial" w:cs="Arial" w:eastAsia="Arial" w:hAnsi="Arial"/>
          <w:b/>
          <w:bCs/>
          <w:color w:val="1F4E79"/>
          <w:sz w:val="24"/>
          <w:szCs w:val="24"/>
        </w:rPr>
        <w:t xml:space="preserve">CHEF D'ÉQUIPE GROS ŒUVRE</w:t>
      </w:r>
    </w:p>
    <w:p>
      <w:pPr>
        <w:spacing w:after="50"/>
      </w:pPr>
      <w:r>
        <w:rPr>
          <w:rFonts w:ascii="Arial" w:cs="Arial" w:eastAsia="Arial" w:hAnsi="Arial"/>
          <w:b/>
          <w:bCs/>
          <w:color w:val="2E75B6"/>
          <w:sz w:val="22"/>
          <w:szCs w:val="22"/>
        </w:rPr>
        <w:t xml:space="preserve">Ergalis</w:t>
      </w:r>
      <w:r>
        <w:rPr>
          <w:rFonts w:ascii="Arial" w:cs="Arial" w:eastAsia="Arial" w:hAnsi="Arial"/>
          <w:color w:val="333333"/>
          <w:sz w:val="22"/>
          <w:szCs w:val="22"/>
        </w:rPr>
        <w:t xml:space="preserve">, Feurs</w:t>
      </w:r>
    </w:p>
    <w:p>
      <w:pPr>
        <w:spacing w:after="100"/>
      </w:pPr>
      <w:r>
        <w:rPr>
          <w:rFonts w:ascii="Arial" w:cs="Arial" w:eastAsia="Arial" w:hAnsi="Arial"/>
          <w:i/>
          <w:iCs/>
          <w:color w:val="666666"/>
          <w:sz w:val="20"/>
          <w:szCs w:val="20"/>
        </w:rPr>
        <w:t xml:space="preserve">Septembre 2022 – Avril 2023</w:t>
      </w:r>
    </w:p>
    <w:p>
      <w:pPr>
        <w:pStyle w:val="ListParagraph"/>
        <w:numPr>
          <w:ilvl w:val="0"/>
          <w:numId w:val="2"/>
        </w:numPr>
        <w:spacing w:after="40"/>
      </w:pPr>
      <w:r>
        <w:rPr>
          <w:rFonts w:ascii="Arial" w:cs="Arial" w:eastAsia="Arial" w:hAnsi="Arial"/>
          <w:color w:val="333333"/>
          <w:sz w:val="21"/>
          <w:szCs w:val="21"/>
        </w:rPr>
        <w:t xml:space="preserve">Lecture de plans, implantation et traçage</w:t>
      </w:r>
    </w:p>
    <w:p>
      <w:pPr>
        <w:pStyle w:val="ListParagraph"/>
        <w:numPr>
          <w:ilvl w:val="0"/>
          <w:numId w:val="2"/>
        </w:numPr>
        <w:spacing w:after="40"/>
      </w:pPr>
      <w:r>
        <w:rPr>
          <w:rFonts w:ascii="Arial" w:cs="Arial" w:eastAsia="Arial" w:hAnsi="Arial"/>
          <w:color w:val="333333"/>
          <w:sz w:val="21"/>
          <w:szCs w:val="21"/>
        </w:rPr>
        <w:t xml:space="preserve">Montage des banches et mise en place des armatures</w:t>
      </w:r>
    </w:p>
    <w:p>
      <w:pPr>
        <w:pStyle w:val="ListParagraph"/>
        <w:numPr>
          <w:ilvl w:val="0"/>
          <w:numId w:val="2"/>
        </w:numPr>
        <w:spacing w:after="40"/>
      </w:pPr>
      <w:r>
        <w:rPr>
          <w:rFonts w:ascii="Arial" w:cs="Arial" w:eastAsia="Arial" w:hAnsi="Arial"/>
          <w:color w:val="333333"/>
          <w:sz w:val="21"/>
          <w:szCs w:val="21"/>
        </w:rPr>
        <w:t xml:space="preserve">Coulage du béton et suivi des cycles de coffrage</w:t>
      </w:r>
    </w:p>
    <w:p>
      <w:pPr>
        <w:spacing w:before="200" w:after="50"/>
      </w:pPr>
      <w:r>
        <w:rPr>
          <w:rFonts w:ascii="Arial" w:cs="Arial" w:eastAsia="Arial" w:hAnsi="Arial"/>
          <w:b/>
          <w:bCs/>
          <w:color w:val="1F4E79"/>
          <w:sz w:val="24"/>
          <w:szCs w:val="24"/>
        </w:rPr>
        <w:t xml:space="preserve">CHARGÉ D'AFFAIRES – SUIVI DE TRAVAUX</w:t>
      </w:r>
    </w:p>
    <w:p>
      <w:pPr>
        <w:spacing w:after="50"/>
      </w:pPr>
      <w:r>
        <w:rPr>
          <w:rFonts w:ascii="Arial" w:cs="Arial" w:eastAsia="Arial" w:hAnsi="Arial"/>
          <w:b/>
          <w:bCs/>
          <w:color w:val="2E75B6"/>
          <w:sz w:val="22"/>
          <w:szCs w:val="22"/>
        </w:rPr>
        <w:t xml:space="preserve">Conseil Régional</w:t>
      </w:r>
      <w:r>
        <w:rPr>
          <w:rFonts w:ascii="Arial" w:cs="Arial" w:eastAsia="Arial" w:hAnsi="Arial"/>
          <w:color w:val="333333"/>
          <w:sz w:val="22"/>
          <w:szCs w:val="22"/>
        </w:rPr>
        <w:t xml:space="preserve">, Maroc</w:t>
      </w:r>
    </w:p>
    <w:p>
      <w:pPr>
        <w:spacing w:after="100"/>
      </w:pPr>
      <w:r>
        <w:rPr>
          <w:rFonts w:ascii="Arial" w:cs="Arial" w:eastAsia="Arial" w:hAnsi="Arial"/>
          <w:i/>
          <w:iCs/>
          <w:color w:val="666666"/>
          <w:sz w:val="20"/>
          <w:szCs w:val="20"/>
        </w:rPr>
        <w:t xml:space="preserve">Août 2017 – Janvier 2022</w:t>
      </w:r>
    </w:p>
    <w:p>
      <w:pPr>
        <w:pStyle w:val="ListParagraph"/>
        <w:numPr>
          <w:ilvl w:val="0"/>
          <w:numId w:val="2"/>
        </w:numPr>
        <w:spacing w:after="40"/>
      </w:pPr>
      <w:r>
        <w:rPr>
          <w:rFonts w:ascii="Arial" w:cs="Arial" w:eastAsia="Arial" w:hAnsi="Arial"/>
          <w:color w:val="333333"/>
          <w:sz w:val="21"/>
          <w:szCs w:val="21"/>
        </w:rPr>
        <w:t xml:space="preserve">Pilotage de projets publics de construction</w:t>
      </w:r>
    </w:p>
    <w:p>
      <w:pPr>
        <w:pStyle w:val="ListParagraph"/>
        <w:numPr>
          <w:ilvl w:val="0"/>
          <w:numId w:val="2"/>
        </w:numPr>
        <w:spacing w:after="40"/>
      </w:pPr>
      <w:r>
        <w:rPr>
          <w:rFonts w:ascii="Arial" w:cs="Arial" w:eastAsia="Arial" w:hAnsi="Arial"/>
          <w:color w:val="333333"/>
          <w:sz w:val="21"/>
          <w:szCs w:val="21"/>
        </w:rPr>
        <w:t xml:space="preserve">Rédaction des pièces techniques des marchés publics et appels d'offres</w:t>
      </w:r>
    </w:p>
    <w:p>
      <w:pPr>
        <w:pStyle w:val="ListParagraph"/>
        <w:numPr>
          <w:ilvl w:val="0"/>
          <w:numId w:val="2"/>
        </w:numPr>
        <w:spacing w:after="40"/>
      </w:pPr>
      <w:r>
        <w:rPr>
          <w:rFonts w:ascii="Arial" w:cs="Arial" w:eastAsia="Arial" w:hAnsi="Arial"/>
          <w:color w:val="333333"/>
          <w:sz w:val="21"/>
          <w:szCs w:val="21"/>
        </w:rPr>
        <w:t xml:space="preserve">Coordination des entreprises et suivi des chantiers en phase exécution</w:t>
      </w:r>
    </w:p>
    <w:p>
      <w:pPr>
        <w:pStyle w:val="ListParagraph"/>
        <w:numPr>
          <w:ilvl w:val="0"/>
          <w:numId w:val="2"/>
        </w:numPr>
        <w:spacing w:after="40"/>
      </w:pPr>
      <w:r>
        <w:rPr>
          <w:rFonts w:ascii="Arial" w:cs="Arial" w:eastAsia="Arial" w:hAnsi="Arial"/>
          <w:color w:val="333333"/>
          <w:sz w:val="21"/>
          <w:szCs w:val="21"/>
        </w:rPr>
        <w:t xml:space="preserve">Contrôle de conformité des travaux avec les marchés et réglementations</w:t>
      </w:r>
    </w:p>
    <w:p>
      <w:pPr>
        <w:pStyle w:val="ListParagraph"/>
        <w:numPr>
          <w:ilvl w:val="0"/>
          <w:numId w:val="2"/>
        </w:numPr>
        <w:spacing w:after="40"/>
      </w:pPr>
      <w:r>
        <w:rPr>
          <w:rFonts w:ascii="Arial" w:cs="Arial" w:eastAsia="Arial" w:hAnsi="Arial"/>
          <w:color w:val="333333"/>
          <w:sz w:val="21"/>
          <w:szCs w:val="21"/>
        </w:rPr>
        <w:t xml:space="preserve">Suivi administratif : ordres de service, décomptes, PV de réception</w:t>
      </w:r>
    </w:p>
    <w:p>
      <w:pPr>
        <w:pBdr>
          <w:bottom w:val="single" w:color="C00000" w:sz="12"/>
        </w:pBdr>
        <w:spacing w:before="300" w:after="150"/>
      </w:pPr>
      <w:r>
        <w:rPr>
          <w:rFonts w:ascii="Arial" w:cs="Arial" w:eastAsia="Arial" w:hAnsi="Arial"/>
          <w:b/>
          <w:bCs/>
          <w:color w:val="1F4E79"/>
          <w:sz w:val="26"/>
          <w:szCs w:val="26"/>
        </w:rPr>
        <w:t xml:space="preserve">FORMATION</w:t>
      </w:r>
    </w:p>
    <w:p>
      <w:pPr>
        <w:spacing w:before="150" w:after="30"/>
      </w:pPr>
      <w:r>
        <w:rPr>
          <w:rFonts w:ascii="Arial" w:cs="Arial" w:eastAsia="Arial" w:hAnsi="Arial"/>
          <w:b/>
          <w:bCs/>
          <w:color w:val="1F4E79"/>
          <w:sz w:val="23"/>
          <w:szCs w:val="23"/>
        </w:rPr>
        <w:t xml:space="preserve">Technicien Modeleur BIM</w:t>
      </w:r>
    </w:p>
    <w:p>
      <w:pPr>
        <w:spacing w:after="30"/>
      </w:pPr>
      <w:r>
        <w:rPr>
          <w:rFonts w:ascii="Arial" w:cs="Arial" w:eastAsia="Arial" w:hAnsi="Arial"/>
          <w:color w:val="333333"/>
          <w:sz w:val="21"/>
          <w:szCs w:val="21"/>
        </w:rPr>
        <w:t xml:space="preserve">AFPA, Colmar </w:t>
      </w:r>
      <w:r>
        <w:rPr>
          <w:rFonts w:ascii="Arial" w:cs="Arial" w:eastAsia="Arial" w:hAnsi="Arial"/>
          <w:i/>
          <w:iCs/>
          <w:color w:val="666666"/>
          <w:sz w:val="20"/>
          <w:szCs w:val="20"/>
        </w:rPr>
        <w:t xml:space="preserve">(2023 – 2024)</w:t>
      </w:r>
    </w:p>
    <w:p>
      <w:pPr>
        <w:spacing w:after="80"/>
      </w:pPr>
      <w:r>
        <w:rPr>
          <w:rFonts w:ascii="Arial" w:cs="Arial" w:eastAsia="Arial" w:hAnsi="Arial"/>
          <w:color w:val="555555"/>
          <w:sz w:val="20"/>
          <w:szCs w:val="20"/>
        </w:rPr>
        <w:t xml:space="preserve">Formation spécialisée en modélisation BIM pour le suivi de projets en 3D (Revit, coordination)</w:t>
      </w:r>
    </w:p>
    <w:p>
      <w:pPr>
        <w:spacing w:before="150" w:after="30"/>
      </w:pPr>
      <w:r>
        <w:rPr>
          <w:rFonts w:ascii="Arial" w:cs="Arial" w:eastAsia="Arial" w:hAnsi="Arial"/>
          <w:b/>
          <w:bCs/>
          <w:color w:val="1F4E79"/>
          <w:sz w:val="23"/>
          <w:szCs w:val="23"/>
        </w:rPr>
        <w:t xml:space="preserve">Technicien spécialisé en Gros Œuvre</w:t>
      </w:r>
    </w:p>
    <w:p>
      <w:pPr>
        <w:spacing w:after="30"/>
      </w:pPr>
      <w:r>
        <w:rPr>
          <w:rFonts w:ascii="Arial" w:cs="Arial" w:eastAsia="Arial" w:hAnsi="Arial"/>
          <w:color w:val="333333"/>
          <w:sz w:val="21"/>
          <w:szCs w:val="21"/>
        </w:rPr>
        <w:t xml:space="preserve">ISBTP, Maroc </w:t>
      </w:r>
      <w:r>
        <w:rPr>
          <w:rFonts w:ascii="Arial" w:cs="Arial" w:eastAsia="Arial" w:hAnsi="Arial"/>
          <w:i/>
          <w:iCs/>
          <w:color w:val="666666"/>
          <w:sz w:val="20"/>
          <w:szCs w:val="20"/>
        </w:rPr>
        <w:t xml:space="preserve">(2016 – 2017)</w:t>
      </w:r>
    </w:p>
    <w:p>
      <w:pPr>
        <w:spacing w:after="80"/>
      </w:pPr>
      <w:r>
        <w:rPr>
          <w:rFonts w:ascii="Arial" w:cs="Arial" w:eastAsia="Arial" w:hAnsi="Arial"/>
          <w:color w:val="555555"/>
          <w:sz w:val="20"/>
          <w:szCs w:val="20"/>
        </w:rPr>
        <w:t xml:space="preserve">Expertise dans le suivi des travaux et gestion des aspects techniques</w:t>
      </w:r>
    </w:p>
    <w:p>
      <w:pPr>
        <w:spacing w:before="150" w:after="30"/>
      </w:pPr>
      <w:r>
        <w:rPr>
          <w:rFonts w:ascii="Arial" w:cs="Arial" w:eastAsia="Arial" w:hAnsi="Arial"/>
          <w:b/>
          <w:bCs/>
          <w:color w:val="1F4E79"/>
          <w:sz w:val="23"/>
          <w:szCs w:val="23"/>
        </w:rPr>
        <w:t xml:space="preserve">Technicien Chef de Chantier BTP</w:t>
      </w:r>
    </w:p>
    <w:p>
      <w:pPr>
        <w:spacing w:after="30"/>
      </w:pPr>
      <w:r>
        <w:rPr>
          <w:rFonts w:ascii="Arial" w:cs="Arial" w:eastAsia="Arial" w:hAnsi="Arial"/>
          <w:color w:val="333333"/>
          <w:sz w:val="21"/>
          <w:szCs w:val="21"/>
        </w:rPr>
        <w:t xml:space="preserve">Maroc </w:t>
      </w:r>
      <w:r>
        <w:rPr>
          <w:rFonts w:ascii="Arial" w:cs="Arial" w:eastAsia="Arial" w:hAnsi="Arial"/>
          <w:i/>
          <w:iCs/>
          <w:color w:val="666666"/>
          <w:sz w:val="20"/>
          <w:szCs w:val="20"/>
        </w:rPr>
        <w:t xml:space="preserve">(2014 – 2016)</w:t>
      </w:r>
    </w:p>
    <w:p>
      <w:pPr>
        <w:spacing w:after="80"/>
      </w:pPr>
      <w:r>
        <w:rPr>
          <w:rFonts w:ascii="Arial" w:cs="Arial" w:eastAsia="Arial" w:hAnsi="Arial"/>
          <w:color w:val="555555"/>
          <w:sz w:val="20"/>
          <w:szCs w:val="20"/>
        </w:rPr>
        <w:t xml:space="preserve">Planification des travaux, organisation des équipes, métrés et estimations</w:t>
      </w:r>
    </w:p>
    <w:p>
      <w:pPr>
        <w:pBdr>
          <w:bottom w:val="single" w:color="C00000" w:sz="12"/>
        </w:pBdr>
        <w:spacing w:before="300" w:after="150"/>
      </w:pPr>
      <w:r>
        <w:rPr>
          <w:rFonts w:ascii="Arial" w:cs="Arial" w:eastAsia="Arial" w:hAnsi="Arial"/>
          <w:b/>
          <w:bCs/>
          <w:color w:val="1F4E79"/>
          <w:sz w:val="26"/>
          <w:szCs w:val="26"/>
        </w:rPr>
        <w:t xml:space="preserve">LANGUES &amp; INFORMATIONS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50"/>
        <w:gridCol w:w="5250"/>
      </w:tblGrid>
      <w:tr>
        <w:tc>
          <w:tcPr>
            <w:tcW w:type="dxa" w:w="5250"/>
            <w:tcBorders>
              <w:top w:val="none" w:color="FFFFFF" w:sz="0"/>
              <w:left w:val="none" w:color="FFFFFF" w:sz="0"/>
              <w:bottom w:val="none" w:color="FFFFFF" w:sz="0"/>
              <w:right w:val="none" w:color="FFFFFF" w:sz="0"/>
            </w:tcBorders>
          </w:tcPr>
          <w:p>
            <w:pPr>
              <w:spacing w:after="80"/>
            </w:pPr>
            <w:r>
              <w:rPr>
                <w:rFonts w:ascii="Arial" w:cs="Arial" w:eastAsia="Arial" w:hAnsi="Arial"/>
                <w:b/>
                <w:bCs/>
                <w:color w:val="1F4E79"/>
                <w:sz w:val="22"/>
                <w:szCs w:val="22"/>
              </w:rPr>
              <w:t xml:space="preserve">Langues</w:t>
            </w:r>
          </w:p>
          <w:p>
            <w:pPr>
              <w:spacing w:after="40"/>
            </w:pPr>
            <w:r>
              <w:rPr>
                <w:rFonts w:ascii="Arial" w:cs="Arial" w:eastAsia="Arial" w:hAnsi="Arial"/>
                <w:b/>
                <w:bCs/>
                <w:sz w:val="20"/>
                <w:szCs w:val="20"/>
              </w:rPr>
              <w:t xml:space="preserve">Français : </w:t>
            </w:r>
            <w:r>
              <w:rPr>
                <w:rFonts w:ascii="Arial" w:cs="Arial" w:eastAsia="Arial" w:hAnsi="Arial"/>
                <w:sz w:val="20"/>
                <w:szCs w:val="20"/>
              </w:rPr>
              <w:t xml:space="preserve">Courant</w:t>
            </w:r>
          </w:p>
          <w:p>
            <w:pPr>
              <w:spacing w:after="40"/>
            </w:pPr>
            <w:r>
              <w:rPr>
                <w:rFonts w:ascii="Arial" w:cs="Arial" w:eastAsia="Arial" w:hAnsi="Arial"/>
                <w:b/>
                <w:bCs/>
                <w:sz w:val="20"/>
                <w:szCs w:val="20"/>
              </w:rPr>
              <w:t xml:space="preserve">Arabe : </w:t>
            </w:r>
            <w:r>
              <w:rPr>
                <w:rFonts w:ascii="Arial" w:cs="Arial" w:eastAsia="Arial" w:hAnsi="Arial"/>
                <w:sz w:val="20"/>
                <w:szCs w:val="20"/>
              </w:rPr>
              <w:t xml:space="preserve">Langue maternelle</w:t>
            </w:r>
          </w:p>
          <w:p>
            <w:pPr>
              <w:spacing w:after="40"/>
            </w:pPr>
            <w:r>
              <w:rPr>
                <w:rFonts w:ascii="Arial" w:cs="Arial" w:eastAsia="Arial" w:hAnsi="Arial"/>
                <w:b/>
                <w:bCs/>
                <w:sz w:val="20"/>
                <w:szCs w:val="20"/>
              </w:rPr>
              <w:t xml:space="preserve">Anglais : </w:t>
            </w:r>
            <w:r>
              <w:rPr>
                <w:rFonts w:ascii="Arial" w:cs="Arial" w:eastAsia="Arial" w:hAnsi="Arial"/>
                <w:sz w:val="20"/>
                <w:szCs w:val="20"/>
              </w:rPr>
              <w:t xml:space="preserve">Intermédiaire</w:t>
            </w:r>
          </w:p>
        </w:tc>
        <w:tc>
          <w:tcPr>
            <w:tcW w:type="dxa" w:w="5250"/>
            <w:tcBorders>
              <w:top w:val="none" w:color="FFFFFF" w:sz="0"/>
              <w:left w:val="none" w:color="FFFFFF" w:sz="0"/>
              <w:bottom w:val="none" w:color="FFFFFF" w:sz="0"/>
              <w:right w:val="none" w:color="FFFFFF" w:sz="0"/>
            </w:tcBorders>
          </w:tcPr>
          <w:p>
            <w:pPr>
              <w:spacing w:after="80"/>
            </w:pPr>
            <w:r>
              <w:rPr>
                <w:rFonts w:ascii="Arial" w:cs="Arial" w:eastAsia="Arial" w:hAnsi="Arial"/>
                <w:b/>
                <w:bCs/>
                <w:color w:val="1F4E79"/>
                <w:sz w:val="22"/>
                <w:szCs w:val="22"/>
              </w:rPr>
              <w:t xml:space="preserve">Logiciels maîtrisés</w:t>
            </w:r>
          </w:p>
          <w:p>
            <w:pPr>
              <w:spacing w:after="40"/>
            </w:pPr>
            <w:r>
              <w:rPr>
                <w:rFonts w:ascii="Arial" w:cs="Arial" w:eastAsia="Arial" w:hAnsi="Arial"/>
                <w:sz w:val="20"/>
                <w:szCs w:val="20"/>
              </w:rPr>
              <w:t xml:space="preserve">Revit, AutoCAD, Navisworks</w:t>
            </w:r>
          </w:p>
          <w:p>
            <w:pPr>
              <w:spacing w:after="40"/>
            </w:pPr>
            <w:r>
              <w:rPr>
                <w:rFonts w:ascii="Arial" w:cs="Arial" w:eastAsia="Arial" w:hAnsi="Arial"/>
                <w:sz w:val="20"/>
                <w:szCs w:val="20"/>
              </w:rPr>
              <w:t xml:space="preserve">Dynamo, Python, C#</w:t>
            </w:r>
          </w:p>
          <w:p>
            <w:pPr>
              <w:spacing w:after="40"/>
            </w:pPr>
            <w:r>
              <w:rPr>
                <w:rFonts w:ascii="Arial" w:cs="Arial" w:eastAsia="Arial" w:hAnsi="Arial"/>
                <w:sz w:val="20"/>
                <w:szCs w:val="20"/>
              </w:rPr>
              <w:t xml:space="preserve">MS Project, CYPE, Pack Office</w:t>
            </w:r>
          </w:p>
        </w:tc>
      </w:tr>
    </w:tbl>
    <w:sectPr>
      <w:pgSz w:w="11906" w:h="16838" w:orient="portrait"/>
      <w:pgMar w:top="600" w:right="700" w:bottom="6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2026-01-09T10:20:28.347Z</dcterms:created>
  <dcterms:modified xsi:type="dcterms:W3CDTF">2026-01-09T10:20:28.348Z</dcterms:modified>
</cp:coreProperties>
</file>

<file path=docProps/custom.xml><?xml version="1.0" encoding="utf-8"?>
<Properties xmlns="http://schemas.openxmlformats.org/officeDocument/2006/custom-properties" xmlns:vt="http://schemas.openxmlformats.org/officeDocument/2006/docPropsVTypes"/>
</file>