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CORRIGÉ COMPLET — BTS MEC — ÉPREUVE E4 — 2025</w:t>
      </w:r>
    </w:p>
    <w:p>
      <w:pPr>
        <w:pStyle w:val="Heading2"/>
      </w:pPr>
      <w:r>
        <w:t>Centre d'Exploitation Agrotourisme — Fleurieux-sur-l'Arbresle — 7 468 m²</w:t>
      </w:r>
    </w:p>
    <w:p/>
    <w:p>
      <w:pPr>
        <w:ind w:left="432"/>
      </w:pPr>
      <w:r>
        <w:rPr>
          <w:i/>
        </w:rPr>
        <w:t>**Épreuve E4** | Durée : 4h | Coeff. 4 | Toutes pièces graphiques et données fournies dans le dossier technique</w:t>
      </w:r>
    </w:p>
    <w:p/>
    <w:p>
      <w:r>
        <w:t>==================================================</w:t>
      </w:r>
    </w:p>
    <w:p/>
    <w:p>
      <w:pPr>
        <w:pStyle w:val="Heading1"/>
      </w:pPr>
      <w:r>
        <w:t>PARTIE A — MARCHÉ DE MAÎTRISE D'ŒUVRE</w:t>
      </w:r>
    </w:p>
    <w:p/>
    <w:p>
      <w:pPr>
        <w:pStyle w:val="Heading2"/>
      </w:pPr>
      <w:r>
        <w:t>Question A1 — Composition du groupement MOE (4 points)</w:t>
      </w:r>
    </w:p>
    <w:p/>
    <w:p>
      <w:r>
        <w:t>**Énoncé :** À partir du tableau DT1, compléter la composition du groupement de maîtrise d'œuvre en précisant le rôle de chaque intervenant.</w:t>
      </w:r>
    </w:p>
    <w:p/>
    <w:p>
      <w:pPr>
        <w:pStyle w:val="Heading3"/>
      </w:pPr>
      <w:r>
        <w:t>CORRIGÉ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Compétence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 dans le groupement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Cabinet Durand Architectes</w:t>
            </w:r>
          </w:p>
        </w:tc>
        <w:tc>
          <w:tcPr>
            <w:tcW w:type="dxa" w:w="2880"/>
          </w:tcPr>
          <w:p>
            <w:r>
              <w:t>**Mandataire** (chef de file du groupement)</w:t>
            </w:r>
          </w:p>
        </w:tc>
      </w:tr>
      <w:tr>
        <w:tc>
          <w:tcPr>
            <w:tcW w:type="dxa" w:w="2880"/>
          </w:tcPr>
          <w:p>
            <w:r>
              <w:t>Économie de la construction</w:t>
            </w:r>
          </w:p>
        </w:tc>
        <w:tc>
          <w:tcPr>
            <w:tcW w:type="dxa" w:w="2880"/>
          </w:tcPr>
          <w:p>
            <w:r>
              <w:t>Bureau ECOBAT</w:t>
            </w:r>
          </w:p>
        </w:tc>
        <w:tc>
          <w:tcPr>
            <w:tcW w:type="dxa" w:w="2880"/>
          </w:tcPr>
          <w:p>
            <w:r>
              <w:t>Co-traitant</w:t>
            </w:r>
          </w:p>
        </w:tc>
      </w:tr>
      <w:tr>
        <w:tc>
          <w:tcPr>
            <w:tcW w:type="dxa" w:w="2880"/>
          </w:tcPr>
          <w:p>
            <w:r>
              <w:t>Bureau d'études Structure</w:t>
            </w:r>
          </w:p>
        </w:tc>
        <w:tc>
          <w:tcPr>
            <w:tcW w:type="dxa" w:w="2880"/>
          </w:tcPr>
          <w:p>
            <w:r>
              <w:t>BET Ingénia</w:t>
            </w:r>
          </w:p>
        </w:tc>
        <w:tc>
          <w:tcPr>
            <w:tcW w:type="dxa" w:w="2880"/>
          </w:tcPr>
          <w:p>
            <w:r>
              <w:t>Co-traitant</w:t>
            </w:r>
          </w:p>
        </w:tc>
      </w:tr>
      <w:tr>
        <w:tc>
          <w:tcPr>
            <w:tcW w:type="dxa" w:w="2880"/>
          </w:tcPr>
          <w:p>
            <w:r>
              <w:t>Bureau d'études Fluides (CVC, plomberie)</w:t>
            </w:r>
          </w:p>
        </w:tc>
        <w:tc>
          <w:tcPr>
            <w:tcW w:type="dxa" w:w="2880"/>
          </w:tcPr>
          <w:p>
            <w:r>
              <w:t>BET FluidTech</w:t>
            </w:r>
          </w:p>
        </w:tc>
        <w:tc>
          <w:tcPr>
            <w:tcW w:type="dxa" w:w="2880"/>
          </w:tcPr>
          <w:p>
            <w:r>
              <w:t>Co-traitant</w:t>
            </w:r>
          </w:p>
        </w:tc>
      </w:tr>
      <w:tr>
        <w:tc>
          <w:tcPr>
            <w:tcW w:type="dxa" w:w="2880"/>
          </w:tcPr>
          <w:p>
            <w:r>
              <w:t>Bureau d'études QEB (Qualité Environnementale)</w:t>
            </w:r>
          </w:p>
        </w:tc>
        <w:tc>
          <w:tcPr>
            <w:tcW w:type="dxa" w:w="2880"/>
          </w:tcPr>
          <w:p>
            <w:r>
              <w:t>BET EcoPerf</w:t>
            </w:r>
          </w:p>
        </w:tc>
        <w:tc>
          <w:tcPr>
            <w:tcW w:type="dxa" w:w="2880"/>
          </w:tcPr>
          <w:p>
            <w:r>
              <w:t>Co-traitant</w:t>
            </w:r>
          </w:p>
        </w:tc>
      </w:tr>
    </w:tbl>
    <w:p/>
    <w:p>
      <w:pPr>
        <w:ind w:left="432"/>
      </w:pPr>
      <w:r>
        <w:rPr>
          <w:i/>
        </w:rPr>
        <w:t>**Points clés à mentionner :**</w:t>
      </w:r>
    </w:p>
    <w:p>
      <w:pPr>
        <w:ind w:left="432"/>
      </w:pPr>
      <w:r>
        <w:rPr>
          <w:i/>
        </w:rPr>
        <w:t>- L'architecte est **mandataire** = chef de file, représente le groupement vis-à-vis du maître d'ouvrage</w:t>
      </w:r>
    </w:p>
    <w:p>
      <w:pPr>
        <w:ind w:left="432"/>
      </w:pPr>
      <w:r>
        <w:rPr>
          <w:i/>
        </w:rPr>
        <w:t>- Les autres sont **co-traitants** = responsables de leurs domaines respectifs</w:t>
      </w:r>
    </w:p>
    <w:p>
      <w:pPr>
        <w:ind w:left="432"/>
      </w:pPr>
      <w:r>
        <w:rPr>
          <w:i/>
        </w:rPr>
        <w:t>- Le groupement répond solidairement à l'appel d'offres</w:t>
      </w:r>
    </w:p>
    <w:p/>
    <w:p>
      <w:r>
        <w:t>==================================================</w:t>
      </w:r>
    </w:p>
    <w:p/>
    <w:p>
      <w:pPr>
        <w:pStyle w:val="Heading2"/>
      </w:pPr>
      <w:r>
        <w:t>Question A2 — Critères de jugement des offres MOE (6 points)</w:t>
      </w:r>
    </w:p>
    <w:p/>
    <w:p>
      <w:r>
        <w:t>**Énoncé :** Le règlement de consultation prévoit les critères suivants : Valeur technique 60 pts / Prix 30 pts / Délai 10 pts. Calculer les notes pour les offres A et B selon le tableau ci-contre.</w:t>
      </w:r>
    </w:p>
    <w:p/>
    <w:p>
      <w:r>
        <w:t>**Données fournies :**</w:t>
      </w:r>
    </w:p>
    <w:p>
      <w:pPr>
        <w:pStyle w:val="ListBullet"/>
      </w:pPr>
      <w:r>
        <w:t>Offre A : Prix honoraires = 185 000 € HT — Délai études = 14 semaines — VT notée par le jury = 8/10</w:t>
      </w:r>
    </w:p>
    <w:p>
      <w:pPr>
        <w:pStyle w:val="ListBullet"/>
      </w:pPr>
      <w:r>
        <w:t>Offre B : Prix honoraires = 172 000 € HT — Délai études = 18 semaines — VT notée par le jury = 7/10</w:t>
      </w:r>
    </w:p>
    <w:p>
      <w:pPr>
        <w:pStyle w:val="ListBullet"/>
      </w:pPr>
      <w:r>
        <w:t>Prix le plus bas = 172 000 € (offre B) — Délai le plus court = 14 semaines (offre A)</w:t>
      </w:r>
    </w:p>
    <w:p/>
    <w:p>
      <w:pPr>
        <w:pStyle w:val="Heading3"/>
      </w:pPr>
      <w:r>
        <w:t>CORRIGÉ</w:t>
      </w:r>
    </w:p>
    <w:p/>
    <w:p>
      <w:r>
        <w:t>**Note PRIX (30 pts max) :**</w:t>
      </w:r>
    </w:p>
    <w:p>
      <w:pPr>
        <w:pStyle w:val="ListBullet"/>
      </w:pPr>
      <w:r>
        <w:t>Offre A : 30 × (172 000 / 185 000) = 30 × 0,9297 = **27,89 pts**</w:t>
      </w:r>
    </w:p>
    <w:p>
      <w:pPr>
        <w:pStyle w:val="ListBullet"/>
      </w:pPr>
      <w:r>
        <w:t>Offre B : 30 × (172 000 / 172 000) = 30 × 1,000 = **30,00 pts**</w:t>
      </w:r>
    </w:p>
    <w:p/>
    <w:p>
      <w:r>
        <w:t>**Note DÉLAI (10 pts max) :**</w:t>
      </w:r>
    </w:p>
    <w:p>
      <w:pPr>
        <w:pStyle w:val="ListBullet"/>
      </w:pPr>
      <w:r>
        <w:t>Offre A : 10 × (14 / 14) = 10 × 1,000 = **10,00 pts**</w:t>
      </w:r>
    </w:p>
    <w:p>
      <w:pPr>
        <w:pStyle w:val="ListBullet"/>
      </w:pPr>
      <w:r>
        <w:t>Offre B : 10 × (14 / 18) = 10 × 0,778 = **7,78 pts**</w:t>
      </w:r>
    </w:p>
    <w:p/>
    <w:p>
      <w:r>
        <w:t>**Note VALEUR TECHNIQUE (60 pts max) :**</w:t>
      </w:r>
    </w:p>
    <w:p>
      <w:pPr>
        <w:pStyle w:val="ListBullet"/>
      </w:pPr>
      <w:r>
        <w:t>Offre A : 60 × (8/10) = **48,00 pts**</w:t>
      </w:r>
    </w:p>
    <w:p>
      <w:pPr>
        <w:pStyle w:val="ListBullet"/>
      </w:pPr>
      <w:r>
        <w:t>Offre B : 60 × (7/10) = **42,00 pts**</w:t>
      </w:r>
    </w:p>
    <w:p/>
    <w:p>
      <w:r>
        <w:t>**Classement final 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Offre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 prix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 VT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 délai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**TOTAL**</w:t>
            </w:r>
          </w:p>
        </w:tc>
      </w:tr>
      <w:tr>
        <w:tc>
          <w:tcPr>
            <w:tcW w:type="dxa" w:w="1728"/>
          </w:tcPr>
          <w:p>
            <w:r>
              <w:t>**A**</w:t>
            </w:r>
          </w:p>
        </w:tc>
        <w:tc>
          <w:tcPr>
            <w:tcW w:type="dxa" w:w="1728"/>
          </w:tcPr>
          <w:p>
            <w:r>
              <w:t>27,89</w:t>
            </w:r>
          </w:p>
        </w:tc>
        <w:tc>
          <w:tcPr>
            <w:tcW w:type="dxa" w:w="1728"/>
          </w:tcPr>
          <w:p>
            <w:r>
              <w:t>48,00</w:t>
            </w:r>
          </w:p>
        </w:tc>
        <w:tc>
          <w:tcPr>
            <w:tcW w:type="dxa" w:w="1728"/>
          </w:tcPr>
          <w:p>
            <w:r>
              <w:t>10,00</w:t>
            </w:r>
          </w:p>
        </w:tc>
        <w:tc>
          <w:tcPr>
            <w:tcW w:type="dxa" w:w="1728"/>
          </w:tcPr>
          <w:p>
            <w:r>
              <w:t>**85,89 pts**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30,00</w:t>
            </w:r>
          </w:p>
        </w:tc>
        <w:tc>
          <w:tcPr>
            <w:tcW w:type="dxa" w:w="1728"/>
          </w:tcPr>
          <w:p>
            <w:r>
              <w:t>42,00</w:t>
            </w:r>
          </w:p>
        </w:tc>
        <w:tc>
          <w:tcPr>
            <w:tcW w:type="dxa" w:w="1728"/>
          </w:tcPr>
          <w:p>
            <w:r>
              <w:t>7,78</w:t>
            </w:r>
          </w:p>
        </w:tc>
        <w:tc>
          <w:tcPr>
            <w:tcW w:type="dxa" w:w="1728"/>
          </w:tcPr>
          <w:p>
            <w:r>
              <w:t>79,78 pts</w:t>
            </w:r>
          </w:p>
        </w:tc>
      </w:tr>
    </w:tbl>
    <w:p/>
    <w:p>
      <w:pPr>
        <w:ind w:left="432"/>
      </w:pPr>
      <w:r>
        <w:rPr>
          <w:i/>
        </w:rPr>
        <w:t>**Conclusion :** L'offre A obtient le score le plus élevé → **offre A retenue**</w:t>
      </w:r>
    </w:p>
    <w:p>
      <w:r>
        <w:t>&gt;</w:t>
      </w:r>
    </w:p>
    <w:p>
      <w:pPr>
        <w:ind w:left="432"/>
      </w:pPr>
      <w:r>
        <w:rPr>
          <w:i/>
        </w:rPr>
        <w:t>Bien que l'offre B soit moins chère, la meilleure valeur technique et le délai plus court de l'offre A lui confèrent un score global supérieur.</w:t>
      </w:r>
    </w:p>
    <w:p/>
    <w:p>
      <w:r>
        <w:t>==================================================</w:t>
      </w:r>
    </w:p>
    <w:p/>
    <w:p>
      <w:pPr>
        <w:pStyle w:val="Heading1"/>
      </w:pPr>
      <w:r>
        <w:t>PARTIE B — CONTEXTE RÉGLEMENTAIRE ET FONDATIONS</w:t>
      </w:r>
    </w:p>
    <w:p/>
    <w:p>
      <w:pPr>
        <w:pStyle w:val="Heading2"/>
      </w:pPr>
      <w:r>
        <w:t>Question B1 — Permis de Construire et réglementation thermique (4 points)</w:t>
      </w:r>
    </w:p>
    <w:p/>
    <w:p>
      <w:r>
        <w:t>**Énoncé :** Le permis de construire initial du projet a été déposé le 15 mars 2021 et obtenu le 12 juin 2021. Le projet a pris du retard. En janvier 2024, le maître d'ouvrage demande une prorogation.</w:t>
      </w:r>
    </w:p>
    <w:p/>
    <w:p>
      <w:r>
        <w:t>**a) La prorogation est-elle possible ? Justifier.**</w:t>
      </w:r>
    </w:p>
    <w:p>
      <w:r>
        <w:t>**b) Quelle réglementation thermique s'applique au permis initial ? Et à un nouveau PC déposé en 2024 ?**</w:t>
      </w:r>
    </w:p>
    <w:p/>
    <w:p>
      <w:pPr>
        <w:pStyle w:val="Heading3"/>
      </w:pPr>
      <w:r>
        <w:t>CORRIGÉ</w:t>
      </w:r>
    </w:p>
    <w:p/>
    <w:p>
      <w:r>
        <w:t>**a) Prorogation :**</w:t>
      </w:r>
    </w:p>
    <w:p>
      <w:pPr>
        <w:pStyle w:val="ListBullet"/>
      </w:pPr>
      <w:r>
        <w:t>PC obtenu le 12 juin 2021 → validité de **3 ans** → expire le **12 juin 2024**</w:t>
      </w:r>
    </w:p>
    <w:p>
      <w:pPr>
        <w:pStyle w:val="ListBullet"/>
      </w:pPr>
      <w:r>
        <w:t>En janvier 2024 : il reste encore 5 mois avant expiration</w:t>
      </w:r>
    </w:p>
    <w:p>
      <w:pPr>
        <w:pStyle w:val="ListBullet"/>
      </w:pPr>
      <w:r>
        <w:t>Condition : demande au moins **2 mois avant** l'expiration → janvier 2024 &lt; avril 2024 ✔</w:t>
      </w:r>
    </w:p>
    <w:p>
      <w:pPr>
        <w:pStyle w:val="ListBullet"/>
      </w:pPr>
      <w:r>
        <w:t>La prorogation est **possible** (1ère prorogation de 1 an maximum)</w:t>
      </w:r>
    </w:p>
    <w:p>
      <w:pPr>
        <w:pStyle w:val="ListBullet"/>
      </w:pPr>
      <w:r>
        <w:t>Nouveau délai : jusqu'au **12 juin 2025**</w:t>
      </w:r>
    </w:p>
    <w:p/>
    <w:p>
      <w:r>
        <w:t>**b) Réglementation thermique :**</w:t>
      </w:r>
    </w:p>
    <w:p>
      <w:pPr>
        <w:pStyle w:val="ListBullet"/>
      </w:pPr>
      <w:r>
        <w:t>PC initial déposé le 15 mars 2021 → avant le 01/01/2022 → **RT2012** s'applique</w:t>
      </w:r>
    </w:p>
    <w:p>
      <w:pPr>
        <w:pStyle w:val="ListBullet"/>
      </w:pPr>
      <w:r>
        <w:t>Indicateurs : Bbio ≤ Bbio max / Cep ≤ 50 kWhep/m².an / Tic ≤ Tic ref</w:t>
      </w:r>
    </w:p>
    <w:p>
      <w:pPr>
        <w:pStyle w:val="ListBullet"/>
      </w:pPr>
      <w:r>
        <w:t>Nouveau PC déposé en 2024 → après le 01/01/2022 → **RE2020** s'applique</w:t>
      </w:r>
    </w:p>
    <w:p>
      <w:pPr>
        <w:pStyle w:val="ListBullet"/>
      </w:pPr>
      <w:r>
        <w:t>Indicateurs supplémentaires : Ic énergie + Ic construction (bilan carbone ACV)</w:t>
      </w:r>
    </w:p>
    <w:p>
      <w:pPr>
        <w:pStyle w:val="ListBullet"/>
      </w:pPr>
      <w:r>
        <w:t>Exigences renforcées sur l'isolation et le carbone des matériaux</w:t>
      </w:r>
    </w:p>
    <w:p/>
    <w:p>
      <w:r>
        <w:t>==================================================</w:t>
      </w:r>
    </w:p>
    <w:p/>
    <w:p>
      <w:pPr>
        <w:pStyle w:val="Heading2"/>
      </w:pPr>
      <w:r>
        <w:t>Question B2 — Vérification PLU (Zone A agricole) (5 points)</w:t>
      </w:r>
    </w:p>
    <w:p/>
    <w:p>
      <w:r>
        <w:t>**Énoncé :** Le terrain est classé en zone A du PLU. Extraits du règlement : Zone A — Art. 6 : Implantation en retrait de 10 m des voies et 5 m des limites séparatives. Art. 7 : Hauteur max au faîtage = 9 m. Art. 8 : Emprise au sol ≤ 30%.</w:t>
      </w:r>
    </w:p>
    <w:p/>
    <w:p>
      <w:r>
        <w:t>**Données projet :** Terrain = 25 000 m² — Emprise bâtiment = 4 200 m² — Hauteur faîtage = 8,40 m — Distance à la route = 12 m — Distance limite séparative = 4,80 m</w:t>
      </w:r>
    </w:p>
    <w:p/>
    <w:p>
      <w:pPr>
        <w:pStyle w:val="Heading3"/>
      </w:pPr>
      <w:r>
        <w:t>CORRIGÉ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Règle PLU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Exigence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Valeur projet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Conformité</w:t>
            </w:r>
          </w:p>
        </w:tc>
      </w:tr>
      <w:tr>
        <w:tc>
          <w:tcPr>
            <w:tcW w:type="dxa" w:w="2160"/>
          </w:tcPr>
          <w:p>
            <w:r>
              <w:t>Retrait voie</w:t>
            </w:r>
          </w:p>
        </w:tc>
        <w:tc>
          <w:tcPr>
            <w:tcW w:type="dxa" w:w="2160"/>
          </w:tcPr>
          <w:p>
            <w:r>
              <w:t>≥ 10 m</w:t>
            </w:r>
          </w:p>
        </w:tc>
        <w:tc>
          <w:tcPr>
            <w:tcW w:type="dxa" w:w="2160"/>
          </w:tcPr>
          <w:p>
            <w:r>
              <w:t>12,00 m</w:t>
            </w:r>
          </w:p>
        </w:tc>
        <w:tc>
          <w:tcPr>
            <w:tcW w:type="dxa" w:w="2160"/>
          </w:tcPr>
          <w:p>
            <w:r>
              <w:t>✔ **Conforme**</w:t>
            </w:r>
          </w:p>
        </w:tc>
      </w:tr>
      <w:tr>
        <w:tc>
          <w:tcPr>
            <w:tcW w:type="dxa" w:w="2160"/>
          </w:tcPr>
          <w:p>
            <w:r>
              <w:t>Retrait limite séparative</w:t>
            </w:r>
          </w:p>
        </w:tc>
        <w:tc>
          <w:tcPr>
            <w:tcW w:type="dxa" w:w="2160"/>
          </w:tcPr>
          <w:p>
            <w:r>
              <w:t>≥ 5 m</w:t>
            </w:r>
          </w:p>
        </w:tc>
        <w:tc>
          <w:tcPr>
            <w:tcW w:type="dxa" w:w="2160"/>
          </w:tcPr>
          <w:p>
            <w:r>
              <w:t>4,80 m</w:t>
            </w:r>
          </w:p>
        </w:tc>
        <w:tc>
          <w:tcPr>
            <w:tcW w:type="dxa" w:w="2160"/>
          </w:tcPr>
          <w:p>
            <w:r>
              <w:t>✘ **NON CONFORME**</w:t>
            </w:r>
          </w:p>
        </w:tc>
      </w:tr>
      <w:tr>
        <w:tc>
          <w:tcPr>
            <w:tcW w:type="dxa" w:w="2160"/>
          </w:tcPr>
          <w:p>
            <w:r>
              <w:t>Hauteur max faîtage</w:t>
            </w:r>
          </w:p>
        </w:tc>
        <w:tc>
          <w:tcPr>
            <w:tcW w:type="dxa" w:w="2160"/>
          </w:tcPr>
          <w:p>
            <w:r>
              <w:t>≤ 9 m</w:t>
            </w:r>
          </w:p>
        </w:tc>
        <w:tc>
          <w:tcPr>
            <w:tcW w:type="dxa" w:w="2160"/>
          </w:tcPr>
          <w:p>
            <w:r>
              <w:t>8,40 m</w:t>
            </w:r>
          </w:p>
        </w:tc>
        <w:tc>
          <w:tcPr>
            <w:tcW w:type="dxa" w:w="2160"/>
          </w:tcPr>
          <w:p>
            <w:r>
              <w:t>✔ **Conforme**</w:t>
            </w:r>
          </w:p>
        </w:tc>
      </w:tr>
      <w:tr>
        <w:tc>
          <w:tcPr>
            <w:tcW w:type="dxa" w:w="2160"/>
          </w:tcPr>
          <w:p>
            <w:r>
              <w:t>Emprise au sol</w:t>
            </w:r>
          </w:p>
        </w:tc>
        <w:tc>
          <w:tcPr>
            <w:tcW w:type="dxa" w:w="2160"/>
          </w:tcPr>
          <w:p>
            <w:r>
              <w:t>≤ 30%</w:t>
            </w:r>
          </w:p>
        </w:tc>
        <w:tc>
          <w:tcPr>
            <w:tcW w:type="dxa" w:w="2160"/>
          </w:tcPr>
          <w:p>
            <w:r>
              <w:t>4 200/25 000 = **16,8%**</w:t>
            </w:r>
          </w:p>
        </w:tc>
        <w:tc>
          <w:tcPr>
            <w:tcW w:type="dxa" w:w="2160"/>
          </w:tcPr>
          <w:p>
            <w:r>
              <w:t>✔ **Conforme**</w:t>
            </w:r>
          </w:p>
        </w:tc>
      </w:tr>
    </w:tbl>
    <w:p/>
    <w:p>
      <w:pPr>
        <w:ind w:left="432"/>
      </w:pPr>
      <w:r>
        <w:rPr>
          <w:i/>
        </w:rPr>
        <w:t>**Conclusion :** Le projet présente **une non-conformité** sur la distance aux limites séparatives (4,80 m &lt; 5 m exigés). Le maître d'ouvrage doit modifier l'implantation du bâtiment ou demander une dérogation.</w:t>
      </w:r>
    </w:p>
    <w:p/>
    <w:p>
      <w:r>
        <w:t>==================================================</w:t>
      </w:r>
    </w:p>
    <w:p/>
    <w:p>
      <w:pPr>
        <w:pStyle w:val="Heading2"/>
      </w:pPr>
      <w:r>
        <w:t>Question B3 — Fondations et classes d'exposition béton (8 points)</w:t>
      </w:r>
    </w:p>
    <w:p/>
    <w:p>
      <w:r>
        <w:t>**Énoncé :** Le rapport géotechnique G2 indique : sol porteur à 0,90 m de profondeur / Zone géographique H2 / Nappe phréatique à 2,50 m de profondeur / Sol non agressif. Compléter le tableau des fondations et prescrire les classes d'exposition.</w:t>
      </w:r>
    </w:p>
    <w:p/>
    <w:p>
      <w:r>
        <w:t>**Parties d'ouvrage à traiter :**</w:t>
      </w:r>
    </w:p>
    <w:p>
      <w:r>
        <w:t>1. Semelles de fondation sous poteaux (sol enterré, pas de nappe)</w:t>
      </w:r>
    </w:p>
    <w:p>
      <w:r>
        <w:t>2. Voiles de sous-sol (en contact avec sol humide)</w:t>
      </w:r>
    </w:p>
    <w:p>
      <w:r>
        <w:t>3. Dallage de rez-de-chaussée (intérieur, séché en permanence)</w:t>
      </w:r>
    </w:p>
    <w:p>
      <w:r>
        <w:t>4. Poteaux extérieurs (exposés aux intempéries + gel léger)</w:t>
      </w:r>
    </w:p>
    <w:p/>
    <w:p>
      <w:pPr>
        <w:pStyle w:val="Heading3"/>
      </w:pPr>
      <w:r>
        <w:t>CORRIGÉ</w:t>
      </w:r>
    </w:p>
    <w:p/>
    <w:p>
      <w:r>
        <w:t>**Profondeur d'assise des semelles :**</w:t>
      </w:r>
    </w:p>
    <w:p>
      <w:pPr>
        <w:pStyle w:val="ListBullet"/>
      </w:pPr>
      <w:r>
        <w:t>Hors gel zone H2 : **0,80 m**</w:t>
      </w:r>
    </w:p>
    <w:p>
      <w:pPr>
        <w:pStyle w:val="ListBullet"/>
      </w:pPr>
      <w:r>
        <w:t>Sol porteur : **0,90 m**</w:t>
      </w:r>
    </w:p>
    <w:p>
      <w:pPr>
        <w:pStyle w:val="ListBullet"/>
      </w:pPr>
      <w:r>
        <w:t>Profondeur retenue = max(0,80 ; 0,90) = **0,90 m** 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Partie d'ouvrage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Environnement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Classes d'exposition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Résistance 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w/c 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Enrobage</w:t>
            </w:r>
          </w:p>
        </w:tc>
      </w:tr>
      <w:tr>
        <w:tc>
          <w:tcPr>
            <w:tcW w:type="dxa" w:w="1440"/>
          </w:tcPr>
          <w:p>
            <w:r>
              <w:t>Semelles de fondation</w:t>
            </w:r>
          </w:p>
        </w:tc>
        <w:tc>
          <w:tcPr>
            <w:tcW w:type="dxa" w:w="1440"/>
          </w:tcPr>
          <w:p>
            <w:r>
              <w:t>Enterré, humide, rarement sec</w:t>
            </w:r>
          </w:p>
        </w:tc>
        <w:tc>
          <w:tcPr>
            <w:tcW w:type="dxa" w:w="1440"/>
          </w:tcPr>
          <w:p>
            <w:r>
              <w:t>**XC2**</w:t>
            </w:r>
          </w:p>
        </w:tc>
        <w:tc>
          <w:tcPr>
            <w:tcW w:type="dxa" w:w="1440"/>
          </w:tcPr>
          <w:p>
            <w:r>
              <w:t>C25/30</w:t>
            </w:r>
          </w:p>
        </w:tc>
        <w:tc>
          <w:tcPr>
            <w:tcW w:type="dxa" w:w="1440"/>
          </w:tcPr>
          <w:p>
            <w:r>
              <w:t>0,60</w:t>
            </w:r>
          </w:p>
        </w:tc>
        <w:tc>
          <w:tcPr>
            <w:tcW w:type="dxa" w:w="1440"/>
          </w:tcPr>
          <w:p>
            <w:r>
              <w:t>25 mm</w:t>
            </w:r>
          </w:p>
        </w:tc>
      </w:tr>
      <w:tr>
        <w:tc>
          <w:tcPr>
            <w:tcW w:type="dxa" w:w="1440"/>
          </w:tcPr>
          <w:p>
            <w:r>
              <w:t>Voiles de sous-sol</w:t>
            </w:r>
          </w:p>
        </w:tc>
        <w:tc>
          <w:tcPr>
            <w:tcW w:type="dxa" w:w="1440"/>
          </w:tcPr>
          <w:p>
            <w:r>
              <w:t>Contact sol humide, longtemps humide</w:t>
            </w:r>
          </w:p>
        </w:tc>
        <w:tc>
          <w:tcPr>
            <w:tcW w:type="dxa" w:w="1440"/>
          </w:tcPr>
          <w:p>
            <w:r>
              <w:t>**XC2**</w:t>
            </w:r>
          </w:p>
        </w:tc>
        <w:tc>
          <w:tcPr>
            <w:tcW w:type="dxa" w:w="1440"/>
          </w:tcPr>
          <w:p>
            <w:r>
              <w:t>C25/30</w:t>
            </w:r>
          </w:p>
        </w:tc>
        <w:tc>
          <w:tcPr>
            <w:tcW w:type="dxa" w:w="1440"/>
          </w:tcPr>
          <w:p>
            <w:r>
              <w:t>0,60</w:t>
            </w:r>
          </w:p>
        </w:tc>
        <w:tc>
          <w:tcPr>
            <w:tcW w:type="dxa" w:w="1440"/>
          </w:tcPr>
          <w:p>
            <w:r>
              <w:t>25 mm</w:t>
            </w:r>
          </w:p>
        </w:tc>
      </w:tr>
      <w:tr>
        <w:tc>
          <w:tcPr>
            <w:tcW w:type="dxa" w:w="1440"/>
          </w:tcPr>
          <w:p>
            <w:r>
              <w:t>Dallage RDC</w:t>
            </w:r>
          </w:p>
        </w:tc>
        <w:tc>
          <w:tcPr>
            <w:tcW w:type="dxa" w:w="1440"/>
          </w:tcPr>
          <w:p>
            <w:r>
              <w:t>Intérieur sec en permanence</w:t>
            </w:r>
          </w:p>
        </w:tc>
        <w:tc>
          <w:tcPr>
            <w:tcW w:type="dxa" w:w="1440"/>
          </w:tcPr>
          <w:p>
            <w:r>
              <w:t>**XC1**</w:t>
            </w:r>
          </w:p>
        </w:tc>
        <w:tc>
          <w:tcPr>
            <w:tcW w:type="dxa" w:w="1440"/>
          </w:tcPr>
          <w:p>
            <w:r>
              <w:t>C20/25</w:t>
            </w:r>
          </w:p>
        </w:tc>
        <w:tc>
          <w:tcPr>
            <w:tcW w:type="dxa" w:w="1440"/>
          </w:tcPr>
          <w:p>
            <w:r>
              <w:t>0,65</w:t>
            </w:r>
          </w:p>
        </w:tc>
        <w:tc>
          <w:tcPr>
            <w:tcW w:type="dxa" w:w="1440"/>
          </w:tcPr>
          <w:p>
            <w:r>
              <w:t>15 mm</w:t>
            </w:r>
          </w:p>
        </w:tc>
      </w:tr>
      <w:tr>
        <w:tc>
          <w:tcPr>
            <w:tcW w:type="dxa" w:w="1440"/>
          </w:tcPr>
          <w:p>
            <w:r>
              <w:t>Poteaux extérieurs</w:t>
            </w:r>
          </w:p>
        </w:tc>
        <w:tc>
          <w:tcPr>
            <w:tcW w:type="dxa" w:w="1440"/>
          </w:tcPr>
          <w:p>
            <w:r>
              <w:t>Extérieur + gel léger (H2)</w:t>
            </w:r>
          </w:p>
        </w:tc>
        <w:tc>
          <w:tcPr>
            <w:tcW w:type="dxa" w:w="1440"/>
          </w:tcPr>
          <w:p>
            <w:r>
              <w:t>**XC4 + XF1**</w:t>
            </w:r>
          </w:p>
        </w:tc>
        <w:tc>
          <w:tcPr>
            <w:tcW w:type="dxa" w:w="1440"/>
          </w:tcPr>
          <w:p>
            <w:r>
              <w:t>C30/37</w:t>
            </w:r>
          </w:p>
        </w:tc>
        <w:tc>
          <w:tcPr>
            <w:tcW w:type="dxa" w:w="1440"/>
          </w:tcPr>
          <w:p>
            <w:r>
              <w:t>0,50</w:t>
            </w:r>
          </w:p>
        </w:tc>
        <w:tc>
          <w:tcPr>
            <w:tcW w:type="dxa" w:w="1440"/>
          </w:tcPr>
          <w:p>
            <w:r>
              <w:t>30 mm</w:t>
            </w:r>
          </w:p>
        </w:tc>
      </w:tr>
    </w:tbl>
    <w:p/>
    <w:p>
      <w:pPr>
        <w:ind w:left="432"/>
      </w:pPr>
      <w:r>
        <w:rPr>
          <w:i/>
        </w:rPr>
        <w:t>**Justifications :**</w:t>
      </w:r>
    </w:p>
    <w:p>
      <w:pPr>
        <w:ind w:left="432"/>
      </w:pPr>
      <w:r>
        <w:rPr>
          <w:i/>
        </w:rPr>
        <w:t>- Semelles : enterrées, en contact longtemps avec eau → **XC2** (pas XC4 car pas d'alternance)</w:t>
      </w:r>
    </w:p>
    <w:p>
      <w:pPr>
        <w:ind w:left="432"/>
      </w:pPr>
      <w:r>
        <w:rPr>
          <w:i/>
        </w:rPr>
        <w:t>- Voiles : idem semelles → **XC2**</w:t>
      </w:r>
    </w:p>
    <w:p>
      <w:pPr>
        <w:ind w:left="432"/>
      </w:pPr>
      <w:r>
        <w:rPr>
          <w:i/>
        </w:rPr>
        <w:t>- Dallage : intérieur, séché → **XC1** (faible humidité)</w:t>
      </w:r>
    </w:p>
    <w:p>
      <w:pPr>
        <w:ind w:left="432"/>
      </w:pPr>
      <w:r>
        <w:rPr>
          <w:i/>
        </w:rPr>
        <w:t>- Poteaux ext. : exposés à la pluie (alternance) → **XC4** + gel zone H2 → **XF1**</w:t>
      </w:r>
    </w:p>
    <w:p>
      <w:pPr>
        <w:ind w:left="432"/>
      </w:pPr>
      <w:r>
        <w:rPr>
          <w:i/>
        </w:rPr>
        <w:t>- Nappe à 2,50 m &gt; profondeur fondation (0,90 m) → pas d'incidence directe</w:t>
      </w:r>
    </w:p>
    <w:p/>
    <w:p>
      <w:r>
        <w:t>==================================================</w:t>
      </w:r>
    </w:p>
    <w:p/>
    <w:p>
      <w:pPr>
        <w:pStyle w:val="Heading1"/>
      </w:pPr>
      <w:r>
        <w:t>PARTIE C — CONFORT THERMIQUE ET ISOLATION</w:t>
      </w:r>
    </w:p>
    <w:p/>
    <w:p>
      <w:pPr>
        <w:pStyle w:val="Heading2"/>
      </w:pPr>
      <w:r>
        <w:t>Question C1 — Calcul résistance thermique d'une paroi (5 points)</w:t>
      </w:r>
    </w:p>
    <w:p/>
    <w:p>
      <w:r>
        <w:t>**Énoncé :** La paroi extérieure de la salle d'exposition est composée de (de l'extérieur vers l'intérieur) :</w:t>
      </w:r>
    </w:p>
    <w:p>
      <w:pPr>
        <w:pStyle w:val="ListBullet"/>
      </w:pPr>
      <w:r>
        <w:t>Bardage bois (lame d'air non ventilé) : e = 20 mm, R = 0,18 m².K/W</w:t>
      </w:r>
    </w:p>
    <w:p>
      <w:pPr>
        <w:pStyle w:val="ListBullet"/>
      </w:pPr>
      <w:r>
        <w:t>Isolant laine de bois : e = 140 mm, λ = 0,042 W/m.K</w:t>
      </w:r>
    </w:p>
    <w:p>
      <w:pPr>
        <w:pStyle w:val="ListBullet"/>
      </w:pPr>
      <w:r>
        <w:t>Montants bois ossature (considérés comme laine de bois)</w:t>
      </w:r>
    </w:p>
    <w:p>
      <w:pPr>
        <w:pStyle w:val="ListBullet"/>
      </w:pPr>
      <w:r>
        <w:t>Plaque de plâtre : e = 13 mm, λ = 0,25 W/m.K</w:t>
      </w:r>
    </w:p>
    <w:p/>
    <w:p>
      <w:r>
        <w:t>**Calculer RT et U. L'objectif RE2020 (U ≤ 0,20 W/m².K) est-il atteint ?**</w:t>
      </w:r>
    </w:p>
    <w:p/>
    <w:p>
      <w:pPr>
        <w:pStyle w:val="Heading3"/>
      </w:pPr>
      <w:r>
        <w:t>CORRIGÉ</w:t>
      </w:r>
    </w:p>
    <w:p/>
    <w:p>
      <w:r>
        <w:t>**Résistances thermiques de chaque couche :**</w:t>
      </w:r>
    </w:p>
    <w:p>
      <w:pPr>
        <w:pStyle w:val="ListBullet"/>
      </w:pPr>
      <w:r>
        <w:t>Bardage + lame d'air : R = **0,18 m².K/W** (donné)</w:t>
      </w:r>
    </w:p>
    <w:p>
      <w:pPr>
        <w:pStyle w:val="ListBullet"/>
      </w:pPr>
      <w:r>
        <w:t>Laine de bois : R = e/λ = 0,140 / 0,042 = **3,333 m².K/W**</w:t>
      </w:r>
    </w:p>
    <w:p>
      <w:pPr>
        <w:pStyle w:val="ListBullet"/>
      </w:pPr>
      <w:r>
        <w:t>Plaque de plâtre : R = 0,013 / 0,25 = **0,052 m².K/W**</w:t>
      </w:r>
    </w:p>
    <w:p>
      <w:pPr>
        <w:pStyle w:val="ListBullet"/>
      </w:pPr>
      <w:r>
        <w:t>Rsi (paroi verticale) = **0,13 m².K/W**</w:t>
      </w:r>
    </w:p>
    <w:p>
      <w:pPr>
        <w:pStyle w:val="ListBullet"/>
      </w:pPr>
      <w:r>
        <w:t>Rse = **0,04 m².K/W**</w:t>
      </w:r>
    </w:p>
    <w:p/>
    <w:p>
      <w:r>
        <w:t>**Résistance totale :**</w:t>
      </w:r>
    </w:p>
    <w:p>
      <w:pPr>
        <w:ind w:left="432"/>
      </w:pPr>
      <w:r>
        <w:rPr>
          <w:i/>
        </w:rPr>
        <w:t>RT = Rsi + R_bardage + R_laine + R_PdP + Rse</w:t>
      </w:r>
    </w:p>
    <w:p>
      <w:pPr>
        <w:ind w:left="432"/>
      </w:pPr>
      <w:r>
        <w:rPr>
          <w:i/>
        </w:rPr>
        <w:t>RT = 0,13 + 0,18 + 3,333 + 0,052 + 0,04</w:t>
      </w:r>
    </w:p>
    <w:p>
      <w:pPr>
        <w:ind w:left="432"/>
      </w:pPr>
      <w:r>
        <w:rPr>
          <w:i/>
        </w:rPr>
        <w:t>**RT = 3,735 m².K/W**</w:t>
      </w:r>
    </w:p>
    <w:p/>
    <w:p>
      <w:r>
        <w:t>**Coefficient U :**</w:t>
      </w:r>
    </w:p>
    <w:p>
      <w:pPr>
        <w:ind w:left="432"/>
      </w:pPr>
      <w:r>
        <w:rPr>
          <w:i/>
        </w:rPr>
        <w:t>U = 1 / RT = 1 / 3,735 = **0,268 W/m².K**</w:t>
      </w:r>
    </w:p>
    <w:p/>
    <w:p>
      <w:pPr>
        <w:ind w:left="432"/>
      </w:pPr>
      <w:r>
        <w:rPr>
          <w:i/>
        </w:rPr>
        <w:t>**Conclusion :** U = 0,268 W/m².K &gt; 0,20 W/m².K → **Objectif RE2020 NON atteint**</w:t>
      </w:r>
    </w:p>
    <w:p>
      <w:pPr>
        <w:ind w:left="432"/>
      </w:pPr>
      <w:r>
        <w:rPr>
          <w:i/>
        </w:rPr>
        <w:t>Il faut augmenter l'épaisseur de l'isolant.</w:t>
      </w:r>
    </w:p>
    <w:p/>
    <w:p>
      <w:r>
        <w:t>**Épaisseur minimale à atteindre pour U ≤ 0,20 W/m².K :**</w:t>
      </w:r>
    </w:p>
    <w:p>
      <w:pPr>
        <w:ind w:left="432"/>
      </w:pPr>
      <w:r>
        <w:rPr>
          <w:i/>
        </w:rPr>
        <w:t>RT_cible = 1/0,20 = 5,00 m².K/W</w:t>
      </w:r>
    </w:p>
    <w:p>
      <w:pPr>
        <w:ind w:left="432"/>
      </w:pPr>
      <w:r>
        <w:rPr>
          <w:i/>
        </w:rPr>
        <w:t>RT sans isolant = 0,13 + 0,18 + 0,052 + 0,04 = 0,402 m².K/W</w:t>
      </w:r>
    </w:p>
    <w:p>
      <w:pPr>
        <w:ind w:left="432"/>
      </w:pPr>
      <w:r>
        <w:rPr>
          <w:i/>
        </w:rPr>
        <w:t>R_isolant nécessaire = 5,00 − 0,402 = 4,598 m².K/W</w:t>
      </w:r>
    </w:p>
    <w:p>
      <w:pPr>
        <w:ind w:left="432"/>
      </w:pPr>
      <w:r>
        <w:rPr>
          <w:i/>
        </w:rPr>
        <w:t>e_min = 4,598 × 0,042 = **0,193 m → 200 mm minimum** (arrondi au multiple de 10 mm)</w:t>
      </w:r>
    </w:p>
    <w:p/>
    <w:p>
      <w:r>
        <w:t>==================================================</w:t>
      </w:r>
    </w:p>
    <w:p/>
    <w:p>
      <w:pPr>
        <w:pStyle w:val="Heading2"/>
      </w:pPr>
      <w:r>
        <w:t>Question C2 — Déphasage thermique — Variante paille de riz (6 points)</w:t>
      </w:r>
    </w:p>
    <w:p/>
    <w:p>
      <w:r>
        <w:t>**Énoncé :** Pour améliorer le confort d'été, l'architecte propose une variante avec isolation en paille de riz compressée (ProFibres) : λ = 0,056 W/m.K / ρ = 120 kg/m³ / Cp = 1 600 J/kg.K / e = 200 mm.</w:t>
      </w:r>
    </w:p>
    <w:p/>
    <w:p>
      <w:r>
        <w:t>**a) Calculer le déphasage thermique φ. L'exigence de confort d'été (φ &gt; 12h) est-elle atteinte ?**</w:t>
      </w:r>
    </w:p>
    <w:p>
      <w:r>
        <w:t>**b) Comparer les deux variantes (laine de bois 200 mm vs paille de riz 200 mm) sur 3 critères.**</w:t>
      </w:r>
    </w:p>
    <w:p/>
    <w:p>
      <w:pPr>
        <w:pStyle w:val="Heading3"/>
      </w:pPr>
      <w:r>
        <w:t>CORRIGÉ</w:t>
      </w:r>
    </w:p>
    <w:p/>
    <w:p>
      <w:r>
        <w:t>**a) Calcul du déphasage φ :**</w:t>
      </w:r>
    </w:p>
    <w:p/>
    <w:p>
      <w:pPr>
        <w:ind w:left="432"/>
      </w:pPr>
      <w:r>
        <w:rPr>
          <w:i/>
        </w:rPr>
        <w:t>Diffusivité thermique :</w:t>
      </w:r>
    </w:p>
    <w:p>
      <w:pPr>
        <w:ind w:left="432"/>
      </w:pPr>
      <w:r>
        <w:rPr>
          <w:i/>
        </w:rPr>
        <w:t>a = λ / (ρ × Cp) = 0,056 / (120 × 1 600) = 0,056 / 192 000</w:t>
      </w:r>
    </w:p>
    <w:p>
      <w:pPr>
        <w:ind w:left="432"/>
      </w:pPr>
      <w:r>
        <w:rPr>
          <w:i/>
        </w:rPr>
        <w:t>**a = 2,917 × 10⁻⁷ m²/s**</w:t>
      </w:r>
    </w:p>
    <w:p/>
    <w:p>
      <w:pPr>
        <w:ind w:left="432"/>
      </w:pPr>
      <w:r>
        <w:rPr>
          <w:i/>
        </w:rPr>
        <w:t>√a = √(2,917 × 10⁻⁷) = 5,40 × 10⁻⁴ m/√s</w:t>
      </w:r>
    </w:p>
    <w:p/>
    <w:p>
      <w:pPr>
        <w:ind w:left="432"/>
      </w:pPr>
      <w:r>
        <w:rPr>
          <w:i/>
        </w:rPr>
        <w:t>Déphasage :</w:t>
      </w:r>
    </w:p>
    <w:p>
      <w:pPr>
        <w:ind w:left="432"/>
      </w:pPr>
      <w:r>
        <w:rPr>
          <w:i/>
        </w:rPr>
        <w:t>φ = 0,023 × e / √a = 0,023 × 0,200 / (5,40 × 10⁻⁴)</w:t>
      </w:r>
    </w:p>
    <w:p>
      <w:pPr>
        <w:ind w:left="432"/>
      </w:pPr>
      <w:r>
        <w:rPr>
          <w:i/>
        </w:rPr>
        <w:t>φ = 0,00460 / 0,000540 = **8,52 heures**</w:t>
      </w:r>
    </w:p>
    <w:p/>
    <w:p>
      <w:pPr>
        <w:ind w:left="432"/>
      </w:pPr>
      <w:r>
        <w:rPr>
          <w:i/>
        </w:rPr>
        <w:t>**Conclusion : φ = 8,52 h &lt; 12 h → Exigence de confort d'été NON atteinte avec e = 200 mm**</w:t>
      </w:r>
    </w:p>
    <w:p/>
    <w:p>
      <w:r>
        <w:t>**b) Comparaison des variantes 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Critère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Laine de bois 200 mm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Paille de riz 200 mm</w:t>
            </w:r>
          </w:p>
        </w:tc>
      </w:tr>
      <w:tr>
        <w:tc>
          <w:tcPr>
            <w:tcW w:type="dxa" w:w="2880"/>
          </w:tcPr>
          <w:p>
            <w:r>
              <w:t>Résistance thermique R</w:t>
            </w:r>
          </w:p>
        </w:tc>
        <w:tc>
          <w:tcPr>
            <w:tcW w:type="dxa" w:w="2880"/>
          </w:tcPr>
          <w:p>
            <w:r>
              <w:t>200/42 = **4,76 m².K/W**</w:t>
            </w:r>
          </w:p>
        </w:tc>
        <w:tc>
          <w:tcPr>
            <w:tcW w:type="dxa" w:w="2880"/>
          </w:tcPr>
          <w:p>
            <w:r>
              <w:t>200/56 = **3,57 m².K/W**</w:t>
            </w:r>
          </w:p>
        </w:tc>
      </w:tr>
      <w:tr>
        <w:tc>
          <w:tcPr>
            <w:tcW w:type="dxa" w:w="2880"/>
          </w:tcPr>
          <w:p>
            <w:r>
              <w:t>Déphasage thermique φ</w:t>
            </w:r>
          </w:p>
        </w:tc>
        <w:tc>
          <w:tcPr>
            <w:tcW w:type="dxa" w:w="2880"/>
          </w:tcPr>
          <w:p>
            <w:r>
              <w:t>**&gt; 12 h** (inertie élevée)</w:t>
            </w:r>
          </w:p>
        </w:tc>
        <w:tc>
          <w:tcPr>
            <w:tcW w:type="dxa" w:w="2880"/>
          </w:tcPr>
          <w:p>
            <w:r>
              <w:t>**8,52 h** (insuffisant)</w:t>
            </w:r>
          </w:p>
        </w:tc>
      </w:tr>
      <w:tr>
        <w:tc>
          <w:tcPr>
            <w:tcW w:type="dxa" w:w="2880"/>
          </w:tcPr>
          <w:p>
            <w:r>
              <w:t>Impact environnemental</w:t>
            </w:r>
          </w:p>
        </w:tc>
        <w:tc>
          <w:tcPr>
            <w:tcW w:type="dxa" w:w="2880"/>
          </w:tcPr>
          <w:p>
            <w:r>
              <w:t>Bio-sourcé — bon bilan carbone</w:t>
            </w:r>
          </w:p>
        </w:tc>
        <w:tc>
          <w:tcPr>
            <w:tcW w:type="dxa" w:w="2880"/>
          </w:tcPr>
          <w:p>
            <w:r>
              <w:t>Bio-sourcé — excellent bilan carbone</w:t>
            </w:r>
          </w:p>
        </w:tc>
      </w:tr>
    </w:tbl>
    <w:p/>
    <w:p>
      <w:pPr>
        <w:ind w:left="432"/>
      </w:pPr>
      <w:r>
        <w:rPr>
          <w:i/>
        </w:rPr>
        <w:t>**Conclusion :** La laine de bois 200 mm est préférable pour le confort d'été (φ &gt; 12 h). La paille de riz nécessiterait une épaisseur de 370 mm pour atteindre les 12 h (comme calculé dans les fiches — φ = 15,8 h pour e = 370 mm).</w:t>
      </w:r>
    </w:p>
    <w:p/>
    <w:p>
      <w:r>
        <w:t>==================================================</w:t>
      </w:r>
    </w:p>
    <w:p/>
    <w:p>
      <w:pPr>
        <w:pStyle w:val="Heading1"/>
      </w:pPr>
      <w:r>
        <w:t>PARTIE D — ACOUSTIQUE ET SÉCURITÉ</w:t>
      </w:r>
    </w:p>
    <w:p/>
    <w:p>
      <w:pPr>
        <w:pStyle w:val="Heading2"/>
      </w:pPr>
      <w:r>
        <w:t>Question D1 — Classement acoustique et isolement de façade (5 points)</w:t>
      </w:r>
    </w:p>
    <w:p/>
    <w:p>
      <w:r>
        <w:t>**Énoncé :** Le centre agrotouristique est situé à 45 m d'une route départementale classée en catégorie 3 (niveau sonore 72 dB(A)). Les salles de réunion (pièces principales) donnent sur cette façade.</w:t>
      </w:r>
    </w:p>
    <w:p/>
    <w:p>
      <w:r>
        <w:t>**a) Le bâtiment est-il dans la zone affectée par le bruit ? Justifier.**</w:t>
      </w:r>
    </w:p>
    <w:p>
      <w:r>
        <w:t>**b) Quel est l'isolement acoustique minimal requis pour les façades des salles de réunion ?**</w:t>
      </w:r>
    </w:p>
    <w:p>
      <w:r>
        <w:t>**c) Les fenêtres proposées offrent DnT,A,tr = 35 dB. Sont-elles suffisantes ?**</w:t>
      </w:r>
    </w:p>
    <w:p/>
    <w:p>
      <w:pPr>
        <w:pStyle w:val="Heading3"/>
      </w:pPr>
      <w:r>
        <w:t>CORRIGÉ</w:t>
      </w:r>
    </w:p>
    <w:p/>
    <w:p>
      <w:r>
        <w:t>**a) Zone affectée :**</w:t>
      </w:r>
    </w:p>
    <w:p>
      <w:pPr>
        <w:pStyle w:val="ListBullet"/>
      </w:pPr>
      <w:r>
        <w:t>Catégorie 3 → secteur affecté = **100 m de chaque côté** de la voie</w:t>
      </w:r>
    </w:p>
    <w:p>
      <w:pPr>
        <w:pStyle w:val="ListBullet"/>
      </w:pPr>
      <w:r>
        <w:t>Distance bâtiment = 45 m &lt; 100 m → **OUI, le bâtiment est dans la zone affectée**</w:t>
      </w:r>
    </w:p>
    <w:p/>
    <w:p>
      <w:r>
        <w:t>**b) Isolement minimal requis :**</w:t>
      </w:r>
    </w:p>
    <w:p>
      <w:pPr>
        <w:pStyle w:val="ListBullet"/>
      </w:pPr>
      <w:r>
        <w:t>Voie catégorie 3 → DnT,A,tr ≥ **38 dB** pour les pièces principales (salles de réunion)</w:t>
      </w:r>
    </w:p>
    <w:p/>
    <w:p>
      <w:r>
        <w:t>**c) Vérification des fenêtres :**</w:t>
      </w:r>
    </w:p>
    <w:p>
      <w:pPr>
        <w:pStyle w:val="ListBullet"/>
      </w:pPr>
      <w:r>
        <w:t>Fenêtres proposées : DnT,A,tr = 35 dB &lt; **38 dB exigé** → **INSUFFISANT**</w:t>
      </w:r>
    </w:p>
    <w:p>
      <w:pPr>
        <w:pStyle w:val="ListBullet"/>
      </w:pPr>
      <w:r>
        <w:t>Il faut des menuiseries offrant au minimum 38 dB d'isolement</w:t>
      </w:r>
    </w:p>
    <w:p>
      <w:pPr>
        <w:pStyle w:val="ListBullet"/>
      </w:pPr>
      <w:r>
        <w:t>Lot impacté : **Lot menuiseries extérieures** → à modifier</w:t>
      </w:r>
    </w:p>
    <w:p/>
    <w:p>
      <w:r>
        <w:t>==================================================</w:t>
      </w:r>
    </w:p>
    <w:p/>
    <w:p>
      <w:pPr>
        <w:pStyle w:val="Heading2"/>
      </w:pPr>
      <w:r>
        <w:t>Question D2 — Sécurité — Fouilles et blindage (4 points)</w:t>
      </w:r>
    </w:p>
    <w:p/>
    <w:p>
      <w:r>
        <w:t>**Énoncé :** Le terrassement prévoit des fouilles de semelles à 0,90 m de profondeur et des tranchées pour réseaux à 1,50 m de profondeur. Des engins de 12 tonnes circulent à proximité.</w:t>
      </w:r>
    </w:p>
    <w:p/>
    <w:p>
      <w:r>
        <w:t>**a) Pour quelles fouilles le blindage est-il obligatoire ?**</w:t>
      </w:r>
    </w:p>
    <w:p>
      <w:r>
        <w:t>**b) Quelle distance minimale les engins doivent-ils respecter par rapport aux bords de fouille ?**</w:t>
      </w:r>
    </w:p>
    <w:p>
      <w:r>
        <w:t>**c) Proposer un type de blindage adapté pour les tranchées à 1,50 m.**</w:t>
      </w:r>
    </w:p>
    <w:p/>
    <w:p>
      <w:pPr>
        <w:pStyle w:val="Heading3"/>
      </w:pPr>
      <w:r>
        <w:t>CORRIGÉ</w:t>
      </w:r>
    </w:p>
    <w:p/>
    <w:p>
      <w:r>
        <w:t>**a) Obligation de blindage :**</w:t>
      </w:r>
    </w:p>
    <w:p>
      <w:pPr>
        <w:pStyle w:val="ListBullet"/>
      </w:pPr>
      <w:r>
        <w:t>Fouilles semelles à 0,90 m &lt; 1,30 m → **pas de blindage obligatoire** (mais évaluation du risque par l'entreprise)</w:t>
      </w:r>
    </w:p>
    <w:p>
      <w:pPr>
        <w:pStyle w:val="ListBullet"/>
      </w:pPr>
      <w:r>
        <w:t>Tranchées réseaux à 1,50 m ≥ 1,30 m → **blindage OBLIGATOIRE** (Art. R4534-24)</w:t>
      </w:r>
    </w:p>
    <w:p/>
    <w:p>
      <w:r>
        <w:t>**b) Distances minimales engins (Art. R4534-32) :**</w:t>
      </w:r>
    </w:p>
    <w:p>
      <w:pPr>
        <w:pStyle w:val="ListBullet"/>
      </w:pPr>
      <w:r>
        <w:t>Engins de 12 tonnes = engins lourds → distance minimale = **3 m du bord de fouille**</w:t>
      </w:r>
    </w:p>
    <w:p/>
    <w:p>
      <w:r>
        <w:t>**c) Type de blindage pour tranchées 1,50 m :**</w:t>
      </w:r>
    </w:p>
    <w:p>
      <w:pPr>
        <w:pStyle w:val="ListBullet"/>
      </w:pPr>
      <w:r>
        <w:t>**Blindage à planches (bois) avec étais** — adapté pour fouilles peu profondes (&lt; 2 m), sol sans nappe</w:t>
      </w:r>
    </w:p>
    <w:p>
      <w:pPr>
        <w:pStyle w:val="ListBullet"/>
      </w:pPr>
      <w:r>
        <w:t>Alternative : **blindage berlinois** (pieux + planches verticales) si sol instable</w:t>
      </w:r>
    </w:p>
    <w:p>
      <w:pPr>
        <w:pStyle w:val="ListBullet"/>
      </w:pPr>
      <w:r>
        <w:t>Les matériaux extraits doivent être stockés à **au moins 0,60 m du bord** (Art. R4534-31)</w:t>
      </w:r>
    </w:p>
    <w:p/>
    <w:p>
      <w:r>
        <w:t>==================================================</w:t>
      </w:r>
    </w:p>
    <w:p/>
    <w:p>
      <w:pPr>
        <w:pStyle w:val="Heading1"/>
      </w:pPr>
      <w:r>
        <w:t>RÉCAPITULATIF DES POINTS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A — Marché MOE</w:t>
            </w:r>
          </w:p>
        </w:tc>
        <w:tc>
          <w:tcPr>
            <w:tcW w:type="dxa" w:w="2880"/>
          </w:tcPr>
          <w:p>
            <w:r>
              <w:t>A1 : Composition équipe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A2 : Notation offres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B — Réglementation + Fondations</w:t>
            </w:r>
          </w:p>
        </w:tc>
        <w:tc>
          <w:tcPr>
            <w:tcW w:type="dxa" w:w="2880"/>
          </w:tcPr>
          <w:p>
            <w:r>
              <w:t>B1 : PC + thermique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B2 : PLU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B3 : Fondations + classes expo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 — Thermique</w:t>
            </w:r>
          </w:p>
        </w:tc>
        <w:tc>
          <w:tcPr>
            <w:tcW w:type="dxa" w:w="2880"/>
          </w:tcPr>
          <w:p>
            <w:r>
              <w:t>C1 : R, U, épaisseur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C2 : Déphasage + variante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D — Acoustique + Sécurité</w:t>
            </w:r>
          </w:p>
        </w:tc>
        <w:tc>
          <w:tcPr>
            <w:tcW w:type="dxa" w:w="2880"/>
          </w:tcPr>
          <w:p>
            <w:r>
              <w:t>D1 : Isolement façade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D2 : Blindage et sécurité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**47 points**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POINTS DE VIGILANCE RÉCURRENTS (erreurs classiques)</w:t>
      </w:r>
    </w:p>
    <w:p/>
    <w:p>
      <w:pPr>
        <w:pStyle w:val="ListBullet"/>
      </w:pPr>
      <w:r>
        <w:t>**Épaisseur en mètres** dans les formules : 200 mm = **0,200 m** (pas 200)</w:t>
      </w:r>
    </w:p>
    <w:p>
      <w:pPr>
        <w:pStyle w:val="ListBullet"/>
      </w:pPr>
      <w:r>
        <w:t>**Profondeur hors gel** : zone H2 = 0,80 m (pas 1,00 m ni 0,50 m)</w:t>
      </w:r>
    </w:p>
    <w:p>
      <w:pPr>
        <w:pStyle w:val="ListBullet"/>
      </w:pPr>
      <w:r>
        <w:t>**Conformité PLU** : toujours calculer ET conclure (conforme / non conforme)</w:t>
      </w:r>
    </w:p>
    <w:p>
      <w:pPr>
        <w:pStyle w:val="ListBullet"/>
      </w:pPr>
      <w:r>
        <w:t>**Millième supérieur** pour Cn (si applicable en partie B)</w:t>
      </w:r>
    </w:p>
    <w:p>
      <w:pPr>
        <w:pStyle w:val="ListBullet"/>
      </w:pPr>
      <w:r>
        <w:t>**Cumuler les classes** béton : XC4 + XF1 (ne pas oublier l'une des deux)</w:t>
      </w:r>
    </w:p>
    <w:p>
      <w:pPr>
        <w:pStyle w:val="ListBullet"/>
      </w:pPr>
      <w:r>
        <w:t>**Entrées d'air** : maillon faible → toujours vérifier séparément des fenêtres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