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01 - MARCHÉ DE MAÎTRISE D'OEUVRE (MOE)</w:t>
      </w:r>
    </w:p>
    <w:p/>
    <w:p>
      <w:pPr>
        <w:ind w:left="567"/>
      </w:pPr>
      <w:r>
        <w:rPr>
          <w:i/>
          <w:color w:val="707070"/>
          <w:sz w:val="20"/>
        </w:rPr>
        <w:t>Épreuve E4 - Partie A | Apparaît en 2024, 2025, 2025NC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COMPOSITION D'UNE ÉQUIPE MOE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Compétence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Architecte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Mandataire (chef de file)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Économiste de la construction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Co-traitant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BET Structure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Co-traitant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BET Fluides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Co-traitant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BET QEB (Qualité Environnementale)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Co-traitant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PHASES DE LA MAÎTRISE D'OEUVRE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Sigle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Désignation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ESQ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Esquisse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Vérification de faisabilité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APS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Avant-Projet Sommaire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Plans masse, volumétrie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APD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Avant-Projet Définitif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Plans précis, estimations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PRO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Projet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Plans d'exécution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DCE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Dossier de Consultation des Entreprises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CCTP, DPGF, RC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ACT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Assistance à la passation des Contrats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Analyse des offres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DET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Direction de l'Exécution des Travaux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Suivi chantier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AOR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Assistance aux Opérations de Réception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Réception des ouvrages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OPC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Ordonnancement, Pilotage, Coordination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Planning général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MISSION EXE (Exécution)</w:t>
      </w:r>
    </w:p>
    <w:p/>
    <w:p>
      <w:pPr>
        <w:pStyle w:val="ListBullet"/>
      </w:pPr>
      <w:r>
        <w:rPr>
          <w:b w:val="0"/>
          <w:sz w:val="22"/>
        </w:rPr>
        <w:t xml:space="preserve">La mission </w:t>
      </w:r>
      <w:r>
        <w:rPr>
          <w:b/>
          <w:sz w:val="22"/>
        </w:rPr>
        <w:t>EXE totale</w:t>
      </w:r>
      <w:r>
        <w:rPr>
          <w:b w:val="0"/>
          <w:sz w:val="22"/>
        </w:rPr>
        <w:t xml:space="preserve"> inclut la conception des plans d'exécution par le MOE</w:t>
      </w:r>
    </w:p>
    <w:p>
      <w:pPr>
        <w:pStyle w:val="ListBullet"/>
      </w:pPr>
      <w:r>
        <w:rPr>
          <w:b w:val="0"/>
          <w:sz w:val="22"/>
        </w:rPr>
        <w:t>Alternative : EXE partielle → les entreprises fournissent leurs propres plans</w:t>
      </w:r>
    </w:p>
    <w:p>
      <w:pPr>
        <w:pStyle w:val="ListBullet"/>
      </w:pPr>
      <w:r>
        <w:rPr>
          <w:b w:val="0"/>
          <w:sz w:val="22"/>
        </w:rPr>
        <w:t>Avantage EXE totale : meilleure cohérence, moins de discordances entre lots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CRITÈRES DE JUGEMENT DES OFFRES MOE</w:t>
      </w:r>
    </w:p>
    <w:p/>
    <w:p>
      <w:r>
        <w:rPr>
          <w:b w:val="0"/>
          <w:sz w:val="22"/>
        </w:rPr>
        <w:t>Les critères classiques :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Valeur technique</w:t>
      </w:r>
      <w:r>
        <w:rPr>
          <w:b w:val="0"/>
          <w:sz w:val="22"/>
        </w:rPr>
        <w:t xml:space="preserve"> (qualité architecturale, fonctionnelle, environnementale) : souvent 50-70%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Prix des honoraires</w:t>
      </w:r>
      <w:r>
        <w:rPr>
          <w:b w:val="0"/>
          <w:sz w:val="22"/>
        </w:rPr>
        <w:t xml:space="preserve"> : souvent 20-30%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Délais</w:t>
      </w:r>
      <w:r>
        <w:rPr>
          <w:b w:val="0"/>
          <w:sz w:val="22"/>
        </w:rPr>
        <w:t xml:space="preserve"> : parfois présent</w:t>
      </w:r>
    </w:p>
    <w:p/>
    <w:p>
      <w:r>
        <w:rPr>
          <w:b w:val="0"/>
          <w:sz w:val="22"/>
        </w:rPr>
        <w:t>Sous-critères techniques habituels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Sous-critère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Pondération type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Qualité architecturale et fonctionnelle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Coût global (exploitation/maintenance)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Méthodologie et organisation de chantier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Qualité environnementale et performance énergétique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10%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Respect des délais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10%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Barème de notation par sous-critère :</w:t>
      </w:r>
      <w:r>
        <w:rPr>
          <w:b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Évaluation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Non traité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Peu détaillé, quelques réponses intéressantes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Détaillé, réponses intéressantes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Bien développé, répond aux attentes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Excellent, grande qualité de réponse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CONTRAINTES LIÉES AU SITE / OBJECTIFS DE PERFORMANCE</w:t>
      </w:r>
    </w:p>
    <w:p/>
    <w:p>
      <w:r>
        <w:rPr>
          <w:b w:val="0"/>
          <w:sz w:val="22"/>
        </w:rPr>
        <w:t>Points à analyser dans le programme particulier :</w:t>
      </w:r>
    </w:p>
    <w:p>
      <w:pPr>
        <w:pStyle w:val="ListBullet"/>
      </w:pPr>
      <w:r>
        <w:rPr>
          <w:b w:val="0"/>
          <w:sz w:val="22"/>
        </w:rPr>
        <w:t>Contraintes géographiques (altitude, exposition, sismicité)</w:t>
      </w:r>
    </w:p>
    <w:p>
      <w:pPr>
        <w:pStyle w:val="ListBullet"/>
      </w:pPr>
      <w:r>
        <w:rPr>
          <w:b w:val="0"/>
          <w:sz w:val="22"/>
        </w:rPr>
        <w:t>Réglementation applicable (PLU, ERP, MH...)</w:t>
      </w:r>
    </w:p>
    <w:p>
      <w:pPr>
        <w:pStyle w:val="ListBullet"/>
      </w:pPr>
      <w:r>
        <w:rPr>
          <w:b w:val="0"/>
          <w:sz w:val="22"/>
        </w:rPr>
        <w:t>Objectifs environnementaux (RE2020, label BBC...)</w:t>
      </w:r>
    </w:p>
    <w:p>
      <w:pPr>
        <w:pStyle w:val="ListBullet"/>
      </w:pPr>
      <w:r>
        <w:rPr>
          <w:b w:val="0"/>
          <w:sz w:val="22"/>
        </w:rPr>
        <w:t>Contraintes d'exploitation (activité en cours, riverains, accès)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RÈGLEMENT DE CONSULTATION (RC) - POINTS CLÉS</w:t>
      </w:r>
    </w:p>
    <w:p/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Procédure</w:t>
      </w:r>
      <w:r>
        <w:rPr>
          <w:b w:val="0"/>
          <w:sz w:val="22"/>
        </w:rPr>
        <w:t xml:space="preserve"> : adaptée ou formalisée selon seuils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Critères de sélection</w:t>
      </w:r>
      <w:r>
        <w:rPr>
          <w:b w:val="0"/>
          <w:sz w:val="22"/>
        </w:rPr>
        <w:t xml:space="preserve"> et leur pondération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Contenu du dossier à remettre</w:t>
      </w:r>
      <w:r>
        <w:rPr>
          <w:b w:val="0"/>
          <w:sz w:val="22"/>
        </w:rPr>
        <w:t xml:space="preserve"> : mémoire technique, planning, prix...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Délai de remise des offres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Forme de la mission</w:t>
      </w:r>
      <w:r>
        <w:rPr>
          <w:b w:val="0"/>
          <w:sz w:val="22"/>
        </w:rPr>
        <w:t xml:space="preserve"> : complète, partielle, avec ou sans EXE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7. QUESTIONS TYPES À L'EXAMEN</w:t>
      </w:r>
    </w:p>
    <w:p/>
    <w:p>
      <w:pPr>
        <w:pStyle w:val="ListBullet"/>
      </w:pPr>
      <w:r>
        <w:rPr>
          <w:b w:val="0"/>
          <w:sz w:val="22"/>
        </w:rPr>
        <w:t>Compléter un tableau d'informations sur la consultation</w:t>
      </w:r>
    </w:p>
    <w:p>
      <w:pPr>
        <w:pStyle w:val="ListBullet"/>
      </w:pPr>
      <w:r>
        <w:rPr>
          <w:b w:val="0"/>
          <w:sz w:val="22"/>
        </w:rPr>
        <w:t>Expliquer les contraintes du site liées aux objectifs de performance</w:t>
      </w:r>
    </w:p>
    <w:p>
      <w:pPr>
        <w:pStyle w:val="ListBullet"/>
      </w:pPr>
      <w:r>
        <w:rPr>
          <w:b w:val="0"/>
          <w:sz w:val="22"/>
        </w:rPr>
        <w:t>Lister les éléments de mission confiés au MOE</w:t>
      </w:r>
    </w:p>
    <w:p>
      <w:pPr>
        <w:pStyle w:val="ListBullet"/>
      </w:pPr>
      <w:r>
        <w:rPr>
          <w:b w:val="0"/>
          <w:sz w:val="22"/>
        </w:rPr>
        <w:t>Proposer une forme de mission alternative (EXE totale)</w:t>
      </w:r>
    </w:p>
    <w:p>
      <w:pPr>
        <w:pStyle w:val="ListBullet"/>
      </w:pPr>
      <w:r>
        <w:rPr>
          <w:b w:val="0"/>
          <w:sz w:val="22"/>
        </w:rPr>
        <w:t>Donner un avis sur l'organisation du groupement MOE</w:t>
      </w:r>
    </w:p>
    <w:p>
      <w:pPr>
        <w:pStyle w:val="ListBullet"/>
      </w:pPr>
      <w:r>
        <w:rPr>
          <w:b w:val="0"/>
          <w:sz w:val="22"/>
        </w:rPr>
        <w:t>Lister les critères de jugement des offres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