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FICHE 05 - ACOUSTIQUE DES FAÇADES ET DES LOCAUX</w:t>
      </w:r>
    </w:p>
    <w:p/>
    <w:p>
      <w:pPr>
        <w:ind w:left="567"/>
      </w:pPr>
      <w:r>
        <w:rPr>
          <w:i/>
          <w:color w:val="707070"/>
          <w:sz w:val="20"/>
        </w:rPr>
        <w:t>Épreuve E4 - Partie D | Apparaît dans TOUS les sujets 2023-2025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1. CLASSEMENT ACOUSTIQUE DES VOIES (BRUIT EXTÉRIEUR)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Catégorie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Niveau sonore diurne LAeq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Exemples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&gt; 81 dB(A)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Autoroutes très fréquentées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76-81 dB(A)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Rocades, boulevards périphériques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70-76 dB(A)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Voies à fort trafic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4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65-70 dB(A)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Voies urbaines moyennes</w:t>
            </w:r>
            <w:r>
              <w:rPr>
                <w:b w:val="0"/>
                <w:sz w:val="20"/>
              </w:rPr>
              <w:t xml:space="preserve"> (fréquent à l'examen)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60-65 dB(A)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Voies peu fréquentées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Largeur de secteur affecté</w:t>
      </w:r>
      <w:r>
        <w:rPr>
          <w:b w:val="0"/>
          <w:sz w:val="22"/>
        </w:rPr>
        <w:t xml:space="preserve"> (de chaque côté de la voie)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Catégorie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Distance d'isolement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300 m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250 m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100 m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 m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 m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2. ISOLEMENT ACOUSTIQUE MINIMAL DES FAÇADES</w:t>
      </w:r>
    </w:p>
    <w:p/>
    <w:p>
      <w:r>
        <w:rPr>
          <w:b w:val="0"/>
          <w:sz w:val="22"/>
        </w:rPr>
        <w:t>Pour des locaux d'habitation ou d'enseignement 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Usage du local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Isolation minimale requise DnT,A,tr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Chambre, séjour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 dB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Façade exposée voie cat. 4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35 dB</w:t>
            </w:r>
            <w:r>
              <w:rPr>
                <w:b w:val="0"/>
                <w:sz w:val="20"/>
              </w:rPr>
              <w:t xml:space="preserve"> (valeur fréquente)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Façade exposée voie cat. 3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38-42 dB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Formule de l'isolement de façade :</w:t>
      </w:r>
      <w:r>
        <w:rPr>
          <w:b w:val="0"/>
          <w:sz w:val="22"/>
        </w:rPr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DnT,A,tr = Ln (LAeq, ext) - LAeq, int requis</w:t>
        <w:br/>
        <w:br/>
        <w:t>Isolement nécessaire = Niveau extérieur (dB) - Niveau intérieur cible (dB)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3. CALCUL DE L'ISOLEMENT D'UNE FAÇADE COMPOSÉE</w:t>
      </w:r>
    </w:p>
    <w:p/>
    <w:p>
      <w:pPr>
        <w:pStyle w:val="Heading3"/>
      </w:pPr>
      <w:r>
        <w:rPr>
          <w:b/>
          <w:color w:val="5B9BD5"/>
          <w:sz w:val="24"/>
        </w:rPr>
        <w:t>Méthode de la surface équivalente de bruit transmis</w:t>
      </w:r>
    </w:p>
    <w:p/>
    <w:p>
      <w:r>
        <w:rPr>
          <w:b w:val="0"/>
          <w:sz w:val="22"/>
        </w:rPr>
        <w:t>Pour une façade composée de plusieurs éléments (mur, fenêtre, entrée d'air...) :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Ri = -10 × log [ Σ (Si × 10^(-Ri/10)) / S_totale ]</w:t>
        <w:br/>
        <w:br/>
        <w:t>Avec :</w:t>
        <w:br/>
        <w:t xml:space="preserve">  Si = surface de l'élément i (m²)</w:t>
        <w:br/>
        <w:t xml:space="preserve">  Ri = isolement acoustique de l'élément i (dB)</w:t>
        <w:br/>
        <w:t xml:space="preserve">  S_totale = surface totale de la façade</w:t>
      </w:r>
    </w:p>
    <w:p/>
    <w:p>
      <w:pPr>
        <w:pStyle w:val="Heading3"/>
      </w:pPr>
      <w:r>
        <w:rPr>
          <w:b/>
          <w:color w:val="5B9BD5"/>
          <w:sz w:val="24"/>
        </w:rPr>
        <w:t>Simplification pratique à l'examen</w:t>
      </w:r>
    </w:p>
    <w:p>
      <w:r>
        <w:rPr>
          <w:b w:val="0"/>
          <w:sz w:val="22"/>
        </w:rPr>
        <w:t>L'isolement de la façade est limité par l'élément le plus faible.</w:t>
      </w:r>
    </w:p>
    <w:p>
      <w:r>
        <w:rPr>
          <w:b w:val="0"/>
          <w:sz w:val="22"/>
        </w:rPr>
      </w:r>
      <w:r>
        <w:rPr>
          <w:b/>
          <w:sz w:val="22"/>
        </w:rPr>
        <w:t>L'entrée d'air est souvent l'élément le plus défavorable.</w:t>
      </w:r>
      <w:r>
        <w:rPr>
          <w:b w:val="0"/>
          <w:sz w:val="22"/>
        </w:rPr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4. ENTRÉES D'AIR - ISOLEMENT ACOUSTIQUE</w:t>
      </w:r>
    </w:p>
    <w:p/>
    <w:p>
      <w:pPr>
        <w:pStyle w:val="Heading3"/>
      </w:pPr>
      <w:r>
        <w:rPr>
          <w:b/>
          <w:color w:val="5B9BD5"/>
          <w:sz w:val="24"/>
        </w:rPr>
        <w:t>Types d'entrées d'air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Isolement acoustique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Débit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Standard (AVENT)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 dB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Standard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Acoustique (AVENT acoustique)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35-44 dB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Réduit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SMEC (Silencieux à Mécanisme Équilibré)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&gt; 44 dB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Variable</w:t>
            </w:r>
          </w:p>
        </w:tc>
      </w:tr>
    </w:tbl>
    <w:p/>
    <w:p>
      <w:pPr>
        <w:pStyle w:val="Heading3"/>
      </w:pPr>
      <w:r>
        <w:rPr>
          <w:b/>
          <w:color w:val="5B9BD5"/>
          <w:sz w:val="24"/>
        </w:rPr>
        <w:t>Comment choisir l'entrée d'air</w:t>
      </w:r>
    </w:p>
    <w:p>
      <w:pPr>
        <w:pStyle w:val="ListNumber"/>
      </w:pPr>
      <w:r>
        <w:rPr>
          <w:b w:val="0"/>
          <w:sz w:val="22"/>
        </w:rPr>
        <w:t>Déterminer l'isolement requis pour la façade</w:t>
      </w:r>
    </w:p>
    <w:p>
      <w:pPr>
        <w:pStyle w:val="ListNumber"/>
      </w:pPr>
      <w:r>
        <w:rPr>
          <w:b w:val="0"/>
          <w:sz w:val="22"/>
        </w:rPr>
        <w:t>Calculer l'isolement fourni par les éléments opaques (mur, volet...)</w:t>
      </w:r>
    </w:p>
    <w:p>
      <w:pPr>
        <w:pStyle w:val="ListNumber"/>
      </w:pPr>
      <w:r>
        <w:rPr>
          <w:b w:val="0"/>
          <w:sz w:val="22"/>
        </w:rPr>
        <w:t>En déduire l'isolement minimum nécessaire pour l'entrée d'air</w:t>
      </w:r>
    </w:p>
    <w:p>
      <w:pPr>
        <w:pStyle w:val="ListNumber"/>
      </w:pPr>
      <w:r>
        <w:rPr>
          <w:b w:val="0"/>
          <w:sz w:val="22"/>
        </w:rPr>
        <w:t>Choisir le type correspondant dans le tableau du fabricant</w:t>
      </w:r>
    </w:p>
    <w:p/>
    <w:p>
      <w:r>
        <w:rPr>
          <w:b w:val="0"/>
          <w:sz w:val="22"/>
        </w:rPr>
      </w:r>
      <w:r>
        <w:rPr>
          <w:b/>
          <w:sz w:val="22"/>
        </w:rPr>
        <w:t>À l'examen (2024) :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>Façade catégorie 4 : isolement façade ≥ 35 dB</w:t>
      </w:r>
    </w:p>
    <w:p>
      <w:pPr>
        <w:pStyle w:val="ListBullet"/>
      </w:pPr>
      <w:r>
        <w:rPr>
          <w:b w:val="0"/>
          <w:sz w:val="22"/>
        </w:rPr>
        <w:t>Menuiserie + volet roulant : 32 dB</w:t>
      </w:r>
    </w:p>
    <w:p>
      <w:pPr>
        <w:pStyle w:val="ListBullet"/>
      </w:pPr>
      <w:r>
        <w:rPr>
          <w:b w:val="0"/>
          <w:sz w:val="22"/>
        </w:rPr>
        <w:t>Mur opaque : &gt; 35 dB</w:t>
      </w:r>
    </w:p>
    <w:p>
      <w:pPr>
        <w:pStyle w:val="ListBullet"/>
      </w:pPr>
      <w:r>
        <w:rPr>
          <w:b w:val="0"/>
          <w:sz w:val="22"/>
        </w:rPr>
        <w:t>Donc entrée d'air doit compenser pour atteindre 35 dB → choisir AVENT acoustique ≥ 35 dB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5. TEMPS DE RÉVERBÉRATION (ACOUSTIQUE DES LOCAUX)</w:t>
      </w:r>
    </w:p>
    <w:p/>
    <w:p>
      <w:pPr>
        <w:pStyle w:val="Heading3"/>
      </w:pPr>
      <w:r>
        <w:rPr>
          <w:b/>
          <w:color w:val="5B9BD5"/>
          <w:sz w:val="24"/>
        </w:rPr>
        <w:t>Formule de Sabine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TR = 0,16 × V / A    [secondes]</w:t>
        <w:br/>
        <w:br/>
        <w:t>Avec :</w:t>
        <w:br/>
        <w:t xml:space="preserve">  V = volume du local (m³)</w:t>
        <w:br/>
        <w:t xml:space="preserve">  A = surface d'absorption équivalente (m²)</w:t>
        <w:br/>
        <w:br/>
        <w:t>A = Σ (Si × αi)</w:t>
        <w:br/>
        <w:t>Avec :</w:t>
        <w:br/>
        <w:t xml:space="preserve">  Si = surface de l'élément i</w:t>
        <w:br/>
        <w:t xml:space="preserve">  αi = coefficient d'absorption du matériau i (entre 0 et 1)</w:t>
      </w:r>
    </w:p>
    <w:p/>
    <w:p>
      <w:pPr>
        <w:pStyle w:val="Heading3"/>
      </w:pPr>
      <w:r>
        <w:rPr>
          <w:b/>
          <w:color w:val="5B9BD5"/>
          <w:sz w:val="24"/>
        </w:rPr>
        <w:t>Valeurs typiques de coefficient d'absorption (α) à 500 Hz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Matériau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α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Béton brut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0,02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Béton peint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0,01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Brique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0,03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Plaque de plâtre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0,05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Parquet, carrelage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0,02-0,05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Moquette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0,25-0,40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Laine minérale en plafond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0,70-0,90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Vitrage simple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0,03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Double vitrage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0,05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Rideau léger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0,10-0,35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6. EXIGENCES DE TR SELON L'USAGE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TR cible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Classe d'école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0,4-0,6 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Salle polyvalente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0,8-1,0 s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Restaurant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0,8-1,2 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Salle de sport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1,5-2,0 s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Bureau open-space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0,5-0,8 s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7. ISOLEMENT ACOUSTIQUE DES PLANCHERS (BRUITS D'IMPACT)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Classement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Ln,w (bruit de choc)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Performance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Bon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≤ 50 dB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Très bonne isolation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Correct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50-60 dB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Acceptable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Insuffisant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&gt; 60 dB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Mauvaise isolation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Solutions contre les bruits d'impact :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>Chape flottante (sur isolant acoustique)</w:t>
      </w:r>
    </w:p>
    <w:p>
      <w:pPr>
        <w:pStyle w:val="ListBullet"/>
      </w:pPr>
      <w:r>
        <w:rPr>
          <w:b w:val="0"/>
          <w:sz w:val="22"/>
        </w:rPr>
        <w:t>Dalle résiliente</w:t>
      </w:r>
    </w:p>
    <w:p>
      <w:pPr>
        <w:pStyle w:val="ListBullet"/>
      </w:pPr>
      <w:r>
        <w:rPr>
          <w:b w:val="0"/>
          <w:sz w:val="22"/>
        </w:rPr>
        <w:t>Revêtement souple (moquette, liège...)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8. LOT IMPACTÉ PAR LES PRESCRIPTIONS ACOUSTIQUES</w:t>
      </w:r>
    </w:p>
    <w:p/>
    <w:p>
      <w:r>
        <w:rPr>
          <w:b w:val="0"/>
          <w:sz w:val="22"/>
        </w:rPr>
        <w:t>À l'examen, quand on identifie une non-conformité acoustique :</w:t>
      </w:r>
    </w:p>
    <w:p>
      <w:pPr>
        <w:pStyle w:val="ListBullet"/>
      </w:pPr>
      <w:r>
        <w:rPr>
          <w:b w:val="0"/>
          <w:sz w:val="22"/>
        </w:rPr>
        <w:t>Lot menuiseries extérieures → remplacement des fenêtres</w:t>
      </w:r>
    </w:p>
    <w:p>
      <w:pPr>
        <w:pStyle w:val="ListBullet"/>
      </w:pPr>
      <w:r>
        <w:rPr>
          <w:b w:val="0"/>
          <w:sz w:val="22"/>
        </w:rPr>
        <w:t>Lot façades → modification de la composition</w:t>
      </w:r>
    </w:p>
    <w:p>
      <w:pPr>
        <w:pStyle w:val="ListBullet"/>
      </w:pPr>
      <w:r>
        <w:rPr>
          <w:b w:val="0"/>
          <w:sz w:val="22"/>
        </w:rPr>
        <w:t>Lot VMC → changement d'entrées d'air</w:t>
      </w:r>
    </w:p>
    <w:p>
      <w:pPr>
        <w:pStyle w:val="ListBullet"/>
      </w:pPr>
      <w:r>
        <w:rPr>
          <w:b w:val="0"/>
          <w:sz w:val="22"/>
        </w:rPr>
        <w:t>Lot gros œuvre → si mur porteur concerné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9. QUESTIONS TYPES À L'EXAMEN</w:t>
      </w:r>
    </w:p>
    <w:p/>
    <w:p>
      <w:pPr>
        <w:pStyle w:val="ListBullet"/>
      </w:pPr>
      <w:r>
        <w:rPr>
          <w:b w:val="0"/>
          <w:sz w:val="22"/>
        </w:rPr>
        <w:t>Identifier la catégorie de la voie bruyante</w:t>
      </w:r>
    </w:p>
    <w:p>
      <w:pPr>
        <w:pStyle w:val="ListBullet"/>
      </w:pPr>
      <w:r>
        <w:rPr>
          <w:b w:val="0"/>
          <w:sz w:val="22"/>
        </w:rPr>
        <w:t>Déterminer l'isolement minimal de façade requis</w:t>
      </w:r>
    </w:p>
    <w:p>
      <w:pPr>
        <w:pStyle w:val="ListBullet"/>
      </w:pPr>
      <w:r>
        <w:rPr>
          <w:b w:val="0"/>
          <w:sz w:val="22"/>
        </w:rPr>
        <w:t>Identifier les systèmes d'entrée d'air envisageables</w:t>
      </w:r>
    </w:p>
    <w:p>
      <w:pPr>
        <w:pStyle w:val="ListBullet"/>
      </w:pPr>
      <w:r>
        <w:rPr>
          <w:b w:val="0"/>
          <w:sz w:val="22"/>
        </w:rPr>
        <w:t>Vérifier les entrées d'air pour plusieurs locaux</w:t>
      </w:r>
    </w:p>
    <w:p>
      <w:pPr>
        <w:pStyle w:val="ListBullet"/>
      </w:pPr>
      <w:r>
        <w:rPr>
          <w:b w:val="0"/>
          <w:sz w:val="22"/>
        </w:rPr>
        <w:t>Calculer le temps de réverbération TR d'un local</w:t>
      </w:r>
    </w:p>
    <w:p>
      <w:pPr>
        <w:pStyle w:val="ListBullet"/>
      </w:pPr>
      <w:r>
        <w:rPr>
          <w:b w:val="0"/>
          <w:sz w:val="22"/>
        </w:rPr>
        <w:t>Calculer la surface d'absorption supplémentaire nécessaire</w:t>
      </w:r>
    </w:p>
    <w:p>
      <w:pPr>
        <w:pStyle w:val="ListBullet"/>
      </w:pPr>
      <w:r>
        <w:rPr>
          <w:b w:val="0"/>
          <w:sz w:val="22"/>
        </w:rPr>
        <w:t>Identifier les lots de travaux impactés par les modifications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