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QCM — ACOUSTIQUE (E4)</w:t>
      </w:r>
    </w:p>
    <w:p/>
    <w:p>
      <w:pPr>
        <w:ind w:left="567"/>
      </w:pPr>
      <w:r>
        <w:rPr>
          <w:i/>
          <w:color w:val="707070"/>
          <w:sz w:val="20"/>
        </w:rPr>
        <w:t>15 questions | Compétence C2 | Savoir S4 + S5</w:t>
      </w:r>
    </w:p>
    <w:p>
      <w:pPr>
        <w:ind w:left="567"/>
      </w:pPr>
      <w:r>
        <w:rPr>
          <w:i/>
          <w:color w:val="707070"/>
          <w:sz w:val="20"/>
        </w:rPr>
        <w:t>Cochez la bonne réponse, puis vérifiez avec le corrigé en bas de page.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QUESTIONS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Q1 — La formule de Sabine pour le temps de réverbération est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TR = 0,023 × V / A</w:t>
      </w:r>
    </w:p>
    <w:p>
      <w:pPr>
        <w:pStyle w:val="ListBullet"/>
      </w:pPr>
      <w:r>
        <w:rPr>
          <w:b w:val="0"/>
          <w:sz w:val="22"/>
        </w:rPr>
        <w:t>B. TR = 0,16 × V / A</w:t>
      </w:r>
    </w:p>
    <w:p>
      <w:pPr>
        <w:pStyle w:val="ListBullet"/>
      </w:pPr>
      <w:r>
        <w:rPr>
          <w:b w:val="0"/>
          <w:sz w:val="22"/>
        </w:rPr>
        <w:t>C. TR = 0,16 × A / V</w:t>
      </w:r>
    </w:p>
    <w:p>
      <w:pPr>
        <w:pStyle w:val="ListBullet"/>
      </w:pPr>
      <w:r>
        <w:rPr>
          <w:b w:val="0"/>
          <w:sz w:val="22"/>
        </w:rPr>
        <w:t>D. TR = V / (0,16 × A)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Q2 — Dans la formule TR = 0,16 × V / A, la lettre A représente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L'aire totale des surfaces du local (m²)</w:t>
      </w:r>
    </w:p>
    <w:p>
      <w:pPr>
        <w:pStyle w:val="ListBullet"/>
      </w:pPr>
      <w:r>
        <w:rPr>
          <w:b w:val="0"/>
          <w:sz w:val="22"/>
        </w:rPr>
        <w:t>B. La surface d'absorption équivalente (m²)</w:t>
      </w:r>
    </w:p>
    <w:p>
      <w:pPr>
        <w:pStyle w:val="ListBullet"/>
      </w:pPr>
      <w:r>
        <w:rPr>
          <w:b w:val="0"/>
          <w:sz w:val="22"/>
        </w:rPr>
        <w:t>C. La hauteur moyenne du local (m)</w:t>
      </w:r>
    </w:p>
    <w:p>
      <w:pPr>
        <w:pStyle w:val="ListBullet"/>
      </w:pPr>
      <w:r>
        <w:rPr>
          <w:b w:val="0"/>
          <w:sz w:val="22"/>
        </w:rPr>
        <w:t>D. L'atténuation acoustique (dB)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Q3 — Le coefficient d'absorption αi d'un matériau varie entre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0 et 10</w:t>
      </w:r>
    </w:p>
    <w:p>
      <w:pPr>
        <w:pStyle w:val="ListBullet"/>
      </w:pPr>
      <w:r>
        <w:rPr>
          <w:b w:val="0"/>
          <w:sz w:val="22"/>
        </w:rPr>
        <w:t>B. -1 et +1</w:t>
      </w:r>
    </w:p>
    <w:p>
      <w:pPr>
        <w:pStyle w:val="ListBullet"/>
      </w:pPr>
      <w:r>
        <w:rPr>
          <w:b w:val="0"/>
          <w:sz w:val="22"/>
        </w:rPr>
        <w:t>C. 0 et 1</w:t>
      </w:r>
    </w:p>
    <w:p>
      <w:pPr>
        <w:pStyle w:val="ListBullet"/>
      </w:pPr>
      <w:r>
        <w:rPr>
          <w:b w:val="0"/>
          <w:sz w:val="22"/>
        </w:rPr>
        <w:t>D. 1 et 100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Q4 — Un béton brut non traité a un coefficient α ≈ 0,02. Cela signifie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Il absorbe 2% des sons et réfléchit 98%</w:t>
      </w:r>
    </w:p>
    <w:p>
      <w:pPr>
        <w:pStyle w:val="ListBullet"/>
      </w:pPr>
      <w:r>
        <w:rPr>
          <w:b w:val="0"/>
          <w:sz w:val="22"/>
        </w:rPr>
        <w:t>B. Il absorbe 98% des sons et réfléchit 2%</w:t>
      </w:r>
    </w:p>
    <w:p>
      <w:pPr>
        <w:pStyle w:val="ListBullet"/>
      </w:pPr>
      <w:r>
        <w:rPr>
          <w:b w:val="0"/>
          <w:sz w:val="22"/>
        </w:rPr>
        <w:t>C. Il atténue le son de 2 dB</w:t>
      </w:r>
    </w:p>
    <w:p>
      <w:pPr>
        <w:pStyle w:val="ListBullet"/>
      </w:pPr>
      <w:r>
        <w:rPr>
          <w:b w:val="0"/>
          <w:sz w:val="22"/>
        </w:rPr>
        <w:t>D. Sa résistance acoustique est 0,02 m²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Q5 — Pour une salle de classe, le TR recommandé est inférieur à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0,4 s</w:t>
      </w:r>
    </w:p>
    <w:p>
      <w:pPr>
        <w:pStyle w:val="ListBullet"/>
      </w:pPr>
      <w:r>
        <w:rPr>
          <w:b w:val="0"/>
          <w:sz w:val="22"/>
        </w:rPr>
        <w:t>B. 0,6 s</w:t>
      </w:r>
    </w:p>
    <w:p>
      <w:pPr>
        <w:pStyle w:val="ListBullet"/>
      </w:pPr>
      <w:r>
        <w:rPr>
          <w:b w:val="0"/>
          <w:sz w:val="22"/>
        </w:rPr>
        <w:t>C. 1,0 s</w:t>
      </w:r>
    </w:p>
    <w:p>
      <w:pPr>
        <w:pStyle w:val="ListBullet"/>
      </w:pPr>
      <w:r>
        <w:rPr>
          <w:b w:val="0"/>
          <w:sz w:val="22"/>
        </w:rPr>
        <w:t>D. 1,5 s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Q6 — La surface d'absorption équivalente A s'obtient en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Additionnant toutes les surfaces Si du local</w:t>
      </w:r>
    </w:p>
    <w:p>
      <w:pPr>
        <w:pStyle w:val="ListBullet"/>
      </w:pPr>
      <w:r>
        <w:rPr>
          <w:b w:val="0"/>
          <w:sz w:val="22"/>
        </w:rPr>
        <w:t>B. Calculant Σ(Si × αi) pour chaque paroi et mobilier</w:t>
      </w:r>
    </w:p>
    <w:p>
      <w:pPr>
        <w:pStyle w:val="ListBullet"/>
      </w:pPr>
      <w:r>
        <w:rPr>
          <w:b w:val="0"/>
          <w:sz w:val="22"/>
        </w:rPr>
        <w:t>C. Divisant le volume par le TR cible</w:t>
      </w:r>
    </w:p>
    <w:p>
      <w:pPr>
        <w:pStyle w:val="ListBullet"/>
      </w:pPr>
      <w:r>
        <w:rPr>
          <w:b w:val="0"/>
          <w:sz w:val="22"/>
        </w:rPr>
        <w:t>D. Multipliant 0,16 par le volume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Q7 — Une voie routière de catégorie 3 génère un bruit de façade de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Plus de 81 dB(A)</w:t>
      </w:r>
    </w:p>
    <w:p>
      <w:pPr>
        <w:pStyle w:val="ListBullet"/>
      </w:pPr>
      <w:r>
        <w:rPr>
          <w:b w:val="0"/>
          <w:sz w:val="22"/>
        </w:rPr>
        <w:t>B. Entre 76 et 81 dB(A)</w:t>
      </w:r>
    </w:p>
    <w:p>
      <w:pPr>
        <w:pStyle w:val="ListBullet"/>
      </w:pPr>
      <w:r>
        <w:rPr>
          <w:b w:val="0"/>
          <w:sz w:val="22"/>
        </w:rPr>
        <w:t>C. Entre 70 et 76 dB(A)</w:t>
      </w:r>
    </w:p>
    <w:p>
      <w:pPr>
        <w:pStyle w:val="ListBullet"/>
      </w:pPr>
      <w:r>
        <w:rPr>
          <w:b w:val="0"/>
          <w:sz w:val="22"/>
        </w:rPr>
        <w:t>D. Entre 65 et 70 dB(A)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Q8 — Pour une voie de catégorie 3, le secteur affecté par le bruit est de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10 m de part et d'autre</w:t>
      </w:r>
    </w:p>
    <w:p>
      <w:pPr>
        <w:pStyle w:val="ListBullet"/>
      </w:pPr>
      <w:r>
        <w:rPr>
          <w:b w:val="0"/>
          <w:sz w:val="22"/>
        </w:rPr>
        <w:t>B. 30 m de part et d'autre</w:t>
      </w:r>
    </w:p>
    <w:p>
      <w:pPr>
        <w:pStyle w:val="ListBullet"/>
      </w:pPr>
      <w:r>
        <w:rPr>
          <w:b w:val="0"/>
          <w:sz w:val="22"/>
        </w:rPr>
        <w:t>C. 100 m de part et d'autre</w:t>
      </w:r>
    </w:p>
    <w:p>
      <w:pPr>
        <w:pStyle w:val="ListBullet"/>
      </w:pPr>
      <w:r>
        <w:rPr>
          <w:b w:val="0"/>
          <w:sz w:val="22"/>
        </w:rPr>
        <w:t>D. 300 m de part et d'autre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Q9 — L'isolement acoustique DnT,A,tr exigé pour les chambres d'un logement face à une voie de catégorie 3 est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30 dB minimum</w:t>
      </w:r>
    </w:p>
    <w:p>
      <w:pPr>
        <w:pStyle w:val="ListBullet"/>
      </w:pPr>
      <w:r>
        <w:rPr>
          <w:b w:val="0"/>
          <w:sz w:val="22"/>
        </w:rPr>
        <w:t>B. 35 dB minimum</w:t>
      </w:r>
    </w:p>
    <w:p>
      <w:pPr>
        <w:pStyle w:val="ListBullet"/>
      </w:pPr>
      <w:r>
        <w:rPr>
          <w:b w:val="0"/>
          <w:sz w:val="22"/>
        </w:rPr>
        <w:t>C. 38 dB minimum</w:t>
      </w:r>
    </w:p>
    <w:p>
      <w:pPr>
        <w:pStyle w:val="ListBullet"/>
      </w:pPr>
      <w:r>
        <w:rPr>
          <w:b w:val="0"/>
          <w:sz w:val="22"/>
        </w:rPr>
        <w:t>D. 45 dB minimum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Q10 — Pour une voie de catégorie 1 (la plus bruyante), l'isolement minimal DnT,A,tr est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35 dB</w:t>
      </w:r>
    </w:p>
    <w:p>
      <w:pPr>
        <w:pStyle w:val="ListBullet"/>
      </w:pPr>
      <w:r>
        <w:rPr>
          <w:b w:val="0"/>
          <w:sz w:val="22"/>
        </w:rPr>
        <w:t>B. 38 dB</w:t>
      </w:r>
    </w:p>
    <w:p>
      <w:pPr>
        <w:pStyle w:val="ListBullet"/>
      </w:pPr>
      <w:r>
        <w:rPr>
          <w:b w:val="0"/>
          <w:sz w:val="22"/>
        </w:rPr>
        <w:t>C. 42 dB</w:t>
      </w:r>
    </w:p>
    <w:p>
      <w:pPr>
        <w:pStyle w:val="ListBullet"/>
      </w:pPr>
      <w:r>
        <w:rPr>
          <w:b w:val="0"/>
          <w:sz w:val="22"/>
        </w:rPr>
        <w:t>D. 45 dB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Q11 — Les entrées d'air de ventilation (VMC) doivent être acoustiques car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Elles ne participent pas à l'isolement de façade</w:t>
      </w:r>
    </w:p>
    <w:p>
      <w:pPr>
        <w:pStyle w:val="ListBullet"/>
      </w:pPr>
      <w:r>
        <w:rPr>
          <w:b w:val="0"/>
          <w:sz w:val="22"/>
        </w:rPr>
        <w:t>B. Elles constituent le maillon faible de l'isolement acoustique de façade</w:t>
      </w:r>
    </w:p>
    <w:p>
      <w:pPr>
        <w:pStyle w:val="ListBullet"/>
      </w:pPr>
      <w:r>
        <w:rPr>
          <w:b w:val="0"/>
          <w:sz w:val="22"/>
        </w:rPr>
        <w:t>C. Elles augmentent automatiquement le DnT</w:t>
      </w:r>
    </w:p>
    <w:p>
      <w:pPr>
        <w:pStyle w:val="ListBullet"/>
      </w:pPr>
      <w:r>
        <w:rPr>
          <w:b w:val="0"/>
          <w:sz w:val="22"/>
        </w:rPr>
        <w:t>D. Elles ne sont pas concernées par la réglementation acoustique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Q12 — Pour améliorer l'acoustique intérieure d'un gymnase très réverbérant, on pose des panneaux absorbants au plafond (α = 0,85). Si ΔA nécessaire = 600 m², la surface de panneaux à poser est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510 m²</w:t>
      </w:r>
    </w:p>
    <w:p>
      <w:pPr>
        <w:pStyle w:val="ListBullet"/>
      </w:pPr>
      <w:r>
        <w:rPr>
          <w:b w:val="0"/>
          <w:sz w:val="22"/>
        </w:rPr>
        <w:t>B. 600 m²</w:t>
      </w:r>
    </w:p>
    <w:p>
      <w:pPr>
        <w:pStyle w:val="ListBullet"/>
      </w:pPr>
      <w:r>
        <w:rPr>
          <w:b w:val="0"/>
          <w:sz w:val="22"/>
        </w:rPr>
        <w:t>C. 706 m²</w:t>
      </w:r>
    </w:p>
    <w:p>
      <w:pPr>
        <w:pStyle w:val="ListBullet"/>
      </w:pPr>
      <w:r>
        <w:rPr>
          <w:b w:val="0"/>
          <w:sz w:val="22"/>
        </w:rPr>
        <w:t>D. 1 000 m²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Q13 — Dans un local de 300 m³ avec A = 24 m², le TR vaut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1,00 s</w:t>
      </w:r>
    </w:p>
    <w:p>
      <w:pPr>
        <w:pStyle w:val="ListBullet"/>
      </w:pPr>
      <w:r>
        <w:rPr>
          <w:b w:val="0"/>
          <w:sz w:val="22"/>
        </w:rPr>
        <w:t>B. 1,92 s</w:t>
      </w:r>
    </w:p>
    <w:p>
      <w:pPr>
        <w:pStyle w:val="ListBullet"/>
      </w:pPr>
      <w:r>
        <w:rPr>
          <w:b w:val="0"/>
          <w:sz w:val="22"/>
        </w:rPr>
        <w:t>C. 2,00 s</w:t>
      </w:r>
    </w:p>
    <w:p>
      <w:pPr>
        <w:pStyle w:val="ListBullet"/>
      </w:pPr>
      <w:r>
        <w:rPr>
          <w:b w:val="0"/>
          <w:sz w:val="22"/>
        </w:rPr>
        <w:t>D. 0,52 s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Q14 — Pour obtenir un TR = 0,8 s dans un local de 500 m³, l'absorption A nécessaire est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62,5 m²</w:t>
      </w:r>
    </w:p>
    <w:p>
      <w:pPr>
        <w:pStyle w:val="ListBullet"/>
      </w:pPr>
      <w:r>
        <w:rPr>
          <w:b w:val="0"/>
          <w:sz w:val="22"/>
        </w:rPr>
        <w:t>B. 80 m²</w:t>
      </w:r>
    </w:p>
    <w:p>
      <w:pPr>
        <w:pStyle w:val="ListBullet"/>
      </w:pPr>
      <w:r>
        <w:rPr>
          <w:b w:val="0"/>
          <w:sz w:val="22"/>
        </w:rPr>
        <w:t>C. 100 m²</w:t>
      </w:r>
    </w:p>
    <w:p>
      <w:pPr>
        <w:pStyle w:val="ListBullet"/>
      </w:pPr>
      <w:r>
        <w:rPr>
          <w:b w:val="0"/>
          <w:sz w:val="22"/>
        </w:rPr>
        <w:t>D. 128 m²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Q15 — La réglementation acoustique des bâtiments d'habitation en France s'appelle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RE2020</w:t>
      </w:r>
    </w:p>
    <w:p>
      <w:pPr>
        <w:pStyle w:val="ListBullet"/>
      </w:pPr>
      <w:r>
        <w:rPr>
          <w:b w:val="0"/>
          <w:sz w:val="22"/>
        </w:rPr>
        <w:t>B. NRA (Nouvelle Réglementation Acoustique)</w:t>
      </w:r>
    </w:p>
    <w:p>
      <w:pPr>
        <w:pStyle w:val="ListBullet"/>
      </w:pPr>
      <w:r>
        <w:rPr>
          <w:b w:val="0"/>
          <w:sz w:val="22"/>
        </w:rPr>
        <w:t>C. RT2012</w:t>
      </w:r>
    </w:p>
    <w:p>
      <w:pPr>
        <w:pStyle w:val="ListBullet"/>
      </w:pPr>
      <w:r>
        <w:rPr>
          <w:b w:val="0"/>
          <w:sz w:val="22"/>
        </w:rPr>
        <w:t>D. DTU 31.2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CORRIGÉ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Q</w:t>
            </w:r>
          </w:p>
        </w:tc>
        <w:tc>
          <w:tcPr>
            <w:tcW w:type="dxa" w:w="15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Rép.</w:t>
            </w:r>
          </w:p>
        </w:tc>
        <w:tc>
          <w:tcPr>
            <w:tcW w:type="dxa" w:w="15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Q</w:t>
            </w:r>
          </w:p>
        </w:tc>
        <w:tc>
          <w:tcPr>
            <w:tcW w:type="dxa" w:w="15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Rép.</w:t>
            </w:r>
          </w:p>
        </w:tc>
        <w:tc>
          <w:tcPr>
            <w:tcW w:type="dxa" w:w="15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Q</w:t>
            </w:r>
          </w:p>
        </w:tc>
        <w:tc>
          <w:tcPr>
            <w:tcW w:type="dxa" w:w="15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Rép.</w:t>
            </w:r>
          </w:p>
        </w:tc>
      </w:tr>
      <w:tr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Q1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B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Q6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B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Q11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B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Q2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B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Q7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C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Q12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C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Q3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C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Q8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C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Q13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C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Q4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A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Q9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C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Q14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C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Q5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B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Q10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D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Q15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B</w:t>
            </w:r>
            <w:r>
              <w:rPr>
                <w:b w:val="0"/>
                <w:sz w:val="20"/>
              </w:rPr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EXPLICATIONS</w:t>
      </w:r>
    </w:p>
    <w:p/>
    <w:p>
      <w:r>
        <w:rPr>
          <w:b w:val="0"/>
          <w:sz w:val="22"/>
        </w:rPr>
      </w:r>
      <w:r>
        <w:rPr>
          <w:b/>
          <w:sz w:val="22"/>
        </w:rPr>
        <w:t>Q1 — B</w:t>
      </w:r>
      <w:r>
        <w:rPr>
          <w:b w:val="0"/>
          <w:sz w:val="22"/>
        </w:rPr>
        <w:t xml:space="preserve"> : TR = </w:t>
      </w:r>
      <w:r>
        <w:rPr>
          <w:b/>
          <w:sz w:val="22"/>
        </w:rPr>
        <w:t>0,16</w:t>
      </w:r>
      <w:r>
        <w:rPr>
          <w:b w:val="0"/>
          <w:sz w:val="22"/>
        </w:rPr>
        <w:t xml:space="preserve"> × V / A. Ne pas confondre avec la constante 0,023 du déphasage thermique.</w:t>
      </w:r>
    </w:p>
    <w:p/>
    <w:p>
      <w:r>
        <w:rPr>
          <w:b w:val="0"/>
          <w:sz w:val="22"/>
        </w:rPr>
      </w:r>
      <w:r>
        <w:rPr>
          <w:b/>
          <w:sz w:val="22"/>
        </w:rPr>
        <w:t>Q2 — B</w:t>
      </w:r>
      <w:r>
        <w:rPr>
          <w:b w:val="0"/>
          <w:sz w:val="22"/>
        </w:rPr>
        <w:t xml:space="preserve"> : A est la </w:t>
      </w:r>
      <w:r>
        <w:rPr>
          <w:b/>
          <w:sz w:val="22"/>
        </w:rPr>
        <w:t>surface d'absorption équivalente</w:t>
      </w:r>
      <w:r>
        <w:rPr>
          <w:b w:val="0"/>
          <w:sz w:val="22"/>
        </w:rPr>
        <w:t xml:space="preserve"> = Σ(Si × αi), exprimée en m². Ce n'est pas la surface totale des murs.</w:t>
      </w:r>
    </w:p>
    <w:p/>
    <w:p>
      <w:r>
        <w:rPr>
          <w:b w:val="0"/>
          <w:sz w:val="22"/>
        </w:rPr>
      </w:r>
      <w:r>
        <w:rPr>
          <w:b/>
          <w:sz w:val="22"/>
        </w:rPr>
        <w:t>Q3 — C</w:t>
      </w:r>
      <w:r>
        <w:rPr>
          <w:b w:val="0"/>
          <w:sz w:val="22"/>
        </w:rPr>
        <w:t xml:space="preserve"> : α varie entre </w:t>
      </w:r>
      <w:r>
        <w:rPr>
          <w:b/>
          <w:sz w:val="22"/>
        </w:rPr>
        <w:t>0</w:t>
      </w:r>
      <w:r>
        <w:rPr>
          <w:b w:val="0"/>
          <w:sz w:val="22"/>
        </w:rPr>
        <w:t xml:space="preserve"> (réflexion totale, ex. béton poli) et </w:t>
      </w:r>
      <w:r>
        <w:rPr>
          <w:b/>
          <w:sz w:val="22"/>
        </w:rPr>
        <w:t>1</w:t>
      </w:r>
      <w:r>
        <w:rPr>
          <w:b w:val="0"/>
          <w:sz w:val="22"/>
        </w:rPr>
        <w:t xml:space="preserve"> (absorption totale, ex. mousse anéchoïque).</w:t>
      </w:r>
    </w:p>
    <w:p/>
    <w:p>
      <w:r>
        <w:rPr>
          <w:b w:val="0"/>
          <w:sz w:val="22"/>
        </w:rPr>
      </w:r>
      <w:r>
        <w:rPr>
          <w:b/>
          <w:sz w:val="22"/>
        </w:rPr>
        <w:t>Q4 — A</w:t>
      </w:r>
      <w:r>
        <w:rPr>
          <w:b w:val="0"/>
          <w:sz w:val="22"/>
        </w:rPr>
        <w:t xml:space="preserve"> : α = 0,02 → le matériau absorbe </w:t>
      </w:r>
      <w:r>
        <w:rPr>
          <w:b/>
          <w:sz w:val="22"/>
        </w:rPr>
        <w:t>2%</w:t>
      </w:r>
      <w:r>
        <w:rPr>
          <w:b w:val="0"/>
          <w:sz w:val="22"/>
        </w:rPr>
        <w:t xml:space="preserve"> de l'énergie sonore incidente et en réfléchit 98%. Très mauvais absorbant.</w:t>
      </w:r>
    </w:p>
    <w:p/>
    <w:p>
      <w:r>
        <w:rPr>
          <w:b w:val="0"/>
          <w:sz w:val="22"/>
        </w:rPr>
      </w:r>
      <w:r>
        <w:rPr>
          <w:b/>
          <w:sz w:val="22"/>
        </w:rPr>
        <w:t>Q5 — B</w:t>
      </w:r>
      <w:r>
        <w:rPr>
          <w:b w:val="0"/>
          <w:sz w:val="22"/>
        </w:rPr>
        <w:t xml:space="preserve"> : Pour une salle de classe, le TR recommandé est </w:t>
      </w:r>
      <w:r>
        <w:rPr>
          <w:b/>
          <w:sz w:val="22"/>
        </w:rPr>
        <w:t>TR ≤ 0,6 s</w:t>
      </w:r>
      <w:r>
        <w:rPr>
          <w:b w:val="0"/>
          <w:sz w:val="22"/>
        </w:rPr>
        <w:t xml:space="preserve"> (intelligibilité de la parole).</w:t>
      </w:r>
    </w:p>
    <w:p/>
    <w:p>
      <w:r>
        <w:rPr>
          <w:b w:val="0"/>
          <w:sz w:val="22"/>
        </w:rPr>
      </w:r>
      <w:r>
        <w:rPr>
          <w:b/>
          <w:sz w:val="22"/>
        </w:rPr>
        <w:t>Q6 — B</w:t>
      </w:r>
      <w:r>
        <w:rPr>
          <w:b w:val="0"/>
          <w:sz w:val="22"/>
        </w:rPr>
        <w:t xml:space="preserve"> : A = </w:t>
      </w:r>
      <w:r>
        <w:rPr>
          <w:b/>
          <w:sz w:val="22"/>
        </w:rPr>
        <w:t>Σ(Si × αi)</w:t>
      </w:r>
      <w:r>
        <w:rPr>
          <w:b w:val="0"/>
          <w:sz w:val="22"/>
        </w:rPr>
        <w:t xml:space="preserve"> — on multiplie chaque surface par son coefficient d'absorption, puis on additionne tout.</w:t>
      </w:r>
    </w:p>
    <w:p/>
    <w:p>
      <w:r>
        <w:rPr>
          <w:b w:val="0"/>
          <w:sz w:val="22"/>
        </w:rPr>
      </w:r>
      <w:r>
        <w:rPr>
          <w:b/>
          <w:sz w:val="22"/>
        </w:rPr>
        <w:t>Q7 — C</w:t>
      </w:r>
      <w:r>
        <w:rPr>
          <w:b w:val="0"/>
          <w:sz w:val="22"/>
        </w:rPr>
        <w:t xml:space="preserve"> : Catégorie 3 = voies dont le niveau sonore est entre </w:t>
      </w:r>
      <w:r>
        <w:rPr>
          <w:b/>
          <w:sz w:val="22"/>
        </w:rPr>
        <w:t>70 et 76 dB(A)</w:t>
      </w:r>
      <w:r>
        <w:rPr>
          <w:b w:val="0"/>
          <w:sz w:val="22"/>
        </w:rPr>
        <w:t>.</w:t>
      </w:r>
    </w:p>
    <w:p/>
    <w:p>
      <w:r>
        <w:rPr>
          <w:b w:val="0"/>
          <w:sz w:val="22"/>
        </w:rPr>
      </w:r>
      <w:r>
        <w:rPr>
          <w:b/>
          <w:sz w:val="22"/>
        </w:rPr>
        <w:t>Q8 — C</w:t>
      </w:r>
      <w:r>
        <w:rPr>
          <w:b w:val="0"/>
          <w:sz w:val="22"/>
        </w:rPr>
        <w:t xml:space="preserve"> : Catégorie 3 → secteur de </w:t>
      </w:r>
      <w:r>
        <w:rPr>
          <w:b/>
          <w:sz w:val="22"/>
        </w:rPr>
        <w:t>100 m</w:t>
      </w:r>
      <w:r>
        <w:rPr>
          <w:b w:val="0"/>
          <w:sz w:val="22"/>
        </w:rPr>
        <w:t xml:space="preserve"> de large de chaque côté de la voie.</w:t>
      </w:r>
    </w:p>
    <w:p/>
    <w:p>
      <w:r>
        <w:rPr>
          <w:b w:val="0"/>
          <w:sz w:val="22"/>
        </w:rPr>
      </w:r>
      <w:r>
        <w:rPr>
          <w:b/>
          <w:sz w:val="22"/>
        </w:rPr>
        <w:t>Q9 — C</w:t>
      </w:r>
      <w:r>
        <w:rPr>
          <w:b w:val="0"/>
          <w:sz w:val="22"/>
        </w:rPr>
        <w:t xml:space="preserve"> : Catégorie 3 → DnT,A,tr ≥ </w:t>
      </w:r>
      <w:r>
        <w:rPr>
          <w:b/>
          <w:sz w:val="22"/>
        </w:rPr>
        <w:t>38 dB</w:t>
      </w:r>
      <w:r>
        <w:rPr>
          <w:b w:val="0"/>
          <w:sz w:val="22"/>
        </w:rPr>
        <w:t xml:space="preserve"> pour les pièces principales (chambres, séjour).</w:t>
      </w:r>
    </w:p>
    <w:p/>
    <w:p>
      <w:r>
        <w:rPr>
          <w:b w:val="0"/>
          <w:sz w:val="22"/>
        </w:rPr>
      </w:r>
      <w:r>
        <w:rPr>
          <w:b/>
          <w:sz w:val="22"/>
        </w:rPr>
        <w:t>Q10 — D</w:t>
      </w:r>
      <w:r>
        <w:rPr>
          <w:b w:val="0"/>
          <w:sz w:val="22"/>
        </w:rPr>
        <w:t xml:space="preserve"> : Catégorie 1 → DnT,A,tr ≥ </w:t>
      </w:r>
      <w:r>
        <w:rPr>
          <w:b/>
          <w:sz w:val="22"/>
        </w:rPr>
        <w:t>45 dB</w:t>
      </w:r>
      <w:r>
        <w:rPr>
          <w:b w:val="0"/>
          <w:sz w:val="22"/>
        </w:rPr>
        <w:t xml:space="preserve"> (la plus forte exigence, voie très bruyante).</w:t>
      </w:r>
    </w:p>
    <w:p/>
    <w:p>
      <w:r>
        <w:rPr>
          <w:b w:val="0"/>
          <w:sz w:val="22"/>
        </w:rPr>
      </w:r>
      <w:r>
        <w:rPr>
          <w:b/>
          <w:sz w:val="22"/>
        </w:rPr>
        <w:t>Q11 — B</w:t>
      </w:r>
      <w:r>
        <w:rPr>
          <w:b w:val="0"/>
          <w:sz w:val="22"/>
        </w:rPr>
        <w:t xml:space="preserve"> : Les entrées d'air sont le </w:t>
      </w:r>
      <w:r>
        <w:rPr>
          <w:b/>
          <w:sz w:val="22"/>
        </w:rPr>
        <w:t>maillon faible</w:t>
      </w:r>
      <w:r>
        <w:rPr>
          <w:b w:val="0"/>
          <w:sz w:val="22"/>
        </w:rPr>
        <w:t xml:space="preserve"> — même une très bonne fenêtre est inutile si l'entrée d'air n'est pas acoustique.</w:t>
      </w:r>
    </w:p>
    <w:p/>
    <w:p>
      <w:r>
        <w:rPr>
          <w:b w:val="0"/>
          <w:sz w:val="22"/>
        </w:rPr>
      </w:r>
      <w:r>
        <w:rPr>
          <w:b/>
          <w:sz w:val="22"/>
        </w:rPr>
        <w:t>Q12 — C</w:t>
      </w:r>
      <w:r>
        <w:rPr>
          <w:b w:val="0"/>
          <w:sz w:val="22"/>
        </w:rPr>
        <w:t xml:space="preserve"> :</w:t>
      </w:r>
    </w:p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S_panneaux = ΔA / α = 600 / 0,85 = 705,9 → 706 m²</w:t>
      </w:r>
    </w:p>
    <w:p/>
    <w:p>
      <w:r>
        <w:rPr>
          <w:b w:val="0"/>
          <w:sz w:val="22"/>
        </w:rPr>
      </w:r>
      <w:r>
        <w:rPr>
          <w:b/>
          <w:sz w:val="22"/>
        </w:rPr>
        <w:t>Q13 — C</w:t>
      </w:r>
      <w:r>
        <w:rPr>
          <w:b w:val="0"/>
          <w:sz w:val="22"/>
        </w:rPr>
        <w:t xml:space="preserve"> :</w:t>
      </w:r>
    </w:p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TR = 0,16 × 300 / 24 = 48 / 24 = 2,00 s</w:t>
      </w:r>
    </w:p>
    <w:p/>
    <w:p>
      <w:r>
        <w:rPr>
          <w:b w:val="0"/>
          <w:sz w:val="22"/>
        </w:rPr>
      </w:r>
      <w:r>
        <w:rPr>
          <w:b/>
          <w:sz w:val="22"/>
        </w:rPr>
        <w:t>Q14 — C</w:t>
      </w:r>
      <w:r>
        <w:rPr>
          <w:b w:val="0"/>
          <w:sz w:val="22"/>
        </w:rPr>
        <w:t xml:space="preserve"> :</w:t>
      </w:r>
    </w:p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A = 0,16 × V / TR = 0,16 × 500 / 0,8 = 80 / 0,8 = 100 m²</w:t>
      </w:r>
    </w:p>
    <w:p/>
    <w:p>
      <w:r>
        <w:rPr>
          <w:b w:val="0"/>
          <w:sz w:val="22"/>
        </w:rPr>
      </w:r>
      <w:r>
        <w:rPr>
          <w:b/>
          <w:sz w:val="22"/>
        </w:rPr>
        <w:t>Q15 — B</w:t>
      </w:r>
      <w:r>
        <w:rPr>
          <w:b w:val="0"/>
          <w:sz w:val="22"/>
        </w:rPr>
        <w:t xml:space="preserve"> : La </w:t>
      </w:r>
      <w:r>
        <w:rPr>
          <w:b/>
          <w:sz w:val="22"/>
        </w:rPr>
        <w:t>NRA</w:t>
      </w:r>
      <w:r>
        <w:rPr>
          <w:b w:val="0"/>
          <w:sz w:val="22"/>
        </w:rPr>
        <w:t xml:space="preserve"> (arrêté du 30 mai 1996 et ses modificatifs) réglemente l'acoustique des bâtiments d'habitation. RE2020 et RT2012 concernent la thermique.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