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QCM — FONDATIONS ET CLASSES D'EXPOSITION BÉTON (E4)</w:t>
      </w:r>
    </w:p>
    <w:p/>
    <w:p>
      <w:pPr>
        <w:ind w:left="567"/>
      </w:pPr>
      <w:r>
        <w:rPr>
          <w:i/>
          <w:color w:val="707070"/>
          <w:sz w:val="20"/>
        </w:rPr>
        <w:t>15 questions | Compétence C2 | Savoir S5 | Présent dans 5/5 sujets</w:t>
      </w:r>
    </w:p>
    <w:p>
      <w:pPr>
        <w:ind w:left="567"/>
      </w:pPr>
      <w:r>
        <w:rPr>
          <w:i/>
          <w:color w:val="707070"/>
          <w:sz w:val="20"/>
        </w:rPr>
        <w:t>Cochez la bonne réponse, puis vérifiez avec le corrigé en bas de page.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QUESTIONS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 — Les fondations superficielles sont utilisées quand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Le sol porteur est à plus de 3 mètres de profondeur</w:t>
      </w:r>
    </w:p>
    <w:p>
      <w:pPr>
        <w:pStyle w:val="ListBullet"/>
      </w:pPr>
      <w:r>
        <w:rPr>
          <w:b w:val="0"/>
          <w:sz w:val="22"/>
        </w:rPr>
        <w:t>B. Le sol porteur est accessible à faible profondeur (&lt; 1,5 à 3 m)</w:t>
      </w:r>
    </w:p>
    <w:p>
      <w:pPr>
        <w:pStyle w:val="ListBullet"/>
      </w:pPr>
      <w:r>
        <w:rPr>
          <w:b w:val="0"/>
          <w:sz w:val="22"/>
        </w:rPr>
        <w:t>C. Le terrain est en pente forte</w:t>
      </w:r>
    </w:p>
    <w:p>
      <w:pPr>
        <w:pStyle w:val="ListBullet"/>
      </w:pPr>
      <w:r>
        <w:rPr>
          <w:b w:val="0"/>
          <w:sz w:val="22"/>
        </w:rPr>
        <w:t>D. Le bâtiment dépasse R+3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Q2 — Une semelle filante est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Une fondation ponctuelle sous un poteau</w:t>
      </w:r>
    </w:p>
    <w:p>
      <w:pPr>
        <w:pStyle w:val="ListBullet"/>
      </w:pPr>
      <w:r>
        <w:rPr>
          <w:b w:val="0"/>
          <w:sz w:val="22"/>
        </w:rPr>
        <w:t>B. Une fondation continue sous un mur porteur</w:t>
      </w:r>
    </w:p>
    <w:p>
      <w:pPr>
        <w:pStyle w:val="ListBullet"/>
      </w:pPr>
      <w:r>
        <w:rPr>
          <w:b w:val="0"/>
          <w:sz w:val="22"/>
        </w:rPr>
        <w:t>C. Un radier général couvrant toute la surface</w:t>
      </w:r>
    </w:p>
    <w:p>
      <w:pPr>
        <w:pStyle w:val="ListBullet"/>
      </w:pPr>
      <w:r>
        <w:rPr>
          <w:b w:val="0"/>
          <w:sz w:val="22"/>
        </w:rPr>
        <w:t>D. Un pieu en béton armé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Q3 — Le radier général est recommandé quand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Le sol est très portant et homogène</w:t>
      </w:r>
    </w:p>
    <w:p>
      <w:pPr>
        <w:pStyle w:val="ListBullet"/>
      </w:pPr>
      <w:r>
        <w:rPr>
          <w:b w:val="0"/>
          <w:sz w:val="22"/>
        </w:rPr>
        <w:t>B. Le sol est hétérogène ou peu portant, et les semelles seraient trop rapprochées</w:t>
      </w:r>
    </w:p>
    <w:p>
      <w:pPr>
        <w:pStyle w:val="ListBullet"/>
      </w:pPr>
      <w:r>
        <w:rPr>
          <w:b w:val="0"/>
          <w:sz w:val="22"/>
        </w:rPr>
        <w:t>C. Le bâtiment est très léger</w:t>
      </w:r>
    </w:p>
    <w:p>
      <w:pPr>
        <w:pStyle w:val="ListBullet"/>
      </w:pPr>
      <w:r>
        <w:rPr>
          <w:b w:val="0"/>
          <w:sz w:val="22"/>
        </w:rPr>
        <w:t>D. La nappe phréatique est absente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Q4 — Les fondations profondes (pieux) sont utilisées quand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Le sol porteur est proche de la surface</w:t>
      </w:r>
    </w:p>
    <w:p>
      <w:pPr>
        <w:pStyle w:val="ListBullet"/>
      </w:pPr>
      <w:r>
        <w:rPr>
          <w:b w:val="0"/>
          <w:sz w:val="22"/>
        </w:rPr>
        <w:t>B. Le bâtiment est de plain-pied</w:t>
      </w:r>
    </w:p>
    <w:p>
      <w:pPr>
        <w:pStyle w:val="ListBullet"/>
      </w:pPr>
      <w:r>
        <w:rPr>
          <w:b w:val="0"/>
          <w:sz w:val="22"/>
        </w:rPr>
        <w:t>C. Le bon sol est trop profond pour les fondations superficielles (&gt; 3 à 5 m)</w:t>
      </w:r>
    </w:p>
    <w:p>
      <w:pPr>
        <w:pStyle w:val="ListBullet"/>
      </w:pPr>
      <w:r>
        <w:rPr>
          <w:b w:val="0"/>
          <w:sz w:val="22"/>
        </w:rPr>
        <w:t>D. Le terrain est plat et stable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Q5 — La classe d'exposition XC concerne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Les attaques par les chlorures (sels de déverglaçage)</w:t>
      </w:r>
    </w:p>
    <w:p>
      <w:pPr>
        <w:pStyle w:val="ListBullet"/>
      </w:pPr>
      <w:r>
        <w:rPr>
          <w:b w:val="0"/>
          <w:sz w:val="22"/>
        </w:rPr>
        <w:t>B. La corrosion induite par carbonatation</w:t>
      </w:r>
    </w:p>
    <w:p>
      <w:pPr>
        <w:pStyle w:val="ListBullet"/>
      </w:pPr>
      <w:r>
        <w:rPr>
          <w:b w:val="0"/>
          <w:sz w:val="22"/>
        </w:rPr>
        <w:t>C. Les attaques chimiques du sol</w:t>
      </w:r>
    </w:p>
    <w:p>
      <w:pPr>
        <w:pStyle w:val="ListBullet"/>
      </w:pPr>
      <w:r>
        <w:rPr>
          <w:b w:val="0"/>
          <w:sz w:val="22"/>
        </w:rPr>
        <w:t>D. Les cycles de gel/dégel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Q6 — La classe d'exposition XF concerne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La corrosion par chlorures d'eau de mer</w:t>
      </w:r>
    </w:p>
    <w:p>
      <w:pPr>
        <w:pStyle w:val="ListBullet"/>
      </w:pPr>
      <w:r>
        <w:rPr>
          <w:b w:val="0"/>
          <w:sz w:val="22"/>
        </w:rPr>
        <w:t>B. La carbonatation</w:t>
      </w:r>
    </w:p>
    <w:p>
      <w:pPr>
        <w:pStyle w:val="ListBullet"/>
      </w:pPr>
      <w:r>
        <w:rPr>
          <w:b w:val="0"/>
          <w:sz w:val="22"/>
        </w:rPr>
        <w:t>C. Les cycles de gel/dégel (avec ou sans agent de déverglaçage)</w:t>
      </w:r>
    </w:p>
    <w:p>
      <w:pPr>
        <w:pStyle w:val="ListBullet"/>
      </w:pPr>
      <w:r>
        <w:rPr>
          <w:b w:val="0"/>
          <w:sz w:val="22"/>
        </w:rPr>
        <w:t>D. Les attaques sulfatiques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Q7 — La classe d'exposition XA concerne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Les attaques chimiques (sulfates, eau agressive)</w:t>
      </w:r>
    </w:p>
    <w:p>
      <w:pPr>
        <w:pStyle w:val="ListBullet"/>
      </w:pPr>
      <w:r>
        <w:rPr>
          <w:b w:val="0"/>
          <w:sz w:val="22"/>
        </w:rPr>
        <w:t>B. La corrosion par carbonatation</w:t>
      </w:r>
    </w:p>
    <w:p>
      <w:pPr>
        <w:pStyle w:val="ListBullet"/>
      </w:pPr>
      <w:r>
        <w:rPr>
          <w:b w:val="0"/>
          <w:sz w:val="22"/>
        </w:rPr>
        <w:t>C. Le gel/dégel</w:t>
      </w:r>
    </w:p>
    <w:p>
      <w:pPr>
        <w:pStyle w:val="ListBullet"/>
      </w:pPr>
      <w:r>
        <w:rPr>
          <w:b w:val="0"/>
          <w:sz w:val="22"/>
        </w:rPr>
        <w:t>D. Les chlorures en environnement marin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Q8 — La classe X0 correspond à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Béton en milieu marin</w:t>
      </w:r>
    </w:p>
    <w:p>
      <w:pPr>
        <w:pStyle w:val="ListBullet"/>
      </w:pPr>
      <w:r>
        <w:rPr>
          <w:b w:val="0"/>
          <w:sz w:val="22"/>
        </w:rPr>
        <w:t>B. Béton sans risque de corrosion ni d'attaque (intérieur sec)</w:t>
      </w:r>
    </w:p>
    <w:p>
      <w:pPr>
        <w:pStyle w:val="ListBullet"/>
      </w:pPr>
      <w:r>
        <w:rPr>
          <w:b w:val="0"/>
          <w:sz w:val="22"/>
        </w:rPr>
        <w:t>C. Béton exposé aux chlorures</w:t>
      </w:r>
    </w:p>
    <w:p>
      <w:pPr>
        <w:pStyle w:val="ListBullet"/>
      </w:pPr>
      <w:r>
        <w:rPr>
          <w:b w:val="0"/>
          <w:sz w:val="22"/>
        </w:rPr>
        <w:t>D. Béton avec risque d'attaque chimique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Q9 — Une semelle filante d'un mur de soubassement en zone de gel légère sera classée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X0</w:t>
      </w:r>
    </w:p>
    <w:p>
      <w:pPr>
        <w:pStyle w:val="ListBullet"/>
      </w:pPr>
      <w:r>
        <w:rPr>
          <w:b w:val="0"/>
          <w:sz w:val="22"/>
        </w:rPr>
        <w:t>B. XC2 seulement</w:t>
      </w:r>
    </w:p>
    <w:p>
      <w:pPr>
        <w:pStyle w:val="ListBullet"/>
      </w:pPr>
      <w:r>
        <w:rPr>
          <w:b w:val="0"/>
          <w:sz w:val="22"/>
        </w:rPr>
        <w:t>C. XC2 + XF1 (corrosion par humidité + gel/dégel)</w:t>
      </w:r>
    </w:p>
    <w:p>
      <w:pPr>
        <w:pStyle w:val="ListBullet"/>
      </w:pPr>
      <w:r>
        <w:rPr>
          <w:b w:val="0"/>
          <w:sz w:val="22"/>
        </w:rPr>
        <w:t>D. XS1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Q10 — La classe XS concerne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Les sels de déverglaçage sur voirie</w:t>
      </w:r>
    </w:p>
    <w:p>
      <w:pPr>
        <w:pStyle w:val="ListBullet"/>
      </w:pPr>
      <w:r>
        <w:rPr>
          <w:b w:val="0"/>
          <w:sz w:val="22"/>
        </w:rPr>
        <w:t>B. Les sulfates dans les sols</w:t>
      </w:r>
    </w:p>
    <w:p>
      <w:pPr>
        <w:pStyle w:val="ListBullet"/>
      </w:pPr>
      <w:r>
        <w:rPr>
          <w:b w:val="0"/>
          <w:sz w:val="22"/>
        </w:rPr>
        <w:t>C. La corrosion par les chlorures d'eau de mer</w:t>
      </w:r>
    </w:p>
    <w:p>
      <w:pPr>
        <w:pStyle w:val="ListBullet"/>
      </w:pPr>
      <w:r>
        <w:rPr>
          <w:b w:val="0"/>
          <w:sz w:val="22"/>
        </w:rPr>
        <w:t>D. Les cycles de gel/dégel en milieu sec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Q11 — Un béton exposé aux embruns marins sera classé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XC4</w:t>
      </w:r>
    </w:p>
    <w:p>
      <w:pPr>
        <w:pStyle w:val="ListBullet"/>
      </w:pPr>
      <w:r>
        <w:rPr>
          <w:b w:val="0"/>
          <w:sz w:val="22"/>
        </w:rPr>
        <w:t>B. XD3</w:t>
      </w:r>
    </w:p>
    <w:p>
      <w:pPr>
        <w:pStyle w:val="ListBullet"/>
      </w:pPr>
      <w:r>
        <w:rPr>
          <w:b w:val="0"/>
          <w:sz w:val="22"/>
        </w:rPr>
        <w:t>C. XS1 (exposé mais non immergé dans l'eau de mer)</w:t>
      </w:r>
    </w:p>
    <w:p>
      <w:pPr>
        <w:pStyle w:val="ListBullet"/>
      </w:pPr>
      <w:r>
        <w:rPr>
          <w:b w:val="0"/>
          <w:sz w:val="22"/>
        </w:rPr>
        <w:t>D. XF2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Q12 — Un poteau de parking en sous-sol exposé aux sels de déverglaçage transportés par les véhicules est classé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XC3</w:t>
      </w:r>
    </w:p>
    <w:p>
      <w:pPr>
        <w:pStyle w:val="ListBullet"/>
      </w:pPr>
      <w:r>
        <w:rPr>
          <w:b w:val="0"/>
          <w:sz w:val="22"/>
        </w:rPr>
        <w:t>B. XD3 (chlorures en dehors de l'eau de mer, forte saturation)</w:t>
      </w:r>
    </w:p>
    <w:p>
      <w:pPr>
        <w:pStyle w:val="ListBullet"/>
      </w:pPr>
      <w:r>
        <w:rPr>
          <w:b w:val="0"/>
          <w:sz w:val="22"/>
        </w:rPr>
        <w:t>C. XS2</w:t>
      </w:r>
    </w:p>
    <w:p>
      <w:pPr>
        <w:pStyle w:val="ListBullet"/>
      </w:pPr>
      <w:r>
        <w:rPr>
          <w:b w:val="0"/>
          <w:sz w:val="22"/>
        </w:rPr>
        <w:t>D. XA1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Q13 — Pour un même élément de structure, les classes d'exposition peuvent être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Uniquement une seule classe à la fois</w:t>
      </w:r>
    </w:p>
    <w:p>
      <w:pPr>
        <w:pStyle w:val="ListBullet"/>
      </w:pPr>
      <w:r>
        <w:rPr>
          <w:b w:val="0"/>
          <w:sz w:val="22"/>
        </w:rPr>
        <w:t>B. Cumulées (ex. XC + XF + XA simultanément)</w:t>
      </w:r>
    </w:p>
    <w:p>
      <w:pPr>
        <w:pStyle w:val="ListBullet"/>
      </w:pPr>
      <w:r>
        <w:rPr>
          <w:b w:val="0"/>
          <w:sz w:val="22"/>
        </w:rPr>
        <w:t>C. Jamais plus de deux classes</w:t>
      </w:r>
    </w:p>
    <w:p>
      <w:pPr>
        <w:pStyle w:val="ListBullet"/>
      </w:pPr>
      <w:r>
        <w:rPr>
          <w:b w:val="0"/>
          <w:sz w:val="22"/>
        </w:rPr>
        <w:t>D. Uniquement des classes de la même famille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Q14 — L'étude géotechnique de sol est réalisée par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L'architecte</w:t>
      </w:r>
    </w:p>
    <w:p>
      <w:pPr>
        <w:pStyle w:val="ListBullet"/>
      </w:pPr>
      <w:r>
        <w:rPr>
          <w:b w:val="0"/>
          <w:sz w:val="22"/>
        </w:rPr>
        <w:t>B. Le bureau de contrôle technique</w:t>
      </w:r>
    </w:p>
    <w:p>
      <w:pPr>
        <w:pStyle w:val="ListBullet"/>
      </w:pPr>
      <w:r>
        <w:rPr>
          <w:b w:val="0"/>
          <w:sz w:val="22"/>
        </w:rPr>
        <w:t>C. Un bureau d'études géotechniques (G1, G2, G5 selon la norme NF P 94-500)</w:t>
      </w:r>
    </w:p>
    <w:p>
      <w:pPr>
        <w:pStyle w:val="ListBullet"/>
      </w:pPr>
      <w:r>
        <w:rPr>
          <w:b w:val="0"/>
          <w:sz w:val="22"/>
        </w:rPr>
        <w:t>D. L'entreprise de gros œuvre</w:t>
      </w:r>
    </w:p>
    <w:p/>
    <w:p>
      <w:pPr>
        <w:pBdr>
          <w:bottom w:val="single" w:sz="6" w:space="1" w:color="2E74B5"/>
        </w:pBdr>
      </w:pPr>
    </w:p>
    <w:p>
      <w:r>
        <w:rPr>
          <w:b w:val="0"/>
          <w:sz w:val="22"/>
        </w:rPr>
      </w:r>
      <w:r>
        <w:rPr>
          <w:b/>
          <w:sz w:val="22"/>
        </w:rPr>
        <w:t>Q15 — La profondeur d'ancrage des fondations est déterminée par :</w:t>
      </w:r>
      <w:r>
        <w:rPr>
          <w:b w:val="0"/>
          <w:sz w:val="22"/>
        </w:rPr>
      </w:r>
    </w:p>
    <w:p/>
    <w:p>
      <w:pPr>
        <w:pStyle w:val="ListBullet"/>
      </w:pPr>
      <w:r>
        <w:rPr>
          <w:b w:val="0"/>
          <w:sz w:val="22"/>
        </w:rPr>
        <w:t>A. La hauteur du bâtiment uniquement</w:t>
      </w:r>
    </w:p>
    <w:p>
      <w:pPr>
        <w:pStyle w:val="ListBullet"/>
      </w:pPr>
      <w:r>
        <w:rPr>
          <w:b w:val="0"/>
          <w:sz w:val="22"/>
        </w:rPr>
        <w:t>B. La nature et les caractéristiques mécaniques du sol porteur</w:t>
      </w:r>
    </w:p>
    <w:p>
      <w:pPr>
        <w:pStyle w:val="ListBullet"/>
      </w:pPr>
      <w:r>
        <w:rPr>
          <w:b w:val="0"/>
          <w:sz w:val="22"/>
        </w:rPr>
        <w:t>C. La superficie du bâtiment</w:t>
      </w:r>
    </w:p>
    <w:p>
      <w:pPr>
        <w:pStyle w:val="ListBullet"/>
      </w:pPr>
      <w:r>
        <w:rPr>
          <w:b w:val="0"/>
          <w:sz w:val="22"/>
        </w:rPr>
        <w:t>D. Le nombre de niveaux du bâtiment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CORRIGÉ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Q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Rép.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Q11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Q15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</w:t>
            </w:r>
            <w:r>
              <w:rPr>
                <w:b w:val="0"/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EXPLICATIONS</w:t>
      </w:r>
    </w:p>
    <w:p/>
    <w:p>
      <w:r>
        <w:rPr>
          <w:b w:val="0"/>
          <w:sz w:val="22"/>
        </w:rPr>
      </w:r>
      <w:r>
        <w:rPr>
          <w:b/>
          <w:sz w:val="22"/>
        </w:rPr>
        <w:t>Q1 — B</w:t>
      </w:r>
      <w:r>
        <w:rPr>
          <w:b w:val="0"/>
          <w:sz w:val="22"/>
        </w:rPr>
        <w:t xml:space="preserve"> : Fondations superficielles = bon sol accessible sans terrassement profond, généralement à moins de 1,5-3 m. Au-delà, on passe aux fondations profondes.</w:t>
      </w:r>
    </w:p>
    <w:p/>
    <w:p>
      <w:r>
        <w:rPr>
          <w:b w:val="0"/>
          <w:sz w:val="22"/>
        </w:rPr>
      </w:r>
      <w:r>
        <w:rPr>
          <w:b/>
          <w:sz w:val="22"/>
        </w:rPr>
        <w:t>Q2 — B</w:t>
      </w:r>
      <w:r>
        <w:rPr>
          <w:b w:val="0"/>
          <w:sz w:val="22"/>
        </w:rPr>
        <w:t xml:space="preserve"> : Semelle filante = fondation </w:t>
      </w:r>
      <w:r>
        <w:rPr>
          <w:b/>
          <w:sz w:val="22"/>
        </w:rPr>
        <w:t>linéaire</w:t>
      </w:r>
      <w:r>
        <w:rPr>
          <w:b w:val="0"/>
          <w:sz w:val="22"/>
        </w:rPr>
        <w:t xml:space="preserve"> sous un mur porteur. Semelle isolée = sous un poteau.</w:t>
      </w:r>
    </w:p>
    <w:p/>
    <w:p>
      <w:r>
        <w:rPr>
          <w:b w:val="0"/>
          <w:sz w:val="22"/>
        </w:rPr>
      </w:r>
      <w:r>
        <w:rPr>
          <w:b/>
          <w:sz w:val="22"/>
        </w:rPr>
        <w:t>Q3 — B</w:t>
      </w:r>
      <w:r>
        <w:rPr>
          <w:b w:val="0"/>
          <w:sz w:val="22"/>
        </w:rPr>
        <w:t xml:space="preserve"> : Radier général = solution quand le sol est médiocre ou les semelles trop proches (&gt; 50% de la surface = autant faire une dalle générale).</w:t>
      </w:r>
    </w:p>
    <w:p/>
    <w:p>
      <w:r>
        <w:rPr>
          <w:b w:val="0"/>
          <w:sz w:val="22"/>
        </w:rPr>
      </w:r>
      <w:r>
        <w:rPr>
          <w:b/>
          <w:sz w:val="22"/>
        </w:rPr>
        <w:t>Q4 — C</w:t>
      </w:r>
      <w:r>
        <w:rPr>
          <w:b w:val="0"/>
          <w:sz w:val="22"/>
        </w:rPr>
        <w:t xml:space="preserve"> : Fondations profondes (pieux, micropieux) = bon sol à plus de </w:t>
      </w:r>
      <w:r>
        <w:rPr>
          <w:b/>
          <w:sz w:val="22"/>
        </w:rPr>
        <w:t>3 à 5 m</w:t>
      </w:r>
      <w:r>
        <w:rPr>
          <w:b w:val="0"/>
          <w:sz w:val="22"/>
        </w:rPr>
        <w:t xml:space="preserve"> de profondeur. On "traverse" les mauvaises couches pour atteindre le bon sol.</w:t>
      </w:r>
    </w:p>
    <w:p/>
    <w:p>
      <w:r>
        <w:rPr>
          <w:b w:val="0"/>
          <w:sz w:val="22"/>
        </w:rPr>
      </w:r>
      <w:r>
        <w:rPr>
          <w:b/>
          <w:sz w:val="22"/>
        </w:rPr>
        <w:t>Q5 — B</w:t>
      </w:r>
      <w:r>
        <w:rPr>
          <w:b w:val="0"/>
          <w:sz w:val="22"/>
        </w:rPr>
        <w:t xml:space="preserve"> : XC = </w:t>
      </w:r>
      <w:r>
        <w:rPr>
          <w:b/>
          <w:sz w:val="22"/>
        </w:rPr>
        <w:t>Corrosion induite par carbonatation</w:t>
      </w:r>
      <w:r>
        <w:rPr>
          <w:b w:val="0"/>
          <w:sz w:val="22"/>
        </w:rPr>
        <w:t xml:space="preserve"> (action du CO₂ atmosphérique sur les armatures). XC1 = sec intérieur, XC4 = alternance séchage/humidification.</w:t>
      </w:r>
    </w:p>
    <w:p/>
    <w:p>
      <w:r>
        <w:rPr>
          <w:b w:val="0"/>
          <w:sz w:val="22"/>
        </w:rPr>
      </w:r>
      <w:r>
        <w:rPr>
          <w:b/>
          <w:sz w:val="22"/>
        </w:rPr>
        <w:t>Q6 — C</w:t>
      </w:r>
      <w:r>
        <w:rPr>
          <w:b w:val="0"/>
          <w:sz w:val="22"/>
        </w:rPr>
        <w:t xml:space="preserve"> : XF = </w:t>
      </w:r>
      <w:r>
        <w:rPr>
          <w:b/>
          <w:sz w:val="22"/>
        </w:rPr>
        <w:t>Gel/dégel</w:t>
      </w:r>
      <w:r>
        <w:rPr>
          <w:b w:val="0"/>
          <w:sz w:val="22"/>
        </w:rPr>
        <w:t xml:space="preserve"> (Freeze = gel en anglais). XF1 = gel modéré sans sel, XF4 = gel sévère avec sels de déverglaçage.</w:t>
      </w:r>
    </w:p>
    <w:p/>
    <w:p>
      <w:r>
        <w:rPr>
          <w:b w:val="0"/>
          <w:sz w:val="22"/>
        </w:rPr>
      </w:r>
      <w:r>
        <w:rPr>
          <w:b/>
          <w:sz w:val="22"/>
        </w:rPr>
        <w:t>Q7 — A</w:t>
      </w:r>
      <w:r>
        <w:rPr>
          <w:b w:val="0"/>
          <w:sz w:val="22"/>
        </w:rPr>
        <w:t xml:space="preserve"> : XA = </w:t>
      </w:r>
      <w:r>
        <w:rPr>
          <w:b/>
          <w:sz w:val="22"/>
        </w:rPr>
        <w:t>Attaques chimiques</w:t>
      </w:r>
      <w:r>
        <w:rPr>
          <w:b w:val="0"/>
          <w:sz w:val="22"/>
        </w:rPr>
        <w:t xml:space="preserve"> (sulfates, eaux acides, eaux douces agressives). Très important pour les fondations en contact avec des sols agressifs.</w:t>
      </w:r>
    </w:p>
    <w:p/>
    <w:p>
      <w:r>
        <w:rPr>
          <w:b w:val="0"/>
          <w:sz w:val="22"/>
        </w:rPr>
      </w:r>
      <w:r>
        <w:rPr>
          <w:b/>
          <w:sz w:val="22"/>
        </w:rPr>
        <w:t>Q8 — B</w:t>
      </w:r>
      <w:r>
        <w:rPr>
          <w:b w:val="0"/>
          <w:sz w:val="22"/>
        </w:rPr>
        <w:t xml:space="preserve"> : X0 = </w:t>
      </w:r>
      <w:r>
        <w:rPr>
          <w:b/>
          <w:sz w:val="22"/>
        </w:rPr>
        <w:t>aucun risque</w:t>
      </w:r>
      <w:r>
        <w:rPr>
          <w:b w:val="0"/>
          <w:sz w:val="22"/>
        </w:rPr>
        <w:t xml:space="preserve"> d'attaque ni de corrosion. Béton non armé en environnement intérieur sec (ex. béton de propreté interne).</w:t>
      </w:r>
    </w:p>
    <w:p/>
    <w:p>
      <w:r>
        <w:rPr>
          <w:b w:val="0"/>
          <w:sz w:val="22"/>
        </w:rPr>
      </w:r>
      <w:r>
        <w:rPr>
          <w:b/>
          <w:sz w:val="22"/>
        </w:rPr>
        <w:t>Q9 — C</w:t>
      </w:r>
      <w:r>
        <w:rPr>
          <w:b w:val="0"/>
          <w:sz w:val="22"/>
        </w:rPr>
        <w:t xml:space="preserve"> : Une semelle en contact avec le sol humide est </w:t>
      </w:r>
      <w:r>
        <w:rPr>
          <w:b/>
          <w:sz w:val="22"/>
        </w:rPr>
        <w:t>XC2</w:t>
      </w:r>
      <w:r>
        <w:rPr>
          <w:b w:val="0"/>
          <w:sz w:val="22"/>
        </w:rPr>
        <w:t xml:space="preserve"> (contact permanent avec l'eau), et si elle est en zone de gel elle cumule </w:t>
      </w:r>
      <w:r>
        <w:rPr>
          <w:b/>
          <w:sz w:val="22"/>
        </w:rPr>
        <w:t>XF1</w:t>
      </w:r>
      <w:r>
        <w:rPr>
          <w:b w:val="0"/>
          <w:sz w:val="22"/>
        </w:rPr>
        <w:t xml:space="preserve"> (gel modéré, béton saturé).</w:t>
      </w:r>
    </w:p>
    <w:p/>
    <w:p>
      <w:r>
        <w:rPr>
          <w:b w:val="0"/>
          <w:sz w:val="22"/>
        </w:rPr>
      </w:r>
      <w:r>
        <w:rPr>
          <w:b/>
          <w:sz w:val="22"/>
        </w:rPr>
        <w:t>Q10 — C</w:t>
      </w:r>
      <w:r>
        <w:rPr>
          <w:b w:val="0"/>
          <w:sz w:val="22"/>
        </w:rPr>
        <w:t xml:space="preserve"> : XS = eau de </w:t>
      </w:r>
      <w:r>
        <w:rPr>
          <w:b/>
          <w:sz w:val="22"/>
        </w:rPr>
        <w:t>mer</w:t>
      </w:r>
      <w:r>
        <w:rPr>
          <w:b w:val="0"/>
          <w:sz w:val="22"/>
        </w:rPr>
        <w:t xml:space="preserve"> (Sea water). À distinguer de XD = chlorures hors eau de mer (sels de déverglaçage, eau de piscine...).</w:t>
      </w:r>
    </w:p>
    <w:p/>
    <w:p>
      <w:r>
        <w:rPr>
          <w:b w:val="0"/>
          <w:sz w:val="22"/>
        </w:rPr>
      </w:r>
      <w:r>
        <w:rPr>
          <w:b/>
          <w:sz w:val="22"/>
        </w:rPr>
        <w:t>Q11 — C</w:t>
      </w:r>
      <w:r>
        <w:rPr>
          <w:b w:val="0"/>
          <w:sz w:val="22"/>
        </w:rPr>
        <w:t xml:space="preserve"> : Zone côtière sans immersion = </w:t>
      </w:r>
      <w:r>
        <w:rPr>
          <w:b/>
          <w:sz w:val="22"/>
        </w:rPr>
        <w:t>XS1</w:t>
      </w:r>
      <w:r>
        <w:rPr>
          <w:b w:val="0"/>
          <w:sz w:val="22"/>
        </w:rPr>
        <w:t xml:space="preserve"> (air chargé de sel marin). XS2 = immergé en permanence, XS3 = zone de marnage.</w:t>
      </w:r>
    </w:p>
    <w:p/>
    <w:p>
      <w:r>
        <w:rPr>
          <w:b w:val="0"/>
          <w:sz w:val="22"/>
        </w:rPr>
      </w:r>
      <w:r>
        <w:rPr>
          <w:b/>
          <w:sz w:val="22"/>
        </w:rPr>
        <w:t>Q12 — B</w:t>
      </w:r>
      <w:r>
        <w:rPr>
          <w:b w:val="0"/>
          <w:sz w:val="22"/>
        </w:rPr>
        <w:t xml:space="preserve"> : Parking souterrain avec sels de déverglaçage = </w:t>
      </w:r>
      <w:r>
        <w:rPr>
          <w:b/>
          <w:sz w:val="22"/>
        </w:rPr>
        <w:t>XD3</w:t>
      </w:r>
      <w:r>
        <w:rPr>
          <w:b w:val="0"/>
          <w:sz w:val="22"/>
        </w:rPr>
        <w:t xml:space="preserve"> (chlorures hors eau de mer, alternance humidification/séchage, saturation forte). C'est le cas le plus sévère de la famille XD.</w:t>
      </w:r>
    </w:p>
    <w:p/>
    <w:p>
      <w:r>
        <w:rPr>
          <w:b w:val="0"/>
          <w:sz w:val="22"/>
        </w:rPr>
      </w:r>
      <w:r>
        <w:rPr>
          <w:b/>
          <w:sz w:val="22"/>
        </w:rPr>
        <w:t>Q13 — B</w:t>
      </w:r>
      <w:r>
        <w:rPr>
          <w:b w:val="0"/>
          <w:sz w:val="22"/>
        </w:rPr>
        <w:t xml:space="preserve"> : Un même élément peut </w:t>
      </w:r>
      <w:r>
        <w:rPr>
          <w:b/>
          <w:sz w:val="22"/>
        </w:rPr>
        <w:t>cumuler</w:t>
      </w:r>
      <w:r>
        <w:rPr>
          <w:b w:val="0"/>
          <w:sz w:val="22"/>
        </w:rPr>
        <w:t xml:space="preserve"> plusieurs classes. Ex. un poteau de parking en zone côtière : XC4 + XD3 + XF4 simultanément.</w:t>
      </w:r>
    </w:p>
    <w:p/>
    <w:p>
      <w:r>
        <w:rPr>
          <w:b w:val="0"/>
          <w:sz w:val="22"/>
        </w:rPr>
      </w:r>
      <w:r>
        <w:rPr>
          <w:b/>
          <w:sz w:val="22"/>
        </w:rPr>
        <w:t>Q14 — C</w:t>
      </w:r>
      <w:r>
        <w:rPr>
          <w:b w:val="0"/>
          <w:sz w:val="22"/>
        </w:rPr>
        <w:t xml:space="preserve"> : L'étude de sol est réalisée par un </w:t>
      </w:r>
      <w:r>
        <w:rPr>
          <w:b/>
          <w:sz w:val="22"/>
        </w:rPr>
        <w:t>bureau géotechnique agréé</w:t>
      </w:r>
      <w:r>
        <w:rPr>
          <w:b w:val="0"/>
          <w:sz w:val="22"/>
        </w:rPr>
        <w:t>, selon la mission G définie par la norme NF P 94-500 (G1=préliminaire, G2=conception, G5=suivi travaux).</w:t>
      </w:r>
    </w:p>
    <w:p/>
    <w:p>
      <w:r>
        <w:rPr>
          <w:b w:val="0"/>
          <w:sz w:val="22"/>
        </w:rPr>
      </w:r>
      <w:r>
        <w:rPr>
          <w:b/>
          <w:sz w:val="22"/>
        </w:rPr>
        <w:t>Q15 — B</w:t>
      </w:r>
      <w:r>
        <w:rPr>
          <w:b w:val="0"/>
          <w:sz w:val="22"/>
        </w:rPr>
        <w:t xml:space="preserve"> : La profondeur d'ancrage dépend de la </w:t>
      </w:r>
      <w:r>
        <w:rPr>
          <w:b/>
          <w:sz w:val="22"/>
        </w:rPr>
        <w:t>nature du sol porteur</w:t>
      </w:r>
      <w:r>
        <w:rPr>
          <w:b w:val="0"/>
          <w:sz w:val="22"/>
        </w:rPr>
        <w:t xml:space="preserve"> (capacité portante, tassements différentiels), pas uniquement de la hauteur ou des niveaux du bâtiment.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