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MÉMO BTS MEC — À IMPRIMER RECTO-VERSO (A4)</w:t>
      </w:r>
    </w:p>
    <w:p/>
    <w:p>
      <w:r>
        <w:t>==================================================</w:t>
      </w:r>
    </w:p>
    <w:p/>
    <w:p>
      <w:pPr>
        <w:pStyle w:val="Heading1"/>
      </w:pPr>
      <w:r>
        <w:t>═══════════ RECTO — ÉPREUVE E4 ═══════════</w:t>
      </w:r>
    </w:p>
    <w:p/>
    <w:p>
      <w:pPr>
        <w:pStyle w:val="Heading2"/>
      </w:pPr>
      <w:r>
        <w:t>THERMIQUE (Fiche 04)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**R = e / λ**</w:t>
            </w:r>
          </w:p>
        </w:tc>
        <w:tc>
          <w:tcPr>
            <w:tcW w:type="dxa" w:w="4320"/>
          </w:tcPr>
          <w:p>
            <w:r>
              <w:t>Résistance d'une couche [m².K/W] — e en MÈTRES</w:t>
            </w:r>
          </w:p>
        </w:tc>
      </w:tr>
      <w:tr>
        <w:tc>
          <w:tcPr>
            <w:tcW w:type="dxa" w:w="4320"/>
          </w:tcPr>
          <w:p>
            <w:r>
              <w:t>**RT = Rsi + R1+...+Rn + Rse**</w:t>
            </w:r>
          </w:p>
        </w:tc>
        <w:tc>
          <w:tcPr>
            <w:tcW w:type="dxa" w:w="4320"/>
          </w:tcPr>
          <w:p>
            <w:r>
              <w:t>Résistance totale de la paroi</w:t>
            </w:r>
          </w:p>
        </w:tc>
      </w:tr>
      <w:tr>
        <w:tc>
          <w:tcPr>
            <w:tcW w:type="dxa" w:w="4320"/>
          </w:tcPr>
          <w:p>
            <w:r>
              <w:t>**U = 1 / RT**</w:t>
            </w:r>
          </w:p>
        </w:tc>
        <w:tc>
          <w:tcPr>
            <w:tcW w:type="dxa" w:w="4320"/>
          </w:tcPr>
          <w:p>
            <w:r>
              <w:t>Coefficient de transmission [W/m².K]</w:t>
            </w:r>
          </w:p>
        </w:tc>
      </w:tr>
      <w:tr>
        <w:tc>
          <w:tcPr>
            <w:tcW w:type="dxa" w:w="4320"/>
          </w:tcPr>
          <w:p>
            <w:r>
              <w:t>**a = λ / (ρ × Cp)**</w:t>
            </w:r>
          </w:p>
        </w:tc>
        <w:tc>
          <w:tcPr>
            <w:tcW w:type="dxa" w:w="4320"/>
          </w:tcPr>
          <w:p>
            <w:r>
              <w:t>Diffusivité thermique [m²/s]</w:t>
            </w:r>
          </w:p>
        </w:tc>
      </w:tr>
      <w:tr>
        <w:tc>
          <w:tcPr>
            <w:tcW w:type="dxa" w:w="4320"/>
          </w:tcPr>
          <w:p>
            <w:r>
              <w:t>**φ = 0,023 × e / √a**</w:t>
            </w:r>
          </w:p>
        </w:tc>
        <w:tc>
          <w:tcPr>
            <w:tcW w:type="dxa" w:w="4320"/>
          </w:tcPr>
          <w:p>
            <w:r>
              <w:t>Déphasage [heures] → doit être **&gt; 12h**</w:t>
            </w:r>
          </w:p>
        </w:tc>
      </w:tr>
    </w:tbl>
    <w:p/>
    <w:p>
      <w:r>
        <w:t>**Rsi/Rse :** Paroi verticale → Rsi = 0,13 / Rse = 0,04 | Plancher haut (flux ↓) → Rsi = 0,17</w:t>
      </w:r>
    </w:p>
    <w:p/>
    <w:p>
      <w:r>
        <w:t>**RE2020 :** U mur ≤ 0,20 W/m².K | U toiture ≤ 0,15 W/m².K | Bbio + Cep + Ic énergie + Ic construction</w:t>
      </w:r>
    </w:p>
    <w:p/>
    <w:p>
      <w:r>
        <w:t>**Matériaux clés :**</w:t>
      </w:r>
    </w:p>
    <w:p>
      <w:pPr>
        <w:ind w:left="432"/>
      </w:pPr>
      <w:r>
        <w:rPr>
          <w:rFonts w:ascii="Courier New" w:hAnsi="Courier New"/>
          <w:sz w:val="18"/>
        </w:rPr>
        <w:t>Laine de verre : λ = 0,032-0,040 | Paille de riz : λ = 0,056 / ρ = 120 / Cp = 1600</w:t>
      </w:r>
    </w:p>
    <w:p>
      <w:pPr>
        <w:ind w:left="432"/>
      </w:pPr>
      <w:r>
        <w:rPr>
          <w:rFonts w:ascii="Courier New" w:hAnsi="Courier New"/>
          <w:sz w:val="18"/>
        </w:rPr>
        <w:t>Laine de bois  : λ = 0,038-0,052 | Béton         : λ = 1,75 / ρ = 2400</w:t>
      </w:r>
    </w:p>
    <w:p>
      <w:pPr>
        <w:ind w:left="432"/>
      </w:pPr>
      <w:r>
        <w:rPr>
          <w:rFonts w:ascii="Courier New" w:hAnsi="Courier New"/>
          <w:sz w:val="18"/>
        </w:rPr>
        <w:t>PSE            : λ = 0,029-0,038 | Bois massif   : λ = 0,12-0,17</w:t>
      </w:r>
    </w:p>
    <w:p>
      <w:r>
        <w:t>**Exemple paille de riz (e=0,37m) :** a = 2,92×10⁻⁷ → φ = 15,8h ✔</w:t>
      </w:r>
    </w:p>
    <w:p/>
    <w:p>
      <w:r>
        <w:t>==================================================</w:t>
      </w:r>
    </w:p>
    <w:p/>
    <w:p>
      <w:pPr>
        <w:pStyle w:val="Heading2"/>
      </w:pPr>
      <w:r>
        <w:t>ACOUSTIQUE (Fiche 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Catégorie voie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DnT,A,tr min (logement)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&gt; 81 dB(A)</w:t>
            </w:r>
          </w:p>
        </w:tc>
        <w:tc>
          <w:tcPr>
            <w:tcW w:type="dxa" w:w="2160"/>
          </w:tcPr>
          <w:p>
            <w:r>
              <w:t>300 m</w:t>
            </w:r>
          </w:p>
        </w:tc>
        <w:tc>
          <w:tcPr>
            <w:tcW w:type="dxa" w:w="2160"/>
          </w:tcPr>
          <w:p>
            <w:r>
              <w:t>45 dB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76-81 dB(A)</w:t>
            </w:r>
          </w:p>
        </w:tc>
        <w:tc>
          <w:tcPr>
            <w:tcW w:type="dxa" w:w="2160"/>
          </w:tcPr>
          <w:p>
            <w:r>
              <w:t>250 m</w:t>
            </w:r>
          </w:p>
        </w:tc>
        <w:tc>
          <w:tcPr>
            <w:tcW w:type="dxa" w:w="2160"/>
          </w:tcPr>
          <w:p>
            <w:r>
              <w:t>42 dB</w:t>
            </w:r>
          </w:p>
        </w:tc>
      </w:tr>
      <w:tr>
        <w:tc>
          <w:tcPr>
            <w:tcW w:type="dxa" w:w="2160"/>
          </w:tcPr>
          <w:p>
            <w:r>
              <w:t>**3**</w:t>
            </w:r>
          </w:p>
        </w:tc>
        <w:tc>
          <w:tcPr>
            <w:tcW w:type="dxa" w:w="2160"/>
          </w:tcPr>
          <w:p>
            <w:r>
              <w:t>**70-76 dB(A)**</w:t>
            </w:r>
          </w:p>
        </w:tc>
        <w:tc>
          <w:tcPr>
            <w:tcW w:type="dxa" w:w="2160"/>
          </w:tcPr>
          <w:p>
            <w:r>
              <w:t>**100 m**</w:t>
            </w:r>
          </w:p>
        </w:tc>
        <w:tc>
          <w:tcPr>
            <w:tcW w:type="dxa" w:w="2160"/>
          </w:tcPr>
          <w:p>
            <w:r>
              <w:t>**38 dB**</w:t>
            </w:r>
          </w:p>
        </w:tc>
      </w:tr>
      <w:tr>
        <w:tc>
          <w:tcPr>
            <w:tcW w:type="dxa" w:w="2160"/>
          </w:tcPr>
          <w:p>
            <w:r>
              <w:t>**4**</w:t>
            </w:r>
          </w:p>
        </w:tc>
        <w:tc>
          <w:tcPr>
            <w:tcW w:type="dxa" w:w="2160"/>
          </w:tcPr>
          <w:p>
            <w:r>
              <w:t>**65-70 dB(A)**</w:t>
            </w:r>
          </w:p>
        </w:tc>
        <w:tc>
          <w:tcPr>
            <w:tcW w:type="dxa" w:w="2160"/>
          </w:tcPr>
          <w:p>
            <w:r>
              <w:t>**30 m**</w:t>
            </w:r>
          </w:p>
        </w:tc>
        <w:tc>
          <w:tcPr>
            <w:tcW w:type="dxa" w:w="2160"/>
          </w:tcPr>
          <w:p>
            <w:r>
              <w:t>**35 dB**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60-65 dB(A)</w:t>
            </w:r>
          </w:p>
        </w:tc>
        <w:tc>
          <w:tcPr>
            <w:tcW w:type="dxa" w:w="2160"/>
          </w:tcPr>
          <w:p>
            <w:r>
              <w:t>10 m</w:t>
            </w:r>
          </w:p>
        </w:tc>
        <w:tc>
          <w:tcPr>
            <w:tcW w:type="dxa" w:w="2160"/>
          </w:tcPr>
          <w:p>
            <w:r>
              <w:t>30 dB</w:t>
            </w:r>
          </w:p>
        </w:tc>
      </w:tr>
    </w:tbl>
    <w:p/>
    <w:p>
      <w:r>
        <w:t>**Entrées d'air :** Standard AVENT = 30 dB | Acoustique AVENT = 35-44 dB | SMEC = &gt; 44 dB</w:t>
      </w:r>
    </w:p>
    <w:p/>
    <w:p>
      <w:r>
        <w:t>**Temps de réverbération (Sabine) :**</w:t>
      </w:r>
    </w:p>
    <w:p>
      <w:pPr>
        <w:ind w:left="432"/>
      </w:pPr>
      <w:r>
        <w:rPr>
          <w:rFonts w:ascii="Courier New" w:hAnsi="Courier New"/>
          <w:sz w:val="18"/>
        </w:rPr>
        <w:t>TR = 0,16 × V / A    A = Σ(Si × αi)    A_nec = 0,16 × V / TR_cible</w:t>
      </w:r>
    </w:p>
    <w:p>
      <w:r>
        <w:t>**TR cibles :** Classe = 0,4-0,6 s | Gymnase = 1,5-2,0 s | Restaurant = 0,8-1,2 s</w:t>
      </w:r>
    </w:p>
    <w:p/>
    <w:p>
      <w:r>
        <w:t>**α clés :** Laine minérale plafond = 0,70-0,90 | Moquette = 0,25-0,40 | Béton brut = 0,02</w:t>
      </w:r>
    </w:p>
    <w:p/>
    <w:p>
      <w:r>
        <w:t>==================================================</w:t>
      </w:r>
    </w:p>
    <w:p/>
    <w:p>
      <w:pPr>
        <w:pStyle w:val="Heading2"/>
      </w:pPr>
      <w:r>
        <w:t>FONDATIONS (Fiche 03)</w:t>
      </w:r>
    </w:p>
    <w:p/>
    <w:p>
      <w:r>
        <w:t>**Hors gel :** H1 (montagne) = 1,00 m | H2 (plaine) = **0,80 m** | H3 (mer) = 0,50 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Désignation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 fréquent</w:t>
            </w:r>
          </w:p>
        </w:tc>
      </w:tr>
      <w:tr>
        <w:tc>
          <w:tcPr>
            <w:tcW w:type="dxa" w:w="2880"/>
          </w:tcPr>
          <w:p>
            <w:r>
              <w:t>X0</w:t>
            </w:r>
          </w:p>
        </w:tc>
        <w:tc>
          <w:tcPr>
            <w:tcW w:type="dxa" w:w="2880"/>
          </w:tcPr>
          <w:p>
            <w:r>
              <w:t>Aucun risque</w:t>
            </w:r>
          </w:p>
        </w:tc>
        <w:tc>
          <w:tcPr>
            <w:tcW w:type="dxa" w:w="2880"/>
          </w:tcPr>
          <w:p>
            <w:r>
              <w:t>Béton non armé intérieur sec</w:t>
            </w:r>
          </w:p>
        </w:tc>
      </w:tr>
      <w:tr>
        <w:tc>
          <w:tcPr>
            <w:tcW w:type="dxa" w:w="2880"/>
          </w:tcPr>
          <w:p>
            <w:r>
              <w:t>**XC2**</w:t>
            </w:r>
          </w:p>
        </w:tc>
        <w:tc>
          <w:tcPr>
            <w:tcW w:type="dxa" w:w="2880"/>
          </w:tcPr>
          <w:p>
            <w:r>
              <w:t>Humide, rarement sec</w:t>
            </w:r>
          </w:p>
        </w:tc>
        <w:tc>
          <w:tcPr>
            <w:tcW w:type="dxa" w:w="2880"/>
          </w:tcPr>
          <w:p>
            <w:r>
              <w:t>**Fondations, semelles enterrées**</w:t>
            </w:r>
          </w:p>
        </w:tc>
      </w:tr>
      <w:tr>
        <w:tc>
          <w:tcPr>
            <w:tcW w:type="dxa" w:w="2880"/>
          </w:tcPr>
          <w:p>
            <w:r>
              <w:t>**XC4**</w:t>
            </w:r>
          </w:p>
        </w:tc>
        <w:tc>
          <w:tcPr>
            <w:tcW w:type="dxa" w:w="2880"/>
          </w:tcPr>
          <w:p>
            <w:r>
              <w:t>Alternance humide/sec</w:t>
            </w:r>
          </w:p>
        </w:tc>
        <w:tc>
          <w:tcPr>
            <w:tcW w:type="dxa" w:w="2880"/>
          </w:tcPr>
          <w:p>
            <w:r>
              <w:t>**Façades exposées pluie**</w:t>
            </w:r>
          </w:p>
        </w:tc>
      </w:tr>
      <w:tr>
        <w:tc>
          <w:tcPr>
            <w:tcW w:type="dxa" w:w="2880"/>
          </w:tcPr>
          <w:p>
            <w:r>
              <w:t>**XD3**</w:t>
            </w:r>
          </w:p>
        </w:tc>
        <w:tc>
          <w:tcPr>
            <w:tcW w:type="dxa" w:w="2880"/>
          </w:tcPr>
          <w:p>
            <w:r>
              <w:t>Chlorures hors mer</w:t>
            </w:r>
          </w:p>
        </w:tc>
        <w:tc>
          <w:tcPr>
            <w:tcW w:type="dxa" w:w="2880"/>
          </w:tcPr>
          <w:p>
            <w:r>
              <w:t>**Parking (sels déverglaçage)**</w:t>
            </w:r>
          </w:p>
        </w:tc>
      </w:tr>
      <w:tr>
        <w:tc>
          <w:tcPr>
            <w:tcW w:type="dxa" w:w="2880"/>
          </w:tcPr>
          <w:p>
            <w:r>
              <w:t>**XS1**</w:t>
            </w:r>
          </w:p>
        </w:tc>
        <w:tc>
          <w:tcPr>
            <w:tcW w:type="dxa" w:w="2880"/>
          </w:tcPr>
          <w:p>
            <w:r>
              <w:t>Air marin (non immergé)</w:t>
            </w:r>
          </w:p>
        </w:tc>
        <w:tc>
          <w:tcPr>
            <w:tcW w:type="dxa" w:w="2880"/>
          </w:tcPr>
          <w:p>
            <w:r>
              <w:t>Côte &lt; 1 km</w:t>
            </w:r>
          </w:p>
        </w:tc>
      </w:tr>
      <w:tr>
        <w:tc>
          <w:tcPr>
            <w:tcW w:type="dxa" w:w="2880"/>
          </w:tcPr>
          <w:p>
            <w:r>
              <w:t>**XF1**</w:t>
            </w:r>
          </w:p>
        </w:tc>
        <w:tc>
          <w:tcPr>
            <w:tcW w:type="dxa" w:w="2880"/>
          </w:tcPr>
          <w:p>
            <w:r>
              <w:t>Gel modéré</w:t>
            </w:r>
          </w:p>
        </w:tc>
        <w:tc>
          <w:tcPr>
            <w:tcW w:type="dxa" w:w="2880"/>
          </w:tcPr>
          <w:p>
            <w:r>
              <w:t>Éléments extérieurs, zone H2</w:t>
            </w:r>
          </w:p>
        </w:tc>
      </w:tr>
      <w:tr>
        <w:tc>
          <w:tcPr>
            <w:tcW w:type="dxa" w:w="2880"/>
          </w:tcPr>
          <w:p>
            <w:r>
              <w:t>XA1</w:t>
            </w:r>
          </w:p>
        </w:tc>
        <w:tc>
          <w:tcPr>
            <w:tcW w:type="dxa" w:w="2880"/>
          </w:tcPr>
          <w:p>
            <w:r>
              <w:t>Chimique faible</w:t>
            </w:r>
          </w:p>
        </w:tc>
        <w:tc>
          <w:tcPr>
            <w:tcW w:type="dxa" w:w="2880"/>
          </w:tcPr>
          <w:p>
            <w:r>
              <w:t>Sol peu agressif</w:t>
            </w:r>
          </w:p>
        </w:tc>
      </w:tr>
    </w:tbl>
    <w:p/>
    <w:p>
      <w:r>
        <w:t>**Exigences béton :** XC2 → C25/30, w/c ≤ 0,60, 280 kg/m³, enrobage 25mm | XC4 → C30/37, w/c ≤ 0,50, 300 kg/m³, 30mm</w:t>
      </w:r>
    </w:p>
    <w:p/>
    <w:p>
      <w:r>
        <w:t>**⚠ Un élément peut cumuler plusieurs classes : ex. poteau extérieur = XC4 + XF1**</w:t>
      </w:r>
    </w:p>
    <w:p/>
    <w:p>
      <w:r>
        <w:t>==================================================</w:t>
      </w:r>
    </w:p>
    <w:p/>
    <w:p>
      <w:pPr>
        <w:pStyle w:val="Heading2"/>
      </w:pPr>
      <w:r>
        <w:t>MOE / RÉGLEMENTATION / SÉCURITÉ (Fiches 01-02-06)</w:t>
      </w:r>
    </w:p>
    <w:p/>
    <w:p>
      <w:r>
        <w:t>**Phases MOE :** ESQ → APS → APD → PRO → DCE → ACT → DET → AOR (+OPC)</w:t>
      </w:r>
    </w:p>
    <w:p/>
    <w:p>
      <w:r>
        <w:t>**MOE composition :** Architecte = Mandataire | BET Structure/Fluides/QEB = Co-traitants</w:t>
      </w:r>
    </w:p>
    <w:p/>
    <w:p>
      <w:r>
        <w:t>**Barème VT :** Non traité=0 | Peu détaillé=3 | Détaillé=6 | Bien=8 | Excellent=10</w:t>
      </w:r>
    </w:p>
    <w:p/>
    <w:p>
      <w:r>
        <w:t>**PC :** Validité 3 ans + prorogation 2×1an | RT2012 si PC avant 01/01/2022 | RE2020 si après</w:t>
      </w:r>
    </w:p>
    <w:p/>
    <w:p>
      <w:r>
        <w:t>**ERP :** R=Enseignement | L=Spectacles | M=Magasins | N=Restaurants | P=Sport | U=Santé | W=Admin</w:t>
      </w:r>
    </w:p>
    <w:p/>
    <w:p>
      <w:r>
        <w:t>**MH :** Zone protection = **500 m** | Accord ABF obligatoire si visible</w:t>
      </w:r>
    </w:p>
    <w:p/>
    <w:p>
      <w:r>
        <w:t>**Blindage :** Obligatoire si profondeur ≥ **1,30 m** | Matériaux = min **0,60 m** du bord | Engins lourds = **3 m**</w:t>
      </w:r>
    </w:p>
    <w:p/>
    <w:p>
      <w:r>
        <w:t>**Garde-corps :** H ≥ 1,00 m (bord accessible) | Fixations : sabots / contreplaque+tirant / lestage</w:t>
      </w:r>
    </w:p>
    <w:p/>
    <w:p>
      <w:r>
        <w:t>==================================================</w:t>
      </w:r>
    </w:p>
    <w:p/>
    <w:p>
      <w:pPr>
        <w:pStyle w:val="Heading1"/>
      </w:pPr>
      <w:r>
        <w:t>═══════════ VERSO — ÉPREUVE E52 ═══════════</w:t>
      </w:r>
    </w:p>
    <w:p/>
    <w:p>
      <w:pPr>
        <w:pStyle w:val="Heading2"/>
      </w:pPr>
      <w:r>
        <w:t>RÉVISION DES PRIX (Fiche 08)</w:t>
      </w:r>
    </w:p>
    <w:p/>
    <w:p>
      <w:pPr>
        <w:ind w:left="432"/>
      </w:pPr>
      <w:r>
        <w:rPr>
          <w:rFonts w:ascii="Courier New" w:hAnsi="Courier New"/>
          <w:sz w:val="18"/>
        </w:rPr>
        <w:t>Cn = 0,15 + 0,85 × (Im / I0)           ← arrondi au MILLIÈME SUPÉRIEUR</w:t>
      </w:r>
    </w:p>
    <w:p>
      <w:pPr>
        <w:ind w:left="432"/>
      </w:pPr>
      <w:r>
        <w:rPr>
          <w:rFonts w:ascii="Courier New" w:hAnsi="Courier New"/>
          <w:sz w:val="18"/>
        </w:rPr>
        <w:t>Révision HT = Travaux HT × (Cn − 1)</w:t>
      </w:r>
    </w:p>
    <w:p>
      <w:pPr>
        <w:ind w:left="432"/>
      </w:pPr>
      <w:r>
        <w:rPr>
          <w:rFonts w:ascii="Courier New" w:hAnsi="Courier New"/>
          <w:sz w:val="18"/>
        </w:rPr>
        <w:t>Formule 2 indices : Cn = 0,15 + 0,85 × [(Im1/I0_1)×p1 + (Im2/I0_2)×p2]</w:t>
      </w:r>
    </w:p>
    <w:p>
      <w:pPr>
        <w:ind w:left="432"/>
      </w:pPr>
      <w:r>
        <w:rPr>
          <w:rFonts w:ascii="Courier New" w:hAnsi="Courier New"/>
          <w:sz w:val="18"/>
        </w:rPr>
        <w:t>Actualisation simple : P = P0 × (Im-3 / I0)</w:t>
      </w:r>
    </w:p>
    <w:p/>
    <w:p>
      <w:r>
        <w:t>**Im-3** = indice du mois M-3 (3 mois AVANT le mois des travaux)</w:t>
      </w:r>
    </w:p>
    <w:p/>
    <w:p>
      <w:r>
        <w:t>**Indices BT clés :** BT01=tous CE | BT06=béton armé | BT30=ardoise | BT34=zinc | BT42=menuiserie acier</w:t>
      </w:r>
    </w:p>
    <w:p/>
    <w:p>
      <w:r>
        <w:t>**⚠ Jamais de révision sur l'avance forfaitaire ! | Im &lt; I0 → révision NÉGATIVE (déduction)**</w:t>
      </w:r>
    </w:p>
    <w:p/>
    <w:p>
      <w:r>
        <w:t>==================================================</w:t>
      </w:r>
    </w:p>
    <w:p/>
    <w:p>
      <w:pPr>
        <w:pStyle w:val="Heading2"/>
      </w:pPr>
      <w:r>
        <w:t>AVANCE FORFAITAIRE et RETENUE DE GARANTIE (Fiche 09)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Règle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Formule</w:t>
            </w:r>
          </w:p>
        </w:tc>
      </w:tr>
      <w:tr>
        <w:tc>
          <w:tcPr>
            <w:tcW w:type="dxa" w:w="4320"/>
          </w:tcPr>
          <w:p>
            <w:r>
              <w:t>**Conditions avance**</w:t>
            </w:r>
          </w:p>
        </w:tc>
        <w:tc>
          <w:tcPr>
            <w:tcW w:type="dxa" w:w="4320"/>
          </w:tcPr>
          <w:p>
            <w:r>
              <w:t>Marché &gt; 50 000 € HT **ET** durée &gt; 2 mois</w:t>
            </w:r>
          </w:p>
        </w:tc>
      </w:tr>
      <w:tr>
        <w:tc>
          <w:tcPr>
            <w:tcW w:type="dxa" w:w="4320"/>
          </w:tcPr>
          <w:p>
            <w:r>
              <w:t>**Avance ≤ 12 mois**</w:t>
            </w:r>
          </w:p>
        </w:tc>
        <w:tc>
          <w:tcPr>
            <w:tcW w:type="dxa" w:w="4320"/>
          </w:tcPr>
          <w:p>
            <w:r>
              <w:t>10% × Montant initial **TTC**</w:t>
            </w:r>
          </w:p>
        </w:tc>
      </w:tr>
      <w:tr>
        <w:tc>
          <w:tcPr>
            <w:tcW w:type="dxa" w:w="4320"/>
          </w:tcPr>
          <w:p>
            <w:r>
              <w:t>**Avance &gt; 12 mois**</w:t>
            </w:r>
          </w:p>
        </w:tc>
        <w:tc>
          <w:tcPr>
            <w:tcW w:type="dxa" w:w="4320"/>
          </w:tcPr>
          <w:p>
            <w:r>
              <w:t>10% × (12 × TTC / N mois)</w:t>
            </w:r>
          </w:p>
        </w:tc>
      </w:tr>
      <w:tr>
        <w:tc>
          <w:tcPr>
            <w:tcW w:type="dxa" w:w="4320"/>
          </w:tcPr>
          <w:p>
            <w:r>
              <w:t>**Remb. cumulé**</w:t>
            </w:r>
          </w:p>
        </w:tc>
        <w:tc>
          <w:tcPr>
            <w:tcW w:type="dxa" w:w="4320"/>
          </w:tcPr>
          <w:p>
            <w:r>
              <w:t>Avance × **(% cum − 65%) / 35%**</w:t>
            </w:r>
          </w:p>
        </w:tc>
      </w:tr>
      <w:tr>
        <w:tc>
          <w:tcPr>
            <w:tcW w:type="dxa" w:w="4320"/>
          </w:tcPr>
          <w:p>
            <w:r>
              <w:t>**Remb. mensuel**</w:t>
            </w:r>
          </w:p>
        </w:tc>
        <w:tc>
          <w:tcPr>
            <w:tcW w:type="dxa" w:w="4320"/>
          </w:tcPr>
          <w:p>
            <w:r>
              <w:t>R_cumulé − Remboursements déjà effectués</w:t>
            </w:r>
          </w:p>
        </w:tc>
      </w:tr>
      <w:tr>
        <w:tc>
          <w:tcPr>
            <w:tcW w:type="dxa" w:w="4320"/>
          </w:tcPr>
          <w:p>
            <w:r>
              <w:t>**Début remb.**</w:t>
            </w:r>
          </w:p>
        </w:tc>
        <w:tc>
          <w:tcPr>
            <w:tcW w:type="dxa" w:w="4320"/>
          </w:tcPr>
          <w:p>
            <w:r>
              <w:t>Quand % cumulé **≥ 65%**</w:t>
            </w:r>
          </w:p>
        </w:tc>
      </w:tr>
      <w:tr>
        <w:tc>
          <w:tcPr>
            <w:tcW w:type="dxa" w:w="4320"/>
          </w:tcPr>
          <w:p>
            <w:r>
              <w:t>**Fin remb.**</w:t>
            </w:r>
          </w:p>
        </w:tc>
        <w:tc>
          <w:tcPr>
            <w:tcW w:type="dxa" w:w="4320"/>
          </w:tcPr>
          <w:p>
            <w:r>
              <w:t>Quand % cumulé = **100%**</w:t>
            </w:r>
          </w:p>
        </w:tc>
      </w:tr>
      <w:tr>
        <w:tc>
          <w:tcPr>
            <w:tcW w:type="dxa" w:w="4320"/>
          </w:tcPr>
          <w:p>
            <w:r>
              <w:t>**RG mensuelle**</w:t>
            </w:r>
          </w:p>
        </w:tc>
        <w:tc>
          <w:tcPr>
            <w:tcW w:type="dxa" w:w="4320"/>
          </w:tcPr>
          <w:p>
            <w:r>
              <w:t>5% × Montant **TTC** du décompte</w:t>
            </w:r>
          </w:p>
        </w:tc>
      </w:tr>
      <w:tr>
        <w:tc>
          <w:tcPr>
            <w:tcW w:type="dxa" w:w="4320"/>
          </w:tcPr>
          <w:p>
            <w:r>
              <w:t>**Plafond RG**</w:t>
            </w:r>
          </w:p>
        </w:tc>
        <w:tc>
          <w:tcPr>
            <w:tcW w:type="dxa" w:w="4320"/>
          </w:tcPr>
          <w:p>
            <w:r>
              <w:t>5% × Montant initial **TTC** du marché</w:t>
            </w:r>
          </w:p>
        </w:tc>
      </w:tr>
    </w:tbl>
    <w:p/>
    <w:p>
      <w:r>
        <w:t>==================================================</w:t>
      </w:r>
    </w:p>
    <w:p/>
    <w:p>
      <w:pPr>
        <w:pStyle w:val="Heading2"/>
      </w:pPr>
      <w:r>
        <w:t>DÉCOMPTE MENSUEL — 16 LIGNES (Fiche 09)</w:t>
      </w:r>
    </w:p>
    <w:p/>
    <w:p>
      <w:pPr>
        <w:ind w:left="432"/>
      </w:pPr>
      <w:r>
        <w:rPr>
          <w:rFonts w:ascii="Courier New" w:hAnsi="Courier New"/>
          <w:sz w:val="18"/>
        </w:rPr>
        <w:t>1.  Avance forfaitaire</w:t>
      </w:r>
    </w:p>
    <w:p>
      <w:pPr>
        <w:ind w:left="432"/>
      </w:pPr>
      <w:r>
        <w:rPr>
          <w:rFonts w:ascii="Courier New" w:hAnsi="Courier New"/>
          <w:sz w:val="18"/>
        </w:rPr>
        <w:t>2.  Approvisionnements</w:t>
      </w:r>
    </w:p>
    <w:p>
      <w:pPr>
        <w:ind w:left="432"/>
      </w:pPr>
      <w:r>
        <w:rPr>
          <w:rFonts w:ascii="Courier New" w:hAnsi="Courier New"/>
          <w:sz w:val="18"/>
        </w:rPr>
        <w:t>3.  Travaux HT du mois  [= Marché HT × (% cum M − % cum M-1)]</w:t>
      </w:r>
    </w:p>
    <w:p>
      <w:pPr>
        <w:ind w:left="432"/>
      </w:pPr>
      <w:r>
        <w:rPr>
          <w:rFonts w:ascii="Courier New" w:hAnsi="Courier New"/>
          <w:sz w:val="18"/>
        </w:rPr>
        <w:t>4.  TOTAL créditeur (1+2+3)</w:t>
      </w:r>
    </w:p>
    <w:p>
      <w:pPr>
        <w:ind w:left="432"/>
      </w:pPr>
      <w:r>
        <w:rPr>
          <w:rFonts w:ascii="Courier New" w:hAnsi="Courier New"/>
          <w:sz w:val="18"/>
        </w:rPr>
        <w:t>5.  Remboursement avance  ← AVANT TVA</w:t>
      </w:r>
    </w:p>
    <w:p>
      <w:pPr>
        <w:ind w:left="432"/>
      </w:pPr>
      <w:r>
        <w:rPr>
          <w:rFonts w:ascii="Courier New" w:hAnsi="Courier New"/>
          <w:sz w:val="18"/>
        </w:rPr>
        <w:t>6.  Pénalités (1/3000 × HT × jours)</w:t>
      </w:r>
    </w:p>
    <w:p>
      <w:pPr>
        <w:ind w:left="432"/>
      </w:pPr>
      <w:r>
        <w:rPr>
          <w:rFonts w:ascii="Courier New" w:hAnsi="Courier New"/>
          <w:sz w:val="18"/>
        </w:rPr>
        <w:t>7.  Total débiteur (5+6)</w:t>
      </w:r>
    </w:p>
    <w:p>
      <w:pPr>
        <w:ind w:left="432"/>
      </w:pPr>
      <w:r>
        <w:rPr>
          <w:rFonts w:ascii="Courier New" w:hAnsi="Courier New"/>
          <w:sz w:val="18"/>
        </w:rPr>
        <w:t>8.  Solde HT (4−7)</w:t>
      </w:r>
    </w:p>
    <w:p>
      <w:pPr>
        <w:ind w:left="432"/>
      </w:pPr>
      <w:r>
        <w:rPr>
          <w:rFonts w:ascii="Courier New" w:hAnsi="Courier New"/>
          <w:sz w:val="18"/>
        </w:rPr>
        <w:t>9.  Révision des prix [Travaux × (Cn−1)]</w:t>
      </w:r>
    </w:p>
    <w:p>
      <w:pPr>
        <w:ind w:left="432"/>
      </w:pPr>
      <w:r>
        <w:rPr>
          <w:rFonts w:ascii="Courier New" w:hAnsi="Courier New"/>
          <w:sz w:val="18"/>
        </w:rPr>
        <w:t>10. Total HT (8+9)</w:t>
      </w:r>
    </w:p>
    <w:p>
      <w:pPr>
        <w:ind w:left="432"/>
      </w:pPr>
      <w:r>
        <w:rPr>
          <w:rFonts w:ascii="Courier New" w:hAnsi="Courier New"/>
          <w:sz w:val="18"/>
        </w:rPr>
        <w:t>11. TVA 20%</w:t>
      </w:r>
    </w:p>
    <w:p>
      <w:pPr>
        <w:ind w:left="432"/>
      </w:pPr>
      <w:r>
        <w:rPr>
          <w:rFonts w:ascii="Courier New" w:hAnsi="Courier New"/>
          <w:sz w:val="18"/>
        </w:rPr>
        <w:t>12. Total TTC (10+11)</w:t>
      </w:r>
    </w:p>
    <w:p>
      <w:pPr>
        <w:ind w:left="432"/>
      </w:pPr>
      <w:r>
        <w:rPr>
          <w:rFonts w:ascii="Courier New" w:hAnsi="Courier New"/>
          <w:sz w:val="18"/>
        </w:rPr>
        <w:t>13. Retenue de garantie [5% × TTC]  ← SUR LE TTC</w:t>
      </w:r>
    </w:p>
    <w:p>
      <w:pPr>
        <w:ind w:left="432"/>
      </w:pPr>
      <w:r>
        <w:rPr>
          <w:rFonts w:ascii="Courier New" w:hAnsi="Courier New"/>
          <w:sz w:val="18"/>
        </w:rPr>
        <w:t>14. Solde TTC net (12−13)</w:t>
      </w:r>
    </w:p>
    <w:p>
      <w:pPr>
        <w:ind w:left="432"/>
      </w:pPr>
      <w:r>
        <w:rPr>
          <w:rFonts w:ascii="Courier New" w:hAnsi="Courier New"/>
          <w:sz w:val="18"/>
        </w:rPr>
        <w:t>15. Acomptes antérieurs</w:t>
      </w:r>
    </w:p>
    <w:p>
      <w:pPr>
        <w:ind w:left="432"/>
      </w:pPr>
      <w:r>
        <w:rPr>
          <w:rFonts w:ascii="Courier New" w:hAnsi="Courier New"/>
          <w:sz w:val="18"/>
        </w:rPr>
        <w:t>16. ACOMPTE DU MOIS (14−15)</w:t>
      </w:r>
    </w:p>
    <w:p/>
    <w:p>
      <w:r>
        <w:t>==================================================</w:t>
      </w:r>
    </w:p>
    <w:p/>
    <w:p>
      <w:pPr>
        <w:pStyle w:val="Heading2"/>
      </w:pPr>
      <w:r>
        <w:t>ANALYSE DES OFFRES (Fiche 07)</w:t>
      </w:r>
    </w:p>
    <w:p/>
    <w:p>
      <w:pPr>
        <w:ind w:left="432"/>
      </w:pPr>
      <w:r>
        <w:rPr>
          <w:rFonts w:ascii="Courier New" w:hAnsi="Courier New"/>
          <w:sz w:val="18"/>
        </w:rPr>
        <w:t>Montant final  = Offre − Moins-values + Plus-values − Remise</w:t>
      </w:r>
    </w:p>
    <w:p>
      <w:pPr>
        <w:ind w:left="432"/>
      </w:pPr>
      <w:r>
        <w:rPr>
          <w:rFonts w:ascii="Courier New" w:hAnsi="Courier New"/>
          <w:sz w:val="18"/>
        </w:rPr>
        <w:t>Note prix      = N_max × (Prix_min / Prix_i)</w:t>
      </w:r>
    </w:p>
    <w:p>
      <w:pPr>
        <w:ind w:left="432"/>
      </w:pPr>
      <w:r>
        <w:rPr>
          <w:rFonts w:ascii="Courier New" w:hAnsi="Courier New"/>
          <w:sz w:val="18"/>
        </w:rPr>
        <w:t>Note délai     = N_max × (Délai_min / Délai_i)</w:t>
      </w:r>
    </w:p>
    <w:p>
      <w:pPr>
        <w:ind w:left="432"/>
      </w:pPr>
      <w:r>
        <w:rPr>
          <w:rFonts w:ascii="Courier New" w:hAnsi="Courier New"/>
          <w:sz w:val="18"/>
        </w:rPr>
        <w:t>Écart %        = (Offre − Estimation) / Estimation × 100</w:t>
      </w:r>
    </w:p>
    <w:p>
      <w:pPr>
        <w:ind w:left="432"/>
      </w:pPr>
      <w:r>
        <w:rPr>
          <w:rFonts w:ascii="Courier New" w:hAnsi="Courier New"/>
          <w:sz w:val="18"/>
        </w:rPr>
        <w:t>Ratio €/m²    = Montant HT lot / Surface (m²)</w:t>
      </w:r>
    </w:p>
    <w:p>
      <w:pPr>
        <w:ind w:left="432"/>
      </w:pPr>
      <w:r>
        <w:rPr>
          <w:rFonts w:ascii="Courier New" w:hAnsi="Courier New"/>
          <w:sz w:val="18"/>
        </w:rPr>
        <w:t>Score total    = Σ toutes les notes pondérées → offre avec score MAX retenue</w:t>
      </w:r>
    </w:p>
    <w:p/>
    <w:p>
      <w:r>
        <w:t>**Pondérations rencontrées :** Prix 30-60% | VT 30-70% | Délai 0-20%</w:t>
      </w:r>
    </w:p>
    <w:p/>
    <w:p>
      <w:r>
        <w:t>**VT sous-critères :** Note pondérée = Note/10 × Poids | Barème : Non traité=0 / Peu=3 / Bien=8 / Excellent=10</w:t>
      </w:r>
    </w:p>
    <w:p/>
    <w:p>
      <w:r>
        <w:t>==================================================</w:t>
      </w:r>
    </w:p>
    <w:p/>
    <w:p>
      <w:pPr>
        <w:pStyle w:val="Heading2"/>
      </w:pPr>
      <w:r>
        <w:t>RENTABILITÉ (Fiche 10)</w:t>
      </w:r>
    </w:p>
    <w:p/>
    <w:p>
      <w:pPr>
        <w:ind w:left="432"/>
      </w:pPr>
      <w:r>
        <w:rPr>
          <w:rFonts w:ascii="Courier New" w:hAnsi="Courier New"/>
          <w:sz w:val="18"/>
        </w:rPr>
        <w:t>DSMO = Heures × Taux horaire chargé (€/h)</w:t>
      </w:r>
    </w:p>
    <w:p>
      <w:pPr>
        <w:ind w:left="432"/>
      </w:pPr>
      <w:r>
        <w:rPr>
          <w:rFonts w:ascii="Courier New" w:hAnsi="Courier New"/>
          <w:sz w:val="18"/>
        </w:rPr>
        <w:t>DS   = DSMO + DSMAT</w:t>
      </w:r>
    </w:p>
    <w:p>
      <w:pPr>
        <w:ind w:left="432"/>
      </w:pPr>
      <w:r>
        <w:rPr>
          <w:rFonts w:ascii="Courier New" w:hAnsi="Courier New"/>
          <w:sz w:val="18"/>
        </w:rPr>
        <w:t>CD   = DS + Sous-traitance + Frais chantier directs</w:t>
      </w:r>
    </w:p>
    <w:p>
      <w:pPr>
        <w:ind w:left="432"/>
      </w:pPr>
      <w:r>
        <w:rPr>
          <w:rFonts w:ascii="Courier New" w:hAnsi="Courier New"/>
          <w:sz w:val="18"/>
        </w:rPr>
        <w:t>MB   = Montant HT − CD          MB% sain = 15-25%</w:t>
      </w:r>
    </w:p>
    <w:p>
      <w:pPr>
        <w:ind w:left="432"/>
      </w:pPr>
      <w:r>
        <w:rPr>
          <w:rFonts w:ascii="Courier New" w:hAnsi="Courier New"/>
          <w:sz w:val="18"/>
        </w:rPr>
        <w:t>MBH  = MB / Heures              MBH saine = 15-30 €/h (GO)</w:t>
      </w:r>
    </w:p>
    <w:p>
      <w:pPr>
        <w:ind w:left="432"/>
      </w:pPr>
      <w:r>
        <w:rPr>
          <w:rFonts w:ascii="Courier New" w:hAnsi="Courier New"/>
          <w:sz w:val="18"/>
        </w:rPr>
        <w:t>FOp  = ~0,90% × Montant HT</w:t>
      </w:r>
    </w:p>
    <w:p>
      <w:pPr>
        <w:ind w:left="432"/>
      </w:pPr>
      <w:r>
        <w:rPr>
          <w:rFonts w:ascii="Courier New" w:hAnsi="Courier New"/>
          <w:sz w:val="18"/>
        </w:rPr>
        <w:t>RB   = MB − FG − FOp            RB% sain = 2-8%</w:t>
      </w:r>
    </w:p>
    <w:p>
      <w:pPr>
        <w:ind w:left="432"/>
      </w:pPr>
      <w:r>
        <w:rPr>
          <w:rFonts w:ascii="Courier New" w:hAnsi="Courier New"/>
          <w:sz w:val="18"/>
        </w:rPr>
        <w:t>RB%  = RB / Montant HT × 100</w:t>
      </w:r>
    </w:p>
    <w:p/>
    <w:p>
      <w:r>
        <w:t>**⚠ RB% &lt; 2% = risque | RB% &gt; 10% = excellente rentabilité**</w:t>
      </w:r>
    </w:p>
    <w:p/>
    <w:p>
      <w:r>
        <w:t>==================================================</w:t>
      </w:r>
    </w:p>
    <w:p/>
    <w:p>
      <w:pPr>
        <w:pStyle w:val="Heading2"/>
      </w:pPr>
      <w:r>
        <w:t>RAPPELS CRITIQUES — NE PAS OUBLIER</w:t>
      </w:r>
    </w:p>
    <w:p/>
    <w:p>
      <w:pPr>
        <w:ind w:left="432"/>
      </w:pPr>
      <w:r>
        <w:rPr>
          <w:rFonts w:ascii="Courier New" w:hAnsi="Courier New"/>
          <w:sz w:val="18"/>
        </w:rPr>
        <w:t>E4 :</w:t>
      </w:r>
    </w:p>
    <w:p>
      <w:pPr>
        <w:ind w:left="432"/>
      </w:pPr>
      <w:r>
        <w:rPr>
          <w:rFonts w:ascii="Courier New" w:hAnsi="Courier New"/>
          <w:sz w:val="18"/>
        </w:rPr>
        <w:t>□ e toujours en MÈTRES (140 mm = 0,140 m)</w:t>
      </w:r>
    </w:p>
    <w:p>
      <w:pPr>
        <w:ind w:left="432"/>
      </w:pPr>
      <w:r>
        <w:rPr>
          <w:rFonts w:ascii="Courier New" w:hAnsi="Courier New"/>
          <w:sz w:val="18"/>
        </w:rPr>
        <w:t>□ Hors gel H2 = 0,80 m (pas 1 m)</w:t>
      </w:r>
    </w:p>
    <w:p>
      <w:pPr>
        <w:ind w:left="432"/>
      </w:pPr>
      <w:r>
        <w:rPr>
          <w:rFonts w:ascii="Courier New" w:hAnsi="Courier New"/>
          <w:sz w:val="18"/>
        </w:rPr>
        <w:t>□ Cumuler les classes béton : XC4 + XF1 possible</w:t>
      </w:r>
    </w:p>
    <w:p>
      <w:pPr>
        <w:ind w:left="432"/>
      </w:pPr>
      <w:r>
        <w:rPr>
          <w:rFonts w:ascii="Courier New" w:hAnsi="Courier New"/>
          <w:sz w:val="18"/>
        </w:rPr>
        <w:t>□ Entrée d'air = maillon faible de l'isolement façade</w:t>
      </w:r>
    </w:p>
    <w:p>
      <w:pPr>
        <w:ind w:left="432"/>
      </w:pPr>
      <w:r>
        <w:rPr>
          <w:rFonts w:ascii="Courier New" w:hAnsi="Courier New"/>
          <w:sz w:val="18"/>
        </w:rPr>
        <w:t>□ PC validité 3 ans + 2×1 an prorogation</w:t>
      </w:r>
    </w:p>
    <w:p>
      <w:pPr>
        <w:ind w:left="432"/>
      </w:pPr>
    </w:p>
    <w:p>
      <w:pPr>
        <w:ind w:left="432"/>
      </w:pPr>
      <w:r>
        <w:rPr>
          <w:rFonts w:ascii="Courier New" w:hAnsi="Courier New"/>
          <w:sz w:val="18"/>
        </w:rPr>
        <w:t>E52 :</w:t>
      </w:r>
    </w:p>
    <w:p>
      <w:pPr>
        <w:ind w:left="432"/>
      </w:pPr>
      <w:r>
        <w:rPr>
          <w:rFonts w:ascii="Courier New" w:hAnsi="Courier New"/>
          <w:sz w:val="18"/>
        </w:rPr>
        <w:t>□ Cn arrondi au MILLIÈME SUPÉRIEUR (1,03294 → 1,033)</w:t>
      </w:r>
    </w:p>
    <w:p>
      <w:pPr>
        <w:ind w:left="432"/>
      </w:pPr>
      <w:r>
        <w:rPr>
          <w:rFonts w:ascii="Courier New" w:hAnsi="Courier New"/>
          <w:sz w:val="18"/>
        </w:rPr>
        <w:t>□ Im-3 = indice 3 mois AVANT le mois des travaux</w:t>
      </w:r>
    </w:p>
    <w:p>
      <w:pPr>
        <w:ind w:left="432"/>
      </w:pPr>
      <w:r>
        <w:rPr>
          <w:rFonts w:ascii="Courier New" w:hAnsi="Courier New"/>
          <w:sz w:val="18"/>
        </w:rPr>
        <w:t>□ Avance = 10% du TTC (pas du HT)</w:t>
      </w:r>
    </w:p>
    <w:p>
      <w:pPr>
        <w:ind w:left="432"/>
      </w:pPr>
      <w:r>
        <w:rPr>
          <w:rFonts w:ascii="Courier New" w:hAnsi="Courier New"/>
          <w:sz w:val="18"/>
        </w:rPr>
        <w:t>□ Remb. avance commence à 65% (pas avant !)</w:t>
      </w:r>
    </w:p>
    <w:p>
      <w:pPr>
        <w:ind w:left="432"/>
      </w:pPr>
      <w:r>
        <w:rPr>
          <w:rFonts w:ascii="Courier New" w:hAnsi="Courier New"/>
          <w:sz w:val="18"/>
        </w:rPr>
        <w:t>□ Remb. avance déduit AVANT TVA — RG calculée SUR le TTC</w:t>
      </w:r>
    </w:p>
    <w:p>
      <w:pPr>
        <w:ind w:left="432"/>
      </w:pPr>
      <w:r>
        <w:rPr>
          <w:rFonts w:ascii="Courier New" w:hAnsi="Courier New"/>
          <w:sz w:val="18"/>
        </w:rPr>
        <w:t>□ Note prix utilise Prix_min APRÈS négociation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