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43380976" w:rsidR="007A7467" w:rsidRPr="00743503" w:rsidRDefault="00743503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126B3CE" w:rsidR="007A7467" w:rsidRDefault="00EA4DF0" w:rsidP="00DF288C">
            <w:pPr>
              <w:jc w:val="center"/>
            </w:pPr>
            <w:r w:rsidRPr="00222914">
              <w:rPr>
                <w:highlight w:val="red"/>
              </w:rPr>
              <w:t>October</w:t>
            </w:r>
            <w:r w:rsidR="00222914" w:rsidRPr="00222914">
              <w:rPr>
                <w:highlight w:val="red"/>
              </w:rPr>
              <w:t xml:space="preserve"> 22</w:t>
            </w:r>
            <w:r w:rsidR="00222914" w:rsidRPr="00222914">
              <w:rPr>
                <w:highlight w:val="red"/>
                <w:vertAlign w:val="superscript"/>
              </w:rPr>
              <w:t>nd</w:t>
            </w:r>
            <w:r w:rsidR="00222914" w:rsidRPr="00222914">
              <w:rPr>
                <w:highlight w:val="red"/>
              </w:rPr>
              <w:t xml:space="preserve"> 2021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185515" w:rsidR="00DF288C" w:rsidRPr="00B54386" w:rsidRDefault="007A7467" w:rsidP="007A7467">
            <w:pPr>
              <w:jc w:val="both"/>
              <w:rPr>
                <w:highlight w:val="yellow"/>
              </w:rPr>
            </w:pPr>
            <w:r w:rsidRPr="00B54386">
              <w:rPr>
                <w:highlight w:val="yellow"/>
              </w:rPr>
              <w:t>Expected delivery of lab_</w:t>
            </w:r>
            <w:r w:rsidR="00FF2629" w:rsidRPr="00B54386">
              <w:rPr>
                <w:highlight w:val="yellow"/>
              </w:rPr>
              <w:t>02</w:t>
            </w:r>
            <w:r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Pr="00B54386">
              <w:rPr>
                <w:highlight w:val="yellow"/>
              </w:rPr>
              <w:t>:</w:t>
            </w:r>
          </w:p>
          <w:p w14:paraId="6E0ED3AF" w14:textId="6478F8FC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proofErr w:type="gramStart"/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2.s</w:t>
            </w:r>
            <w:proofErr w:type="gramEnd"/>
            <w:r w:rsidRPr="00B54386">
              <w:rPr>
                <w:highlight w:val="yellow"/>
              </w:rPr>
              <w:t xml:space="preserve"> and 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program_3.s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1958A03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8069945" w:rsidR="0099274D" w:rsidRDefault="00F20E19" w:rsidP="009C1F3B">
      <w:pPr>
        <w:numPr>
          <w:ilvl w:val="0"/>
          <w:numId w:val="5"/>
        </w:numPr>
        <w:jc w:val="both"/>
      </w:pPr>
      <w:r>
        <w:rPr>
          <w:noProof/>
          <w:lang w:val="it-IT" w:eastAsia="it-IT"/>
        </w:rPr>
        <w:drawing>
          <wp:anchor distT="0" distB="0" distL="114300" distR="114300" simplePos="0" relativeHeight="251661312" behindDoc="1" locked="0" layoutInCell="1" allowOverlap="1" wp14:anchorId="2EE466B8" wp14:editId="15DB7C96">
            <wp:simplePos x="0" y="0"/>
            <wp:positionH relativeFrom="column">
              <wp:posOffset>3988462</wp:posOffset>
            </wp:positionH>
            <wp:positionV relativeFrom="paragraph">
              <wp:posOffset>71503</wp:posOffset>
            </wp:positionV>
            <wp:extent cx="1499735" cy="1984076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56" cy="2004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74D">
        <w:t>Code address bus: 12</w:t>
      </w:r>
    </w:p>
    <w:p w14:paraId="5FDBA17C" w14:textId="06523E24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77777777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>multiplier unit (latency): 8 stages</w:t>
      </w:r>
    </w:p>
    <w:p w14:paraId="74FD943D" w14:textId="77777777" w:rsidR="00BE7425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</w:p>
    <w:p w14:paraId="6391AA84" w14:textId="7EBB5D77" w:rsidR="009C1F3B" w:rsidRDefault="002B2B3F" w:rsidP="00BE7425">
      <w:pPr>
        <w:ind w:left="1080"/>
        <w:jc w:val="both"/>
      </w:pPr>
      <w:r>
        <w:t xml:space="preserve">24 </w:t>
      </w:r>
      <w:r w:rsidR="009C1F3B">
        <w:t>clock cycles</w:t>
      </w:r>
    </w:p>
    <w:p w14:paraId="66477181" w14:textId="57F77F42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BF4B42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77777777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2.s</w:t>
      </w:r>
      <w:proofErr w:type="gramEnd"/>
      <w:r w:rsidRPr="00500642">
        <w:t xml:space="preserve">) for the </w:t>
      </w:r>
      <w:r w:rsidRPr="00793934">
        <w:rPr>
          <w:i/>
        </w:rPr>
        <w:t>win</w:t>
      </w:r>
      <w:r w:rsidRPr="00500642">
        <w:rPr>
          <w:i/>
        </w:rPr>
        <w:t>MIPS64</w:t>
      </w:r>
      <w:r w:rsidRPr="00500642">
        <w:t xml:space="preserve"> architecture </w:t>
      </w:r>
      <w:r>
        <w:t>described before able to implement the following piece of code described at high-level:</w:t>
      </w:r>
    </w:p>
    <w:p w14:paraId="33F37142" w14:textId="64D46909" w:rsidR="00FF2629" w:rsidRPr="00222914" w:rsidRDefault="00B72363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>for (i = 0; i &lt;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 xml:space="preserve"> </w:t>
      </w:r>
      <w:r w:rsidR="008607AD">
        <w:rPr>
          <w:rFonts w:ascii="Arial Unicode MS" w:eastAsia="Arial Unicode MS" w:hAnsi="Arial Unicode MS" w:cs="Arial Unicode MS"/>
          <w:lang w:val="it-IT"/>
        </w:rPr>
        <w:t>4</w:t>
      </w:r>
      <w:r w:rsidR="00FF2629" w:rsidRPr="00222914">
        <w:rPr>
          <w:rFonts w:ascii="Arial Unicode MS" w:eastAsia="Arial Unicode MS" w:hAnsi="Arial Unicode MS" w:cs="Arial Unicode MS"/>
          <w:lang w:val="it-IT"/>
        </w:rPr>
        <w:t>0; i++){</w:t>
      </w:r>
      <w:r w:rsidR="005B0541"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1D4CAFD8" w14:textId="0DEE9163" w:rsidR="00F1202B" w:rsidRPr="00222914" w:rsidRDefault="00FF2629" w:rsidP="00F1202B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="00F1202B" w:rsidRPr="00222914">
        <w:rPr>
          <w:rFonts w:ascii="Arial Unicode MS" w:eastAsia="Arial Unicode MS" w:hAnsi="Arial Unicode MS" w:cs="Arial Unicode MS"/>
          <w:lang w:val="it-IT"/>
        </w:rPr>
        <w:t>v5[i] = v1[i]</w:t>
      </w:r>
      <w:r w:rsidR="008607AD">
        <w:rPr>
          <w:rFonts w:ascii="Arial Unicode MS" w:eastAsia="Arial Unicode MS" w:hAnsi="Arial Unicode MS" w:cs="Arial Unicode MS"/>
          <w:lang w:val="it-IT"/>
        </w:rPr>
        <w:t>+(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v2[i]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*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 w:rsidR="008607AD">
        <w:rPr>
          <w:rFonts w:ascii="Arial Unicode MS" w:eastAsia="Arial Unicode MS" w:hAnsi="Arial Unicode MS" w:cs="Arial Unicode MS"/>
          <w:lang w:val="it-IT"/>
        </w:rPr>
        <w:t>)</w:t>
      </w:r>
      <w:r w:rsidR="00F1202B"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7122669A" w14:textId="61AB1037" w:rsidR="008607AD" w:rsidRPr="008607AD" w:rsidRDefault="00F1202B" w:rsidP="008607A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 w:rsidR="008607AD"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[i]*v4[i]</w:t>
      </w:r>
      <w:r w:rsidR="008607AD"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5CC62F55" w14:textId="50A27189" w:rsidR="00FF2629" w:rsidRPr="008607AD" w:rsidRDefault="008607AD" w:rsidP="008607AD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8607AD">
        <w:rPr>
          <w:rFonts w:ascii="Arial Unicode MS" w:eastAsia="Arial Unicode MS" w:hAnsi="Arial Unicode MS" w:cs="Arial Unicode MS"/>
          <w:lang w:val="it-IT"/>
        </w:rPr>
        <w:t>v7[i]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v6[i]</w:t>
      </w:r>
      <w:r w:rsidR="00F1202B" w:rsidRPr="008607AD">
        <w:rPr>
          <w:rFonts w:ascii="Arial Unicode MS" w:eastAsia="Arial Unicode MS" w:hAnsi="Arial Unicode MS" w:cs="Arial Unicode MS"/>
          <w:lang w:val="it-IT"/>
        </w:rPr>
        <w:t>/v</w:t>
      </w:r>
      <w:r w:rsidRPr="008607AD">
        <w:rPr>
          <w:rFonts w:ascii="Arial Unicode MS" w:eastAsia="Arial Unicode MS" w:hAnsi="Arial Unicode MS" w:cs="Arial Unicode MS"/>
          <w:lang w:val="it-IT"/>
        </w:rPr>
        <w:t>2</w:t>
      </w:r>
      <w:r w:rsidR="00F1202B" w:rsidRPr="008607AD">
        <w:rPr>
          <w:rFonts w:ascii="Arial Unicode MS" w:eastAsia="Arial Unicode MS" w:hAnsi="Arial Unicode MS" w:cs="Arial Unicode MS"/>
          <w:lang w:val="it-IT"/>
        </w:rPr>
        <w:t>[i]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3A12B0B0" w14:textId="77777777" w:rsidR="00FF2629" w:rsidRPr="005678E9" w:rsidRDefault="00FF2629" w:rsidP="00FF262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4658E256" w14:textId="77777777" w:rsidR="00FF2629" w:rsidRDefault="00FF2629" w:rsidP="00FF2629">
      <w:pPr>
        <w:pStyle w:val="Nessunaspaziatura"/>
        <w:spacing w:line="240" w:lineRule="exact"/>
        <w:ind w:left="709"/>
        <w:jc w:val="both"/>
      </w:pPr>
    </w:p>
    <w:p w14:paraId="7A111D7C" w14:textId="3F0E44D7" w:rsidR="00FF2629" w:rsidRDefault="00FF2629" w:rsidP="00FF2629">
      <w:pPr>
        <w:pStyle w:val="Nessunaspaziatura"/>
        <w:spacing w:line="240" w:lineRule="exact"/>
        <w:ind w:left="709"/>
        <w:jc w:val="both"/>
      </w:pPr>
      <w:r>
        <w:t xml:space="preserve">Assume that the vectors </w:t>
      </w:r>
      <w:r>
        <w:rPr>
          <w:rFonts w:ascii="Arial Unicode MS" w:eastAsia="Arial Unicode MS" w:hAnsi="Arial Unicode MS" w:cs="Arial Unicode MS"/>
        </w:rPr>
        <w:t>v1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v2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v3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and </w:t>
      </w:r>
      <w:r>
        <w:rPr>
          <w:rFonts w:ascii="Arial Unicode MS" w:eastAsia="Arial Unicode MS" w:hAnsi="Arial Unicode MS" w:cs="Arial Unicode MS"/>
        </w:rPr>
        <w:t>v4</w:t>
      </w:r>
      <w:r w:rsidRPr="00B918E1">
        <w:rPr>
          <w:rFonts w:ascii="Arial Unicode MS" w:eastAsia="Arial Unicode MS" w:hAnsi="Arial Unicode MS" w:cs="Arial Unicode MS"/>
        </w:rPr>
        <w:t>[]</w:t>
      </w:r>
      <w:r>
        <w:rPr>
          <w:rFonts w:ascii="Arial Unicode MS" w:eastAsia="Arial Unicode MS" w:hAnsi="Arial Unicode MS" w:cs="Arial Unicode MS"/>
        </w:rPr>
        <w:t xml:space="preserve"> </w:t>
      </w:r>
      <w:r w:rsidRPr="0011466D">
        <w:t xml:space="preserve">are </w:t>
      </w:r>
      <w:r>
        <w:t xml:space="preserve">allocated previously in memory and contain </w:t>
      </w:r>
      <w:r w:rsidR="008607AD">
        <w:t>4</w:t>
      </w:r>
      <w:r w:rsidR="00F1202B">
        <w:t>0</w:t>
      </w:r>
      <w:r>
        <w:t xml:space="preserve"> double precision </w:t>
      </w:r>
      <w:r w:rsidRPr="00222914">
        <w:rPr>
          <w:b/>
          <w:bCs/>
        </w:rPr>
        <w:t>floating point</w:t>
      </w:r>
      <w:r>
        <w:t xml:space="preserve"> values; assume also that </w:t>
      </w:r>
      <w:r>
        <w:rPr>
          <w:rFonts w:ascii="Arial Unicode MS" w:eastAsia="Arial Unicode MS" w:hAnsi="Arial Unicode MS" w:cs="Arial Unicode MS"/>
        </w:rPr>
        <w:t>v</w:t>
      </w:r>
      <w:r w:rsidR="008607AD">
        <w:rPr>
          <w:rFonts w:ascii="Arial Unicode MS" w:eastAsia="Arial Unicode MS" w:hAnsi="Arial Unicode MS" w:cs="Arial Unicode MS"/>
        </w:rPr>
        <w:t>2</w:t>
      </w:r>
      <w:r w:rsidRPr="00B918E1">
        <w:rPr>
          <w:rFonts w:ascii="Arial Unicode MS" w:eastAsia="Arial Unicode MS" w:hAnsi="Arial Unicode MS" w:cs="Arial Unicode MS"/>
        </w:rPr>
        <w:t>[]</w:t>
      </w:r>
      <w:r>
        <w:t xml:space="preserve"> does not contain 0 values. Additionally, the vectors </w:t>
      </w:r>
      <w:r>
        <w:rPr>
          <w:rFonts w:ascii="Arial Unicode MS" w:eastAsia="Arial Unicode MS" w:hAnsi="Arial Unicode MS" w:cs="Arial Unicode MS"/>
        </w:rPr>
        <w:t>v5</w:t>
      </w:r>
      <w:r w:rsidRPr="00B918E1">
        <w:rPr>
          <w:rFonts w:ascii="Arial Unicode MS" w:eastAsia="Arial Unicode MS" w:hAnsi="Arial Unicode MS" w:cs="Arial Unicode MS"/>
        </w:rPr>
        <w:t>[]</w:t>
      </w:r>
      <w:r w:rsidRPr="0011466D">
        <w:t>,</w:t>
      </w:r>
      <w:r>
        <w:t xml:space="preserve"> </w:t>
      </w:r>
      <w:r>
        <w:rPr>
          <w:rFonts w:ascii="Arial Unicode MS" w:eastAsia="Arial Unicode MS" w:hAnsi="Arial Unicode MS" w:cs="Arial Unicode MS"/>
        </w:rPr>
        <w:t>v6</w:t>
      </w:r>
      <w:r w:rsidRPr="00B918E1">
        <w:rPr>
          <w:rFonts w:ascii="Arial Unicode MS" w:eastAsia="Arial Unicode MS" w:hAnsi="Arial Unicode MS" w:cs="Arial Unicode MS"/>
        </w:rPr>
        <w:t>[]</w:t>
      </w:r>
      <w:r w:rsidR="008607AD">
        <w:rPr>
          <w:rFonts w:ascii="Arial Unicode MS" w:eastAsia="Arial Unicode MS" w:hAnsi="Arial Unicode MS" w:cs="Arial Unicode MS"/>
        </w:rPr>
        <w:t>, v7[]</w:t>
      </w:r>
      <w:r w:rsidR="00F1202B">
        <w:t xml:space="preserve"> </w:t>
      </w:r>
      <w:r>
        <w:t>are empty vectors also allocated in memory.</w:t>
      </w:r>
    </w:p>
    <w:p w14:paraId="7DA51E2C" w14:textId="77777777" w:rsidR="00FF2629" w:rsidRDefault="00FF2629" w:rsidP="00FF2629">
      <w:pPr>
        <w:jc w:val="both"/>
      </w:pPr>
    </w:p>
    <w:p w14:paraId="474DE30D" w14:textId="08EBC039" w:rsidR="00FF2629" w:rsidRDefault="00FF2629" w:rsidP="00B15DAF">
      <w:pPr>
        <w:numPr>
          <w:ilvl w:val="2"/>
          <w:numId w:val="14"/>
        </w:numPr>
        <w:jc w:val="both"/>
      </w:pPr>
      <w:r>
        <w:t xml:space="preserve">Using the simulator and the </w:t>
      </w:r>
      <w:r w:rsidRPr="006331BB">
        <w:rPr>
          <w:i/>
        </w:rPr>
        <w:t>Base Configuration</w:t>
      </w:r>
      <w:r>
        <w:t>,</w:t>
      </w:r>
      <w:r w:rsidR="00222914">
        <w:t xml:space="preserve"> </w:t>
      </w:r>
      <w:r w:rsidR="00222914" w:rsidRPr="00222914">
        <w:rPr>
          <w:u w:val="single"/>
        </w:rPr>
        <w:t>disable the Forwarding option</w:t>
      </w:r>
      <w:r w:rsidR="00222914">
        <w:t xml:space="preserve"> and</w:t>
      </w:r>
      <w:r>
        <w:t xml:space="preserve"> compute how many </w:t>
      </w:r>
      <w:proofErr w:type="gramStart"/>
      <w:r>
        <w:t>clock</w:t>
      </w:r>
      <w:proofErr w:type="gramEnd"/>
      <w:r>
        <w:t xml:space="preserve"> cycles the program</w:t>
      </w:r>
      <w:r w:rsidR="00244717">
        <w:t xml:space="preserve"> takes</w:t>
      </w:r>
      <w:r>
        <w:t xml:space="preserve"> to execute.</w:t>
      </w:r>
      <w:r w:rsidR="00222914">
        <w:t xml:space="preserve"> </w:t>
      </w:r>
    </w:p>
    <w:p w14:paraId="60439F2F" w14:textId="77777777" w:rsidR="00222914" w:rsidRDefault="00222914" w:rsidP="00222914">
      <w:pPr>
        <w:ind w:left="1080"/>
        <w:jc w:val="both"/>
      </w:pPr>
      <w:r>
        <w:t xml:space="preserve"> 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3849"/>
        <w:gridCol w:w="3701"/>
      </w:tblGrid>
      <w:tr w:rsidR="00222914" w14:paraId="2EADE063" w14:textId="77777777" w:rsidTr="00222914">
        <w:tc>
          <w:tcPr>
            <w:tcW w:w="4315" w:type="dxa"/>
          </w:tcPr>
          <w:p w14:paraId="7F218501" w14:textId="77777777" w:rsidR="00222914" w:rsidRDefault="00222914" w:rsidP="00222914">
            <w:pPr>
              <w:jc w:val="both"/>
            </w:pPr>
          </w:p>
        </w:tc>
        <w:tc>
          <w:tcPr>
            <w:tcW w:w="4315" w:type="dxa"/>
          </w:tcPr>
          <w:p w14:paraId="43F87BB0" w14:textId="22B59193" w:rsidR="00222914" w:rsidRDefault="00222914" w:rsidP="00222914">
            <w:pPr>
              <w:jc w:val="both"/>
            </w:pPr>
            <w:r>
              <w:t>Number of clock cycles</w:t>
            </w:r>
          </w:p>
        </w:tc>
      </w:tr>
      <w:tr w:rsidR="00222914" w14:paraId="5C1028C7" w14:textId="77777777" w:rsidTr="00222914">
        <w:tc>
          <w:tcPr>
            <w:tcW w:w="4315" w:type="dxa"/>
          </w:tcPr>
          <w:p w14:paraId="5F85FA73" w14:textId="5655AE80" w:rsidR="00222914" w:rsidRDefault="00222914" w:rsidP="00222914">
            <w:pPr>
              <w:jc w:val="both"/>
            </w:pPr>
            <w:r w:rsidRPr="00244717">
              <w:rPr>
                <w:rFonts w:ascii="Courier New" w:hAnsi="Courier New" w:cs="Courier New"/>
              </w:rPr>
              <w:t>program_</w:t>
            </w:r>
            <w:proofErr w:type="gramStart"/>
            <w:r w:rsidRPr="00244717">
              <w:rPr>
                <w:rFonts w:ascii="Courier New" w:hAnsi="Courier New" w:cs="Courier New"/>
              </w:rPr>
              <w:t>2.S</w:t>
            </w:r>
            <w:proofErr w:type="gramEnd"/>
          </w:p>
        </w:tc>
        <w:tc>
          <w:tcPr>
            <w:tcW w:w="4315" w:type="dxa"/>
          </w:tcPr>
          <w:p w14:paraId="31E5E85E" w14:textId="3851D72A" w:rsidR="00222914" w:rsidRDefault="00B256AA" w:rsidP="00222914">
            <w:pPr>
              <w:jc w:val="both"/>
            </w:pPr>
            <w:r>
              <w:t>2</w:t>
            </w:r>
            <w:r w:rsidR="00C47970">
              <w:t>5</w:t>
            </w:r>
            <w:r w:rsidR="00B36B5E">
              <w:t>3</w:t>
            </w:r>
            <w:r w:rsidR="00C47970">
              <w:t>1</w:t>
            </w:r>
          </w:p>
        </w:tc>
      </w:tr>
    </w:tbl>
    <w:p w14:paraId="4C622656" w14:textId="0D24E35B" w:rsidR="00222914" w:rsidRDefault="00222914" w:rsidP="00222914">
      <w:pPr>
        <w:jc w:val="both"/>
      </w:pPr>
    </w:p>
    <w:p w14:paraId="5B32DB18" w14:textId="72C480AB" w:rsidR="00222914" w:rsidRDefault="00222914" w:rsidP="00222914">
      <w:pPr>
        <w:ind w:left="720"/>
        <w:jc w:val="both"/>
      </w:pPr>
      <w:r w:rsidRPr="00222914">
        <w:t xml:space="preserve">Enable one at a time the </w:t>
      </w:r>
      <w:r w:rsidRPr="00222914">
        <w:rPr>
          <w:b/>
          <w:bCs/>
        </w:rPr>
        <w:t>optimization features</w:t>
      </w:r>
      <w:r w:rsidRPr="00222914">
        <w:t xml:space="preserve"> that were initially disabled and collect statistics to fill the following table (fill all required data in the table before exporting this file to pdf format to be delivered).</w:t>
      </w:r>
    </w:p>
    <w:p w14:paraId="77890DBD" w14:textId="5FE101F8" w:rsidR="00222914" w:rsidRDefault="00222914" w:rsidP="00222914">
      <w:pPr>
        <w:ind w:left="720"/>
        <w:jc w:val="both"/>
      </w:pPr>
    </w:p>
    <w:p w14:paraId="5615801A" w14:textId="11E04CB3" w:rsidR="00222914" w:rsidRDefault="00222914" w:rsidP="00222914">
      <w:pPr>
        <w:ind w:left="720"/>
        <w:jc w:val="both"/>
      </w:pPr>
    </w:p>
    <w:p w14:paraId="64EB2E0A" w14:textId="2D522C9F" w:rsidR="00222914" w:rsidRDefault="00222914" w:rsidP="00222914">
      <w:pPr>
        <w:ind w:left="720"/>
        <w:jc w:val="both"/>
      </w:pPr>
    </w:p>
    <w:p w14:paraId="44869452" w14:textId="79F4EF58" w:rsidR="00222914" w:rsidRDefault="00222914" w:rsidP="00222914">
      <w:pPr>
        <w:ind w:left="720"/>
        <w:jc w:val="both"/>
      </w:pPr>
    </w:p>
    <w:p w14:paraId="448EEFD7" w14:textId="77777777" w:rsidR="00222914" w:rsidRDefault="00222914" w:rsidP="00222914">
      <w:pPr>
        <w:ind w:left="720"/>
        <w:jc w:val="both"/>
      </w:pPr>
    </w:p>
    <w:p w14:paraId="2BCC0DEF" w14:textId="77777777" w:rsidR="00222914" w:rsidRDefault="00222914" w:rsidP="00222914">
      <w:pPr>
        <w:ind w:left="1440"/>
        <w:jc w:val="both"/>
      </w:pPr>
      <w:r>
        <w:lastRenderedPageBreak/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222914" w14:paraId="08D18BDB" w14:textId="77777777" w:rsidTr="000B7075">
        <w:trPr>
          <w:trHeight w:val="420"/>
        </w:trPr>
        <w:tc>
          <w:tcPr>
            <w:tcW w:w="1903" w:type="dxa"/>
          </w:tcPr>
          <w:p w14:paraId="4E3F660F" w14:textId="77777777" w:rsidR="00222914" w:rsidRPr="007A3E6B" w:rsidRDefault="00222914" w:rsidP="000B7075">
            <w:pPr>
              <w:jc w:val="both"/>
            </w:pPr>
          </w:p>
        </w:tc>
        <w:tc>
          <w:tcPr>
            <w:tcW w:w="6618" w:type="dxa"/>
            <w:gridSpan w:val="4"/>
          </w:tcPr>
          <w:p w14:paraId="713B3E4A" w14:textId="77777777" w:rsidR="00222914" w:rsidRDefault="00222914" w:rsidP="000B7075">
            <w:pPr>
              <w:jc w:val="center"/>
            </w:pPr>
            <w:r>
              <w:t>Number of clock cycles</w:t>
            </w:r>
          </w:p>
        </w:tc>
      </w:tr>
      <w:tr w:rsidR="00244717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7A3E6B" w:rsidRDefault="00244717" w:rsidP="00244717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118BDE2B" w14:textId="4E079837" w:rsidR="00244717" w:rsidRDefault="00244717" w:rsidP="00244717">
            <w:pPr>
              <w:jc w:val="both"/>
            </w:pPr>
            <w:r>
              <w:t>Forwarding</w:t>
            </w:r>
          </w:p>
        </w:tc>
        <w:tc>
          <w:tcPr>
            <w:tcW w:w="1655" w:type="dxa"/>
          </w:tcPr>
          <w:p w14:paraId="3DD6D849" w14:textId="6434B208" w:rsidR="00244717" w:rsidRPr="007A3E6B" w:rsidRDefault="00244717" w:rsidP="00244717">
            <w:pPr>
              <w:jc w:val="both"/>
            </w:pPr>
            <w:r>
              <w:t>Branch Target Buffer</w:t>
            </w:r>
          </w:p>
        </w:tc>
        <w:tc>
          <w:tcPr>
            <w:tcW w:w="1654" w:type="dxa"/>
          </w:tcPr>
          <w:p w14:paraId="763438FD" w14:textId="77976356" w:rsidR="00244717" w:rsidRPr="007A3E6B" w:rsidRDefault="00244717" w:rsidP="00244717">
            <w:pPr>
              <w:jc w:val="both"/>
            </w:pPr>
            <w:r>
              <w:t>Delay Slot</w:t>
            </w:r>
          </w:p>
        </w:tc>
        <w:tc>
          <w:tcPr>
            <w:tcW w:w="1655" w:type="dxa"/>
          </w:tcPr>
          <w:p w14:paraId="4C7B4542" w14:textId="73C70748" w:rsidR="00244717" w:rsidRPr="007A3E6B" w:rsidRDefault="005A3A17" w:rsidP="00244717">
            <w:pPr>
              <w:jc w:val="both"/>
            </w:pPr>
            <w:r>
              <w:t>Forwarding + Branch Target Buffer</w:t>
            </w:r>
          </w:p>
        </w:tc>
      </w:tr>
      <w:tr w:rsidR="00244717" w14:paraId="05277F7F" w14:textId="77777777" w:rsidTr="000B7075">
        <w:trPr>
          <w:trHeight w:val="429"/>
        </w:trPr>
        <w:tc>
          <w:tcPr>
            <w:tcW w:w="1903" w:type="dxa"/>
          </w:tcPr>
          <w:p w14:paraId="5E9E1DEC" w14:textId="477E5B39" w:rsidR="00244717" w:rsidRDefault="00244717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program_2</w:t>
            </w:r>
          </w:p>
        </w:tc>
        <w:tc>
          <w:tcPr>
            <w:tcW w:w="1654" w:type="dxa"/>
          </w:tcPr>
          <w:p w14:paraId="72EEC092" w14:textId="4E0473CD" w:rsidR="00244717" w:rsidRDefault="00F94310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  <w:r w:rsidR="00C47970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655" w:type="dxa"/>
          </w:tcPr>
          <w:p w14:paraId="4C5E9913" w14:textId="6239503A" w:rsidR="00244717" w:rsidRDefault="00F94310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C47970">
              <w:rPr>
                <w:rFonts w:ascii="Courier New" w:hAnsi="Courier New" w:cs="Courier New"/>
              </w:rPr>
              <w:t>5</w:t>
            </w:r>
            <w:r w:rsidR="00B36B5E">
              <w:rPr>
                <w:rFonts w:ascii="Courier New" w:hAnsi="Courier New" w:cs="Courier New"/>
              </w:rPr>
              <w:t>33</w:t>
            </w:r>
          </w:p>
        </w:tc>
        <w:tc>
          <w:tcPr>
            <w:tcW w:w="1654" w:type="dxa"/>
          </w:tcPr>
          <w:p w14:paraId="64234771" w14:textId="460CD19B" w:rsidR="00244717" w:rsidRDefault="00C85719" w:rsidP="0024471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C47970">
              <w:rPr>
                <w:rFonts w:ascii="Courier New" w:hAnsi="Courier New" w:cs="Courier New"/>
              </w:rPr>
              <w:t>5</w:t>
            </w:r>
            <w:r w:rsidR="00B36B5E">
              <w:rPr>
                <w:rFonts w:ascii="Courier New" w:hAnsi="Courier New" w:cs="Courier New"/>
              </w:rPr>
              <w:t>3</w:t>
            </w:r>
            <w:r w:rsidR="00C47970">
              <w:rPr>
                <w:rFonts w:ascii="Courier New" w:hAnsi="Courier New" w:cs="Courier New"/>
              </w:rPr>
              <w:t>1</w:t>
            </w:r>
          </w:p>
        </w:tc>
        <w:tc>
          <w:tcPr>
            <w:tcW w:w="1655" w:type="dxa"/>
          </w:tcPr>
          <w:p w14:paraId="38789637" w14:textId="6C91CA4E" w:rsidR="00244717" w:rsidRPr="00C275A1" w:rsidRDefault="00F94310" w:rsidP="00244717">
            <w:pPr>
              <w:jc w:val="both"/>
              <w:rPr>
                <w:rFonts w:ascii="Courier New" w:hAnsi="Courier New" w:cs="Courier New"/>
                <w:u w:val="single"/>
              </w:rPr>
            </w:pPr>
            <w:r>
              <w:rPr>
                <w:rFonts w:ascii="Courier New" w:hAnsi="Courier New" w:cs="Courier New"/>
              </w:rPr>
              <w:t>2</w:t>
            </w:r>
            <w:r w:rsidR="00C47970">
              <w:rPr>
                <w:rFonts w:ascii="Courier New" w:hAnsi="Courier New" w:cs="Courier New"/>
              </w:rPr>
              <w:t>173</w:t>
            </w:r>
          </w:p>
        </w:tc>
      </w:tr>
    </w:tbl>
    <w:p w14:paraId="077D0F65" w14:textId="63C44A70" w:rsidR="00360375" w:rsidRDefault="00360375" w:rsidP="006331BB">
      <w:pPr>
        <w:pStyle w:val="Paragrafoelenco"/>
        <w:jc w:val="both"/>
        <w:rPr>
          <w:u w:val="single"/>
        </w:rPr>
      </w:pPr>
    </w:p>
    <w:p w14:paraId="7C68A617" w14:textId="77777777" w:rsidR="00360375" w:rsidRDefault="00360375" w:rsidP="006331BB">
      <w:pPr>
        <w:pStyle w:val="Paragrafoelenco"/>
        <w:jc w:val="both"/>
        <w:rPr>
          <w:u w:val="single"/>
        </w:rPr>
      </w:pPr>
    </w:p>
    <w:p w14:paraId="0A3D6C60" w14:textId="6BDF0191" w:rsidR="00AD7B25" w:rsidRDefault="00B15DAF" w:rsidP="00B15DAF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proofErr w:type="gramStart"/>
      <w:r w:rsidRPr="00B54386">
        <w:rPr>
          <w:rFonts w:ascii="Courier New" w:hAnsi="Courier New" w:cs="Courier New"/>
          <w:b/>
          <w:highlight w:val="yellow"/>
        </w:rPr>
        <w:t>3.s</w:t>
      </w:r>
      <w:proofErr w:type="gramEnd"/>
      <w:r w:rsidRPr="00500642">
        <w:t xml:space="preserve">) for the </w:t>
      </w:r>
      <w:r w:rsidRPr="00B15DAF">
        <w:t>winMIPS64</w:t>
      </w:r>
      <w:r w:rsidRPr="00500642">
        <w:t xml:space="preserve"> architecture </w:t>
      </w:r>
      <w:r>
        <w:t xml:space="preserve">able to </w:t>
      </w:r>
      <w:r w:rsidR="00743503">
        <w:t xml:space="preserve">compute the </w:t>
      </w:r>
      <w:r w:rsidR="00AD7B25">
        <w:t>output</w:t>
      </w:r>
      <w:r w:rsidR="00C9173C">
        <w:t xml:space="preserve"> (</w:t>
      </w:r>
      <w:r w:rsidR="00C9173C" w:rsidRPr="00C9173C">
        <w:rPr>
          <w:rFonts w:ascii="Arial Unicode MS" w:eastAsia="Arial Unicode MS" w:hAnsi="Arial Unicode MS" w:cs="Arial Unicode MS"/>
        </w:rPr>
        <w:t>y</w:t>
      </w:r>
      <w:r w:rsidR="00C9173C">
        <w:t>)</w:t>
      </w:r>
      <w:r w:rsidR="00AD7B25">
        <w:t xml:space="preserve"> of a </w:t>
      </w:r>
      <w:r w:rsidR="00AD7B25" w:rsidRPr="00C9173C">
        <w:rPr>
          <w:b/>
          <w:bCs/>
        </w:rPr>
        <w:t>neural computation</w:t>
      </w:r>
      <w:r w:rsidR="00D6514B">
        <w:rPr>
          <w:b/>
          <w:bCs/>
        </w:rPr>
        <w:t xml:space="preserve"> </w:t>
      </w:r>
      <w:r w:rsidR="00D6514B" w:rsidRPr="00D6514B">
        <w:t>(see the Fig. below)</w:t>
      </w:r>
      <w:r w:rsidR="00360375">
        <w:t>:</w:t>
      </w:r>
      <w:r w:rsidR="00AD7B25">
        <w:t xml:space="preserve"> </w:t>
      </w:r>
    </w:p>
    <w:p w14:paraId="0C331474" w14:textId="77777777" w:rsidR="00D6514B" w:rsidRDefault="00D6514B" w:rsidP="00AD7B25">
      <w:pPr>
        <w:ind w:left="2880"/>
        <w:jc w:val="both"/>
      </w:pPr>
    </w:p>
    <w:p w14:paraId="6CCCA460" w14:textId="2E239F8A" w:rsidR="00AD7B25" w:rsidRPr="00D6514B" w:rsidRDefault="00AD7B25" w:rsidP="00D6514B">
      <w:pPr>
        <w:ind w:left="2880"/>
        <w:rPr>
          <w:rFonts w:ascii="Arial Unicode MS" w:eastAsia="Arial Unicode MS" w:hAnsi="Arial Unicode MS" w:cs="Arial Unicode MS"/>
          <w:i/>
          <w:iCs/>
        </w:rPr>
      </w:pPr>
      <w:r w:rsidRPr="00D6514B">
        <w:rPr>
          <w:rFonts w:ascii="Arial Unicode MS" w:eastAsia="Arial Unicode MS" w:hAnsi="Arial Unicode MS" w:cs="Arial Unicode MS"/>
          <w:i/>
          <w:iCs/>
        </w:rPr>
        <w:t xml:space="preserve">x = </w:t>
      </w:r>
      <m:oMath>
        <m:nary>
          <m:naryPr>
            <m:chr m:val="∑"/>
            <m:limLoc m:val="undOvr"/>
            <m:ctrlPr>
              <w:rPr>
                <w:rFonts w:ascii="Cambria Math" w:eastAsia="Arial Unicode MS" w:hAnsi="Cambria Math" w:cs="Arial Unicode MS"/>
                <w:i/>
                <w:iCs/>
                <w:lang w:val="it-IT"/>
              </w:rPr>
            </m:ctrlPr>
          </m:naryPr>
          <m:sub>
            <m:r>
              <w:rPr>
                <w:rFonts w:ascii="Cambria Math" w:eastAsia="Arial Unicode MS" w:hAnsi="Cambria Math" w:cs="Arial Unicode MS"/>
                <w:lang w:val="it-IT"/>
              </w:rPr>
              <m:t>j</m:t>
            </m:r>
            <m:r>
              <w:rPr>
                <w:rFonts w:ascii="Cambria Math" w:eastAsia="Arial Unicode MS" w:hAnsi="Cambria Math" w:cs="Arial Unicode MS"/>
              </w:rPr>
              <m:t>=0</m:t>
            </m:r>
          </m:sub>
          <m:sup>
            <m:r>
              <w:rPr>
                <w:rFonts w:ascii="Cambria Math" w:eastAsia="Arial Unicode MS" w:hAnsi="Cambria Math" w:cs="Arial Unicode MS"/>
                <w:lang w:val="it-IT"/>
              </w:rPr>
              <m:t>K</m:t>
            </m:r>
            <m:r>
              <w:rPr>
                <w:rFonts w:ascii="Cambria Math" w:eastAsia="Arial Unicode MS" w:hAnsi="Cambria Math" w:cs="Arial Unicode MS"/>
              </w:rPr>
              <m:t>-1</m:t>
            </m:r>
          </m:sup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</w:rPr>
              <m:t>*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iCs/>
                    <w:lang w:val="it-IT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lang w:val="it-IT"/>
                  </w:rPr>
                  <m:t>w</m:t>
                </m:r>
              </m:e>
              <m:sub>
                <m:r>
                  <w:rPr>
                    <w:rFonts w:ascii="Cambria Math" w:eastAsia="Arial Unicode MS" w:hAnsi="Cambria Math" w:cs="Arial Unicode MS"/>
                    <w:lang w:val="it-IT"/>
                  </w:rPr>
                  <m:t>j</m:t>
                </m:r>
              </m:sub>
            </m:sSub>
            <m:r>
              <w:rPr>
                <w:rFonts w:ascii="Cambria Math" w:eastAsia="Arial Unicode MS" w:hAnsi="Cambria Math" w:cs="Arial Unicode MS"/>
              </w:rPr>
              <m:t>+</m:t>
            </m:r>
            <m:r>
              <w:rPr>
                <w:rFonts w:ascii="Cambria Math" w:eastAsia="Arial Unicode MS" w:hAnsi="Cambria Math" w:cs="Arial Unicode MS"/>
                <w:lang w:val="it-IT"/>
              </w:rPr>
              <m:t>b</m:t>
            </m:r>
          </m:e>
        </m:nary>
      </m:oMath>
    </w:p>
    <w:p w14:paraId="2105F56B" w14:textId="25ADBE54" w:rsidR="00360375" w:rsidRPr="00D6514B" w:rsidRDefault="00360375" w:rsidP="00D6514B">
      <w:pPr>
        <w:ind w:left="2880"/>
        <w:rPr>
          <w:rFonts w:ascii="Arial Unicode MS" w:eastAsia="Arial Unicode MS" w:hAnsi="Arial Unicode MS" w:cs="Arial Unicode MS"/>
          <w:i/>
          <w:iCs/>
        </w:rPr>
      </w:pPr>
      <w:r w:rsidRPr="00D6514B">
        <w:rPr>
          <w:rFonts w:ascii="Arial Unicode MS" w:eastAsia="Arial Unicode MS" w:hAnsi="Arial Unicode MS" w:cs="Arial Unicode MS"/>
          <w:i/>
          <w:iCs/>
        </w:rPr>
        <w:t>y = f(x)</w:t>
      </w:r>
    </w:p>
    <w:p w14:paraId="156B662C" w14:textId="543B6EAA" w:rsidR="00360375" w:rsidRDefault="00360375" w:rsidP="00D6514B">
      <w:pPr>
        <w:ind w:left="2880"/>
      </w:pPr>
    </w:p>
    <w:p w14:paraId="071150F2" w14:textId="648655C8" w:rsidR="00360375" w:rsidRDefault="00360375" w:rsidP="00360375">
      <w:pPr>
        <w:jc w:val="both"/>
      </w:pPr>
      <w:r>
        <w:t xml:space="preserve">      where</w:t>
      </w:r>
      <w:r w:rsidR="00160206">
        <w:t xml:space="preserve">, to prevent the propagation of </w:t>
      </w:r>
      <w:proofErr w:type="spellStart"/>
      <w:r w:rsidR="00160206">
        <w:t>NaN</w:t>
      </w:r>
      <w:proofErr w:type="spellEnd"/>
      <w:r w:rsidR="00160206">
        <w:t xml:space="preserve"> (Not a Number),</w:t>
      </w:r>
      <w:r>
        <w:t xml:space="preserve"> the </w:t>
      </w:r>
      <w:r w:rsidR="00C9173C">
        <w:t xml:space="preserve">activation </w:t>
      </w:r>
      <w:r>
        <w:t xml:space="preserve">function </w:t>
      </w:r>
      <w:r w:rsidRPr="0007051C">
        <w:rPr>
          <w:rFonts w:ascii="Arial Unicode MS" w:eastAsia="Arial Unicode MS" w:hAnsi="Arial Unicode MS" w:cs="Arial Unicode MS"/>
          <w:i/>
          <w:iCs/>
        </w:rPr>
        <w:t>f</w:t>
      </w:r>
      <w:r w:rsidRPr="0007051C">
        <w:rPr>
          <w:rFonts w:ascii="Arial Unicode MS" w:eastAsia="Arial Unicode MS" w:hAnsi="Arial Unicode MS" w:cs="Arial Unicode MS"/>
        </w:rPr>
        <w:t xml:space="preserve"> </w:t>
      </w:r>
      <w:r>
        <w:t>is defined as:</w:t>
      </w:r>
    </w:p>
    <w:p w14:paraId="60FCFCE1" w14:textId="647E1FE7" w:rsidR="00AD7B25" w:rsidRDefault="00AD7B25" w:rsidP="00AD7B25">
      <w:pPr>
        <w:ind w:left="360"/>
        <w:jc w:val="both"/>
      </w:pPr>
    </w:p>
    <w:p w14:paraId="559ABB6E" w14:textId="64DF8EA9" w:rsidR="00AD7B25" w:rsidRPr="00360375" w:rsidRDefault="00AD7B25" w:rsidP="00AD7B25">
      <w:pPr>
        <w:ind w:left="360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&amp;if the exponent part of x is equal to 0x7ff</m:t>
                  </m:r>
                </m:e>
                <m:e>
                  <m:r>
                    <w:rPr>
                      <w:rFonts w:ascii="Cambria Math" w:hAnsi="Cambria Math"/>
                    </w:rPr>
                    <m:t>x,  &amp;otherwise</m:t>
                  </m:r>
                </m:e>
              </m:eqArr>
            </m:e>
          </m:d>
        </m:oMath>
      </m:oMathPara>
    </w:p>
    <w:p w14:paraId="32EA8CBD" w14:textId="6B260473" w:rsidR="00360375" w:rsidRDefault="00360375" w:rsidP="00AD7B25">
      <w:pPr>
        <w:ind w:left="360"/>
        <w:jc w:val="both"/>
      </w:pPr>
    </w:p>
    <w:p w14:paraId="2C85AF28" w14:textId="50176D81" w:rsidR="00360375" w:rsidRDefault="00360375" w:rsidP="00AD7B25">
      <w:pPr>
        <w:ind w:left="360"/>
        <w:jc w:val="both"/>
      </w:pPr>
      <w:r>
        <w:t>Assume</w:t>
      </w:r>
      <w:r w:rsidR="008459B2">
        <w:t xml:space="preserve"> the vectors</w:t>
      </w:r>
      <w:r>
        <w:t xml:space="preserve"> </w:t>
      </w:r>
      <w:proofErr w:type="spellStart"/>
      <w:r w:rsidRPr="00C9173C">
        <w:rPr>
          <w:rFonts w:ascii="Arial Unicode MS" w:eastAsia="Arial Unicode MS" w:hAnsi="Arial Unicode MS" w:cs="Arial Unicode MS"/>
          <w:i/>
          <w:iCs/>
        </w:rPr>
        <w:t>i</w:t>
      </w:r>
      <w:proofErr w:type="spellEnd"/>
      <w:r w:rsidR="00C9173C">
        <w:rPr>
          <w:rFonts w:ascii="Arial Unicode MS" w:eastAsia="Arial Unicode MS" w:hAnsi="Arial Unicode MS" w:cs="Arial Unicode MS"/>
        </w:rPr>
        <w:t xml:space="preserve"> </w:t>
      </w:r>
      <w:r>
        <w:t xml:space="preserve">and </w:t>
      </w:r>
      <w:r w:rsidRPr="00C9173C">
        <w:rPr>
          <w:rFonts w:ascii="Arial Unicode MS" w:eastAsia="Arial Unicode MS" w:hAnsi="Arial Unicode MS" w:cs="Arial Unicode MS"/>
          <w:i/>
          <w:iCs/>
        </w:rPr>
        <w:t>w</w:t>
      </w:r>
      <w:r>
        <w:t xml:space="preserve"> </w:t>
      </w:r>
      <w:r w:rsidR="00C9173C" w:rsidRPr="00C9173C">
        <w:t xml:space="preserve">respectively store the inputs entering </w:t>
      </w:r>
      <w:r w:rsidR="00C9173C">
        <w:t>the</w:t>
      </w:r>
      <w:r w:rsidR="00C9173C" w:rsidRPr="00C9173C">
        <w:t xml:space="preserve"> neuron and the weights of the </w:t>
      </w:r>
      <w:r w:rsidR="00932F24">
        <w:t>connections</w:t>
      </w:r>
      <w:r w:rsidR="00C9173C" w:rsidRPr="00C9173C">
        <w:t>.</w:t>
      </w:r>
      <w:r w:rsidR="00C9173C">
        <w:t xml:space="preserve"> They contain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K=30</w:t>
      </w:r>
      <w:r>
        <w:t xml:space="preserve">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>
        <w:t xml:space="preserve"> elements</w:t>
      </w:r>
      <w:r w:rsidR="00C9173C">
        <w:t>. Assume that</w:t>
      </w:r>
      <w:r>
        <w:t xml:space="preserve"> </w:t>
      </w:r>
      <w:r w:rsidRPr="00C9173C">
        <w:rPr>
          <w:rFonts w:ascii="Arial Unicode MS" w:eastAsia="Arial Unicode MS" w:hAnsi="Arial Unicode MS" w:cs="Arial Unicode MS"/>
          <w:i/>
          <w:iCs/>
        </w:rPr>
        <w:t>b</w:t>
      </w:r>
      <w:r w:rsidRPr="00360375">
        <w:rPr>
          <w:rFonts w:ascii="Arial Unicode MS" w:eastAsia="Arial Unicode MS" w:hAnsi="Arial Unicode MS" w:cs="Arial Unicode MS"/>
        </w:rPr>
        <w:t xml:space="preserve"> </w:t>
      </w:r>
      <w:r>
        <w:t xml:space="preserve">is </w:t>
      </w:r>
      <w:r w:rsidR="008459B2">
        <w:t xml:space="preserve">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 xml:space="preserve">constant </w:t>
      </w:r>
      <w:r w:rsidR="00C9173C">
        <w:t xml:space="preserve">and is </w:t>
      </w:r>
      <w:r>
        <w:t xml:space="preserve">equal to </w:t>
      </w:r>
      <w:r w:rsidRPr="00C9173C">
        <w:rPr>
          <w:rFonts w:ascii="Arial Unicode MS" w:eastAsia="Arial Unicode MS" w:hAnsi="Arial Unicode MS" w:cs="Arial Unicode MS"/>
          <w:i/>
          <w:iCs/>
        </w:rPr>
        <w:t>0xab</w:t>
      </w:r>
      <w:r>
        <w:t xml:space="preserve">, and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 xml:space="preserve"> is a </w:t>
      </w:r>
      <w:r w:rsidR="0007051C">
        <w:t xml:space="preserve">double precision </w:t>
      </w:r>
      <w:r w:rsidR="0007051C" w:rsidRPr="00222914">
        <w:rPr>
          <w:b/>
          <w:bCs/>
        </w:rPr>
        <w:t>floating point</w:t>
      </w:r>
      <w:r w:rsidR="0007051C">
        <w:t xml:space="preserve"> </w:t>
      </w:r>
      <w:r>
        <w:t>value stored in memory.</w:t>
      </w:r>
    </w:p>
    <w:p w14:paraId="7B72E28B" w14:textId="4C141AD2" w:rsidR="00360375" w:rsidRDefault="00360375" w:rsidP="00AD7B25">
      <w:pPr>
        <w:ind w:left="360"/>
        <w:jc w:val="both"/>
      </w:pPr>
      <w:r>
        <w:t xml:space="preserve">Compute </w:t>
      </w:r>
      <w:r w:rsidRPr="00C9173C">
        <w:rPr>
          <w:rFonts w:ascii="Arial Unicode MS" w:eastAsia="Arial Unicode MS" w:hAnsi="Arial Unicode MS" w:cs="Arial Unicode MS"/>
          <w:i/>
          <w:iCs/>
        </w:rPr>
        <w:t>y</w:t>
      </w:r>
      <w:r>
        <w:t>.</w:t>
      </w:r>
    </w:p>
    <w:p w14:paraId="3A55CE52" w14:textId="6A0697D6" w:rsidR="00D6514B" w:rsidRDefault="00D6514B" w:rsidP="00AD7B25">
      <w:pPr>
        <w:ind w:left="360"/>
        <w:jc w:val="both"/>
      </w:pPr>
    </w:p>
    <w:p w14:paraId="03FF28EB" w14:textId="19FBD69E" w:rsidR="00D6514B" w:rsidRPr="00360375" w:rsidRDefault="00E508C3" w:rsidP="00AD7B25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3A742" wp14:editId="1E120739">
                <wp:simplePos x="0" y="0"/>
                <wp:positionH relativeFrom="column">
                  <wp:posOffset>1344881</wp:posOffset>
                </wp:positionH>
                <wp:positionV relativeFrom="paragraph">
                  <wp:posOffset>6919</wp:posOffset>
                </wp:positionV>
                <wp:extent cx="3188450" cy="1793174"/>
                <wp:effectExtent l="0" t="0" r="12065" b="1714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450" cy="17931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075A5" id="Rettangolo 4" o:spid="_x0000_s1026" style="position:absolute;margin-left:105.9pt;margin-top:.55pt;width:251.05pt;height:14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" filled="f" strokecolor="#a5a5a5 [2092]" strokeweight="2pt"/>
            </w:pict>
          </mc:Fallback>
        </mc:AlternateContent>
      </w:r>
    </w:p>
    <w:p w14:paraId="64C60295" w14:textId="4EC35A6A" w:rsidR="00360375" w:rsidRDefault="00E508C3" w:rsidP="00E508C3">
      <w:pPr>
        <w:ind w:left="360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92DB597" wp14:editId="0BCCD0AA">
            <wp:simplePos x="0" y="0"/>
            <wp:positionH relativeFrom="column">
              <wp:posOffset>4127764</wp:posOffset>
            </wp:positionH>
            <wp:positionV relativeFrom="paragraph">
              <wp:posOffset>1213798</wp:posOffset>
            </wp:positionV>
            <wp:extent cx="356235" cy="356235"/>
            <wp:effectExtent l="0" t="0" r="5715" b="5715"/>
            <wp:wrapNone/>
            <wp:docPr id="2" name="Elemento grafico 2" descr="Ingrandire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 descr="Ingrandire contorn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14B">
        <w:rPr>
          <w:noProof/>
        </w:rPr>
        <w:drawing>
          <wp:inline distT="0" distB="0" distL="0" distR="0" wp14:anchorId="3CA2FCC9" wp14:editId="7014E27C">
            <wp:extent cx="2802330" cy="1502491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718" cy="151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8700" w14:textId="72F7D374" w:rsidR="00160206" w:rsidRDefault="00160206" w:rsidP="00E508C3">
      <w:pPr>
        <w:ind w:left="360"/>
        <w:jc w:val="center"/>
      </w:pPr>
    </w:p>
    <w:p w14:paraId="2877FBC8" w14:textId="1E02FE33" w:rsidR="00160206" w:rsidRDefault="00160206" w:rsidP="00E508C3">
      <w:pPr>
        <w:ind w:left="360"/>
        <w:jc w:val="center"/>
      </w:pPr>
    </w:p>
    <w:p w14:paraId="7CDA5EA4" w14:textId="41EE5F9E" w:rsidR="00AA2CE7" w:rsidRDefault="00AA2CE7" w:rsidP="00160206">
      <w:pPr>
        <w:ind w:left="360"/>
      </w:pPr>
      <w:r>
        <w:t xml:space="preserve">Below is reported the encoding of </w:t>
      </w:r>
      <w:r w:rsidRPr="00AA2CE7">
        <w:t>IEEE 754 double-precision binary floating-point forma</w:t>
      </w:r>
      <w:r>
        <w:t>t</w:t>
      </w:r>
      <w:r w:rsidR="00160206">
        <w:t>:</w:t>
      </w:r>
    </w:p>
    <w:p w14:paraId="73DEBC7F" w14:textId="040CDF2C" w:rsidR="00160206" w:rsidRDefault="00160206" w:rsidP="00160206">
      <w:pPr>
        <w:ind w:left="360"/>
      </w:pPr>
      <w:r>
        <w:t xml:space="preserve"> </w:t>
      </w:r>
    </w:p>
    <w:p w14:paraId="57854481" w14:textId="5177F2BD" w:rsidR="00160206" w:rsidRDefault="00160206" w:rsidP="00160206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0373358" wp14:editId="1516BE23">
            <wp:extent cx="4521512" cy="878660"/>
            <wp:effectExtent l="0" t="0" r="0" b="0"/>
            <wp:docPr id="5" name="Immagine 5" descr="Immagine che contiene testo, musica, pianofo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musica, pianofort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9244" cy="8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81501" w14:textId="283A80C3" w:rsidR="004C7332" w:rsidRDefault="004C7332" w:rsidP="00160206">
      <w:pPr>
        <w:ind w:left="360"/>
        <w:jc w:val="center"/>
      </w:pPr>
    </w:p>
    <w:p w14:paraId="7D8AD993" w14:textId="77777777" w:rsidR="004C7332" w:rsidRDefault="004C7332" w:rsidP="004C7332">
      <w:pPr>
        <w:numPr>
          <w:ilvl w:val="0"/>
          <w:numId w:val="10"/>
        </w:numPr>
        <w:jc w:val="both"/>
      </w:pPr>
      <w:r>
        <w:t>Using the WinMIPS64 simulator, validate experimentally the Amdahl’s law, defined as follows:</w:t>
      </w:r>
    </w:p>
    <w:p w14:paraId="52C9D244" w14:textId="77777777" w:rsidR="004C7332" w:rsidRDefault="00835620" w:rsidP="004C7332">
      <w:pPr>
        <w:jc w:val="both"/>
      </w:pPr>
      <w:r>
        <w:rPr>
          <w:noProof/>
        </w:rPr>
        <w:object w:dxaOrig="1440" w:dyaOrig="1440" w14:anchorId="799373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style="position:absolute;left:0;text-align:left;margin-left:33.05pt;margin-top:3.55pt;width:408.35pt;height:49pt;z-index:251665408;visibility:visible">
            <v:imagedata r:id="rId12" o:title=""/>
          </v:shape>
          <o:OLEObject Type="Embed" ProgID="Equation.3" ShapeID="Object 6" DrawAspect="Content" ObjectID="_1696265194" r:id="rId13"/>
        </w:object>
      </w:r>
    </w:p>
    <w:p w14:paraId="239449E8" w14:textId="77777777" w:rsidR="004C7332" w:rsidRDefault="004C7332" w:rsidP="004C7332">
      <w:pPr>
        <w:jc w:val="both"/>
      </w:pPr>
    </w:p>
    <w:p w14:paraId="0AE3FC89" w14:textId="77777777" w:rsidR="004C7332" w:rsidRDefault="004C7332" w:rsidP="004C7332">
      <w:pPr>
        <w:jc w:val="both"/>
      </w:pPr>
    </w:p>
    <w:p w14:paraId="675BD089" w14:textId="77777777" w:rsidR="004C7332" w:rsidRDefault="004C7332" w:rsidP="004C7332">
      <w:pPr>
        <w:jc w:val="both"/>
      </w:pPr>
    </w:p>
    <w:p w14:paraId="485BFD86" w14:textId="77777777" w:rsidR="004C7332" w:rsidRDefault="004C7332" w:rsidP="004C7332">
      <w:pPr>
        <w:numPr>
          <w:ilvl w:val="0"/>
          <w:numId w:val="15"/>
        </w:numPr>
        <w:jc w:val="both"/>
      </w:pPr>
      <w:r>
        <w:t xml:space="preserve">Using the program developed before: </w:t>
      </w:r>
      <w:r w:rsidRPr="00B15DAF">
        <w:rPr>
          <w:rFonts w:ascii="Courier New" w:hAnsi="Courier New" w:cs="Courier New"/>
          <w:b/>
        </w:rPr>
        <w:t>program_</w:t>
      </w:r>
      <w:proofErr w:type="gramStart"/>
      <w:r w:rsidRPr="00B15DAF">
        <w:rPr>
          <w:rFonts w:ascii="Courier New" w:hAnsi="Courier New" w:cs="Courier New"/>
          <w:b/>
        </w:rPr>
        <w:t>2.s</w:t>
      </w:r>
      <w:proofErr w:type="gramEnd"/>
    </w:p>
    <w:p w14:paraId="0C19CAC9" w14:textId="77777777" w:rsidR="004C7332" w:rsidRDefault="004C7332" w:rsidP="004C7332">
      <w:pPr>
        <w:numPr>
          <w:ilvl w:val="0"/>
          <w:numId w:val="15"/>
        </w:numPr>
        <w:jc w:val="both"/>
      </w:pPr>
      <w:r>
        <w:t>Modify the processor architectural parameters related with multicycle instructions (</w:t>
      </w:r>
      <w:r w:rsidRPr="003B2DE7">
        <w:rPr>
          <w:rFonts w:ascii="Courier New" w:hAnsi="Courier New" w:cs="Courier New"/>
        </w:rPr>
        <w:t>Menu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Configure</w:t>
      </w:r>
      <w:r w:rsidRPr="003B2DE7">
        <w:rPr>
          <w:rFonts w:ascii="Courier New" w:hAnsi="Courier New" w:cs="Courier New"/>
        </w:rPr>
        <w:sym w:font="Wingdings" w:char="F0E0"/>
      </w:r>
      <w:r w:rsidRPr="003B2DE7">
        <w:rPr>
          <w:rFonts w:ascii="Courier New" w:hAnsi="Courier New" w:cs="Courier New"/>
        </w:rPr>
        <w:t>Architecture</w:t>
      </w:r>
      <w:r w:rsidRPr="003B2DE7">
        <w:t>)</w:t>
      </w:r>
      <w:r>
        <w:t xml:space="preserve"> in the following way:</w:t>
      </w:r>
      <w:r w:rsidRPr="00A90FF3">
        <w:rPr>
          <w:noProof/>
          <w:lang w:eastAsia="it-IT"/>
        </w:rPr>
        <w:t xml:space="preserve"> </w:t>
      </w:r>
    </w:p>
    <w:p w14:paraId="548530F9" w14:textId="77777777" w:rsidR="004C7332" w:rsidRDefault="004C7332" w:rsidP="004C7332">
      <w:pPr>
        <w:jc w:val="both"/>
      </w:pPr>
    </w:p>
    <w:p w14:paraId="14B4A3E4" w14:textId="77777777" w:rsidR="004C7332" w:rsidRDefault="004C7332" w:rsidP="004C7332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710016BA" w14:textId="77777777" w:rsidR="004C7332" w:rsidRDefault="004C7332" w:rsidP="004C7332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6331BB">
        <w:rPr>
          <w:i/>
        </w:rPr>
        <w:t>Base Configuration</w:t>
      </w:r>
      <w:r>
        <w:t>, change only the FP addition latency to 3</w:t>
      </w:r>
    </w:p>
    <w:p w14:paraId="2B74C08D" w14:textId="77777777" w:rsidR="004C7332" w:rsidRDefault="004C7332" w:rsidP="004C7332">
      <w:pPr>
        <w:pStyle w:val="Paragrafoelenco"/>
        <w:numPr>
          <w:ilvl w:val="4"/>
          <w:numId w:val="3"/>
        </w:numPr>
        <w:jc w:val="both"/>
      </w:pPr>
      <w:r>
        <w:t>Configuration 2</w:t>
      </w:r>
    </w:p>
    <w:p w14:paraId="390BB91D" w14:textId="77777777" w:rsidR="004C7332" w:rsidRDefault="004C7332" w:rsidP="004C7332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Multiplier latency to 4</w:t>
      </w:r>
    </w:p>
    <w:p w14:paraId="11C969DA" w14:textId="77777777" w:rsidR="004C7332" w:rsidRDefault="004C7332" w:rsidP="004C7332">
      <w:pPr>
        <w:pStyle w:val="Paragrafoelenco"/>
        <w:numPr>
          <w:ilvl w:val="4"/>
          <w:numId w:val="3"/>
        </w:numPr>
        <w:jc w:val="both"/>
      </w:pPr>
      <w:r>
        <w:t>Configuration 1</w:t>
      </w:r>
    </w:p>
    <w:p w14:paraId="76EE7B47" w14:textId="77777777" w:rsidR="004C7332" w:rsidRDefault="004C7332" w:rsidP="004C7332">
      <w:pPr>
        <w:pStyle w:val="Paragrafoelenco"/>
        <w:numPr>
          <w:ilvl w:val="5"/>
          <w:numId w:val="3"/>
        </w:numPr>
        <w:jc w:val="both"/>
      </w:pPr>
      <w:r>
        <w:t xml:space="preserve">Starting from the </w:t>
      </w:r>
      <w:r w:rsidRPr="00EB2A0F">
        <w:rPr>
          <w:i/>
        </w:rPr>
        <w:t>Base Configuration</w:t>
      </w:r>
      <w:r>
        <w:t>, change only the division latency to 12</w:t>
      </w:r>
    </w:p>
    <w:p w14:paraId="35FC3DA4" w14:textId="77777777" w:rsidR="004C7332" w:rsidRDefault="004C7332" w:rsidP="004C7332">
      <w:pPr>
        <w:jc w:val="both"/>
      </w:pPr>
    </w:p>
    <w:p w14:paraId="28D59751" w14:textId="77777777" w:rsidR="004C7332" w:rsidRDefault="004C7332" w:rsidP="004C7332">
      <w:pPr>
        <w:pStyle w:val="Paragrafoelenco"/>
        <w:ind w:left="1440"/>
        <w:jc w:val="both"/>
      </w:pPr>
      <w:r>
        <w:t xml:space="preserve">Compute by hand (using the Amdahl’s Law) and using the simulator the speed-up for any one of the previous processor configurations. Compare the obtained results and complete the following table. </w:t>
      </w:r>
    </w:p>
    <w:p w14:paraId="251AD6FE" w14:textId="77777777" w:rsidR="004C7332" w:rsidRDefault="004C7332" w:rsidP="004C7332">
      <w:pPr>
        <w:pStyle w:val="Paragrafoelenco"/>
        <w:jc w:val="both"/>
        <w:rPr>
          <w:u w:val="single"/>
        </w:rPr>
      </w:pPr>
    </w:p>
    <w:p w14:paraId="11B69C94" w14:textId="77777777" w:rsidR="004C7332" w:rsidRDefault="004C7332" w:rsidP="004C7332">
      <w:pPr>
        <w:pStyle w:val="Paragrafoelenco"/>
        <w:jc w:val="both"/>
        <w:rPr>
          <w:u w:val="single"/>
        </w:rPr>
      </w:pPr>
      <w:r>
        <w:t xml:space="preserve">Table 1: </w:t>
      </w:r>
      <w:r w:rsidRPr="00FE2028">
        <w:rPr>
          <w:rFonts w:ascii="Courier New" w:hAnsi="Courier New" w:cs="Courier New"/>
          <w:b/>
        </w:rPr>
        <w:t>program_</w:t>
      </w:r>
      <w:proofErr w:type="gramStart"/>
      <w:r w:rsidRPr="00FE2028">
        <w:rPr>
          <w:rFonts w:ascii="Courier New" w:hAnsi="Courier New" w:cs="Courier New"/>
          <w:b/>
        </w:rPr>
        <w:t>2.s</w:t>
      </w:r>
      <w:proofErr w:type="gramEnd"/>
      <w:r w:rsidRPr="006331BB">
        <w:rPr>
          <w:b/>
        </w:rPr>
        <w:t xml:space="preserve">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4C7332" w:rsidRPr="006331BB" w14:paraId="7E0BB6F7" w14:textId="77777777" w:rsidTr="000E020F">
        <w:tc>
          <w:tcPr>
            <w:tcW w:w="1827" w:type="dxa"/>
            <w:tcBorders>
              <w:tl2br w:val="single" w:sz="4" w:space="0" w:color="auto"/>
            </w:tcBorders>
          </w:tcPr>
          <w:p w14:paraId="25A18620" w14:textId="77777777" w:rsidR="004C7332" w:rsidRPr="00B54386" w:rsidRDefault="004C7332" w:rsidP="000E020F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0A3417B" w14:textId="77777777" w:rsidR="004C7332" w:rsidRPr="00B54386" w:rsidRDefault="004C7332" w:rsidP="000E020F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5213ECF1" w14:textId="77777777" w:rsidR="004C7332" w:rsidRPr="00B54386" w:rsidRDefault="004C7332" w:rsidP="000E020F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6175AA8C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Base config.</w:t>
            </w:r>
          </w:p>
          <w:p w14:paraId="7A1CA442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37D66B4B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37DEE4B4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7CF899AA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2</w:t>
            </w:r>
          </w:p>
          <w:p w14:paraId="682C0B83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CC28B0F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B54386">
              <w:rPr>
                <w:sz w:val="20"/>
                <w:szCs w:val="20"/>
                <w:highlight w:val="yellow"/>
              </w:rPr>
              <w:t>Config. 3</w:t>
            </w:r>
          </w:p>
          <w:p w14:paraId="4E5DC2EC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4C7332" w:rsidRPr="006331BB" w14:paraId="0BB58977" w14:textId="77777777" w:rsidTr="000E020F">
        <w:tc>
          <w:tcPr>
            <w:tcW w:w="1827" w:type="dxa"/>
          </w:tcPr>
          <w:p w14:paraId="22771CC4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4E974892" w14:textId="4CCFA73C" w:rsidR="004C7332" w:rsidRPr="00B54386" w:rsidRDefault="007B1C30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2240</w:t>
            </w:r>
          </w:p>
        </w:tc>
        <w:tc>
          <w:tcPr>
            <w:tcW w:w="1538" w:type="dxa"/>
          </w:tcPr>
          <w:p w14:paraId="1CC7D9D0" w14:textId="365CF943" w:rsidR="004C7332" w:rsidRPr="00B54386" w:rsidRDefault="0040071F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2120</w:t>
            </w:r>
          </w:p>
        </w:tc>
        <w:tc>
          <w:tcPr>
            <w:tcW w:w="1538" w:type="dxa"/>
          </w:tcPr>
          <w:p w14:paraId="39FBD30F" w14:textId="79D637FD" w:rsidR="004C7332" w:rsidRPr="00B54386" w:rsidRDefault="00FD3D7E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  <w:r w:rsidR="0040071F">
              <w:rPr>
                <w:sz w:val="20"/>
                <w:szCs w:val="20"/>
                <w:highlight w:val="yellow"/>
                <w:u w:val="single"/>
              </w:rPr>
              <w:t>960</w:t>
            </w:r>
          </w:p>
        </w:tc>
        <w:tc>
          <w:tcPr>
            <w:tcW w:w="1538" w:type="dxa"/>
          </w:tcPr>
          <w:p w14:paraId="0CDCBFC4" w14:textId="41251A38" w:rsidR="004C7332" w:rsidRPr="00B54386" w:rsidRDefault="00FD3D7E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  <w:r w:rsidR="00D440C8">
              <w:rPr>
                <w:sz w:val="20"/>
                <w:szCs w:val="20"/>
                <w:highlight w:val="yellow"/>
                <w:u w:val="single"/>
              </w:rPr>
              <w:t>760</w:t>
            </w:r>
          </w:p>
        </w:tc>
      </w:tr>
      <w:tr w:rsidR="004C7332" w:rsidRPr="006331BB" w14:paraId="78F50F03" w14:textId="77777777" w:rsidTr="000E020F">
        <w:tc>
          <w:tcPr>
            <w:tcW w:w="1827" w:type="dxa"/>
          </w:tcPr>
          <w:p w14:paraId="4E6743BD" w14:textId="77777777" w:rsidR="004C7332" w:rsidRPr="00B54386" w:rsidRDefault="004C7332" w:rsidP="000E020F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54386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6A9E9BA0" w14:textId="7E3BEFC0" w:rsidR="004C7332" w:rsidRPr="00B54386" w:rsidRDefault="00870ED5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2210</w:t>
            </w:r>
          </w:p>
        </w:tc>
        <w:tc>
          <w:tcPr>
            <w:tcW w:w="1538" w:type="dxa"/>
          </w:tcPr>
          <w:p w14:paraId="61C52D87" w14:textId="43AD41E2" w:rsidR="004C7332" w:rsidRPr="00B54386" w:rsidRDefault="00870ED5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2090</w:t>
            </w:r>
          </w:p>
        </w:tc>
        <w:tc>
          <w:tcPr>
            <w:tcW w:w="1538" w:type="dxa"/>
          </w:tcPr>
          <w:p w14:paraId="64707D2A" w14:textId="5BEEE10F" w:rsidR="004C7332" w:rsidRPr="00B54386" w:rsidRDefault="00C47970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  <w:r w:rsidR="00870ED5">
              <w:rPr>
                <w:sz w:val="20"/>
                <w:szCs w:val="20"/>
                <w:highlight w:val="yellow"/>
                <w:u w:val="single"/>
              </w:rPr>
              <w:t>890</w:t>
            </w:r>
          </w:p>
        </w:tc>
        <w:tc>
          <w:tcPr>
            <w:tcW w:w="1538" w:type="dxa"/>
          </w:tcPr>
          <w:p w14:paraId="4A7EAE64" w14:textId="0E7D7C21" w:rsidR="004C7332" w:rsidRPr="00B54386" w:rsidRDefault="00C47970" w:rsidP="000E020F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>
              <w:rPr>
                <w:sz w:val="20"/>
                <w:szCs w:val="20"/>
                <w:highlight w:val="yellow"/>
                <w:u w:val="single"/>
              </w:rPr>
              <w:t>1</w:t>
            </w:r>
            <w:r w:rsidR="00870ED5">
              <w:rPr>
                <w:sz w:val="20"/>
                <w:szCs w:val="20"/>
                <w:highlight w:val="yellow"/>
                <w:u w:val="single"/>
              </w:rPr>
              <w:t>730</w:t>
            </w:r>
          </w:p>
        </w:tc>
      </w:tr>
    </w:tbl>
    <w:p w14:paraId="676A718F" w14:textId="77777777" w:rsidR="004C7332" w:rsidRPr="00500642" w:rsidRDefault="004C7332" w:rsidP="00160206">
      <w:pPr>
        <w:ind w:left="360"/>
        <w:jc w:val="center"/>
      </w:pPr>
    </w:p>
    <w:sectPr w:rsidR="004C7332" w:rsidRPr="00500642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9C6C5" w14:textId="77777777" w:rsidR="00835620" w:rsidRDefault="00835620" w:rsidP="00BB2A61">
      <w:r>
        <w:separator/>
      </w:r>
    </w:p>
  </w:endnote>
  <w:endnote w:type="continuationSeparator" w:id="0">
    <w:p w14:paraId="663549E5" w14:textId="77777777" w:rsidR="00835620" w:rsidRDefault="00835620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9DDC" w14:textId="77777777" w:rsidR="00835620" w:rsidRDefault="00835620" w:rsidP="00BB2A61">
      <w:r>
        <w:separator/>
      </w:r>
    </w:p>
  </w:footnote>
  <w:footnote w:type="continuationSeparator" w:id="0">
    <w:p w14:paraId="0E8EDE32" w14:textId="77777777" w:rsidR="00835620" w:rsidRDefault="00835620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1"/>
  </w:num>
  <w:num w:numId="5">
    <w:abstractNumId w:val="11"/>
  </w:num>
  <w:num w:numId="6">
    <w:abstractNumId w:val="7"/>
  </w:num>
  <w:num w:numId="7">
    <w:abstractNumId w:val="16"/>
  </w:num>
  <w:num w:numId="8">
    <w:abstractNumId w:val="9"/>
  </w:num>
  <w:num w:numId="9">
    <w:abstractNumId w:val="2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7"/>
  </w:num>
  <w:num w:numId="15">
    <w:abstractNumId w:val="6"/>
  </w:num>
  <w:num w:numId="16">
    <w:abstractNumId w:val="0"/>
  </w:num>
  <w:num w:numId="17">
    <w:abstractNumId w:val="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21B3D"/>
    <w:rsid w:val="00052175"/>
    <w:rsid w:val="0007051C"/>
    <w:rsid w:val="000B0B01"/>
    <w:rsid w:val="000D0420"/>
    <w:rsid w:val="000E2F9E"/>
    <w:rsid w:val="000E35B3"/>
    <w:rsid w:val="000F0743"/>
    <w:rsid w:val="00110109"/>
    <w:rsid w:val="00160206"/>
    <w:rsid w:val="00173E03"/>
    <w:rsid w:val="00184A79"/>
    <w:rsid w:val="00187760"/>
    <w:rsid w:val="001913BA"/>
    <w:rsid w:val="001B2ADE"/>
    <w:rsid w:val="001C0853"/>
    <w:rsid w:val="001C38BA"/>
    <w:rsid w:val="001C5269"/>
    <w:rsid w:val="001D2461"/>
    <w:rsid w:val="001D3CB4"/>
    <w:rsid w:val="001E2EB6"/>
    <w:rsid w:val="001F7C02"/>
    <w:rsid w:val="00200D90"/>
    <w:rsid w:val="00222914"/>
    <w:rsid w:val="00227B74"/>
    <w:rsid w:val="00244717"/>
    <w:rsid w:val="00250283"/>
    <w:rsid w:val="0027604E"/>
    <w:rsid w:val="0028092D"/>
    <w:rsid w:val="002B2B3F"/>
    <w:rsid w:val="002C293E"/>
    <w:rsid w:val="002F0C37"/>
    <w:rsid w:val="002F26FC"/>
    <w:rsid w:val="00326BF1"/>
    <w:rsid w:val="00345787"/>
    <w:rsid w:val="00345DC9"/>
    <w:rsid w:val="00346090"/>
    <w:rsid w:val="00354883"/>
    <w:rsid w:val="00360375"/>
    <w:rsid w:val="00370889"/>
    <w:rsid w:val="00391565"/>
    <w:rsid w:val="00394DD2"/>
    <w:rsid w:val="003B2DE7"/>
    <w:rsid w:val="003B6FDB"/>
    <w:rsid w:val="003C3731"/>
    <w:rsid w:val="003F1527"/>
    <w:rsid w:val="0040071F"/>
    <w:rsid w:val="00403775"/>
    <w:rsid w:val="00420B76"/>
    <w:rsid w:val="0043373B"/>
    <w:rsid w:val="00440DEA"/>
    <w:rsid w:val="00477A37"/>
    <w:rsid w:val="0048771E"/>
    <w:rsid w:val="00490651"/>
    <w:rsid w:val="004A665C"/>
    <w:rsid w:val="004A6CF9"/>
    <w:rsid w:val="004C7332"/>
    <w:rsid w:val="004E3C09"/>
    <w:rsid w:val="00500642"/>
    <w:rsid w:val="00512BB7"/>
    <w:rsid w:val="005135FC"/>
    <w:rsid w:val="00541750"/>
    <w:rsid w:val="005462CA"/>
    <w:rsid w:val="00551720"/>
    <w:rsid w:val="00553C04"/>
    <w:rsid w:val="00573E99"/>
    <w:rsid w:val="005922CE"/>
    <w:rsid w:val="005A3A17"/>
    <w:rsid w:val="005B0541"/>
    <w:rsid w:val="005F0810"/>
    <w:rsid w:val="005F091D"/>
    <w:rsid w:val="006036E4"/>
    <w:rsid w:val="0062071E"/>
    <w:rsid w:val="006230CF"/>
    <w:rsid w:val="006331BB"/>
    <w:rsid w:val="00664183"/>
    <w:rsid w:val="006664ED"/>
    <w:rsid w:val="006A7974"/>
    <w:rsid w:val="006B3EBD"/>
    <w:rsid w:val="006D5ACF"/>
    <w:rsid w:val="006D5CA7"/>
    <w:rsid w:val="006E64DA"/>
    <w:rsid w:val="006F0D04"/>
    <w:rsid w:val="006F104E"/>
    <w:rsid w:val="006F45A8"/>
    <w:rsid w:val="00726107"/>
    <w:rsid w:val="00731AEA"/>
    <w:rsid w:val="00743503"/>
    <w:rsid w:val="00756596"/>
    <w:rsid w:val="00766E6F"/>
    <w:rsid w:val="00774282"/>
    <w:rsid w:val="00794995"/>
    <w:rsid w:val="007A3E6B"/>
    <w:rsid w:val="007A6935"/>
    <w:rsid w:val="007A7467"/>
    <w:rsid w:val="007B1C30"/>
    <w:rsid w:val="007C1ED9"/>
    <w:rsid w:val="007D6531"/>
    <w:rsid w:val="007F328F"/>
    <w:rsid w:val="00804E69"/>
    <w:rsid w:val="00835620"/>
    <w:rsid w:val="008457EC"/>
    <w:rsid w:val="008459B2"/>
    <w:rsid w:val="008607AD"/>
    <w:rsid w:val="00870ED5"/>
    <w:rsid w:val="00876784"/>
    <w:rsid w:val="00882B1A"/>
    <w:rsid w:val="008A4F05"/>
    <w:rsid w:val="008B5226"/>
    <w:rsid w:val="008D188D"/>
    <w:rsid w:val="008F2387"/>
    <w:rsid w:val="008F35CD"/>
    <w:rsid w:val="00932F24"/>
    <w:rsid w:val="00950D22"/>
    <w:rsid w:val="00953703"/>
    <w:rsid w:val="00983CB6"/>
    <w:rsid w:val="009853BE"/>
    <w:rsid w:val="0099274D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40CAD"/>
    <w:rsid w:val="00A41E2D"/>
    <w:rsid w:val="00A47BEB"/>
    <w:rsid w:val="00A573C6"/>
    <w:rsid w:val="00A6113E"/>
    <w:rsid w:val="00A71548"/>
    <w:rsid w:val="00A73783"/>
    <w:rsid w:val="00A83D74"/>
    <w:rsid w:val="00A90FF3"/>
    <w:rsid w:val="00AA2CE7"/>
    <w:rsid w:val="00AD0ECB"/>
    <w:rsid w:val="00AD3FF5"/>
    <w:rsid w:val="00AD5E46"/>
    <w:rsid w:val="00AD7B25"/>
    <w:rsid w:val="00AF058D"/>
    <w:rsid w:val="00B137B6"/>
    <w:rsid w:val="00B14554"/>
    <w:rsid w:val="00B15DAF"/>
    <w:rsid w:val="00B256AA"/>
    <w:rsid w:val="00B33598"/>
    <w:rsid w:val="00B354F3"/>
    <w:rsid w:val="00B36B5E"/>
    <w:rsid w:val="00B54386"/>
    <w:rsid w:val="00B72363"/>
    <w:rsid w:val="00BA519A"/>
    <w:rsid w:val="00BB2A61"/>
    <w:rsid w:val="00BD7C72"/>
    <w:rsid w:val="00BE7425"/>
    <w:rsid w:val="00BF4B42"/>
    <w:rsid w:val="00BF4B94"/>
    <w:rsid w:val="00BF6FA8"/>
    <w:rsid w:val="00C01B18"/>
    <w:rsid w:val="00C15971"/>
    <w:rsid w:val="00C275A1"/>
    <w:rsid w:val="00C4726E"/>
    <w:rsid w:val="00C47970"/>
    <w:rsid w:val="00C56D17"/>
    <w:rsid w:val="00C75578"/>
    <w:rsid w:val="00C83FAD"/>
    <w:rsid w:val="00C85719"/>
    <w:rsid w:val="00C9173C"/>
    <w:rsid w:val="00C93836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4039"/>
    <w:rsid w:val="00D440C8"/>
    <w:rsid w:val="00D60FEE"/>
    <w:rsid w:val="00D64C2F"/>
    <w:rsid w:val="00D6514B"/>
    <w:rsid w:val="00D85180"/>
    <w:rsid w:val="00DA2640"/>
    <w:rsid w:val="00DB6808"/>
    <w:rsid w:val="00DF288C"/>
    <w:rsid w:val="00E21342"/>
    <w:rsid w:val="00E3147D"/>
    <w:rsid w:val="00E5039B"/>
    <w:rsid w:val="00E508C3"/>
    <w:rsid w:val="00E862C9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94310"/>
    <w:rsid w:val="00FA7D22"/>
    <w:rsid w:val="00FB15DA"/>
    <w:rsid w:val="00FB7DBD"/>
    <w:rsid w:val="00FD3D7E"/>
    <w:rsid w:val="00FE2028"/>
    <w:rsid w:val="00FF2629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COSIMO SIMONE</cp:lastModifiedBy>
  <cp:revision>37</cp:revision>
  <cp:lastPrinted>2015-12-10T14:32:00Z</cp:lastPrinted>
  <dcterms:created xsi:type="dcterms:W3CDTF">2018-10-17T16:09:00Z</dcterms:created>
  <dcterms:modified xsi:type="dcterms:W3CDTF">2021-10-20T18:00:00Z</dcterms:modified>
</cp:coreProperties>
</file>