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86E1C">
      <w:pPr>
        <w:pStyle w:val="12"/>
      </w:pPr>
      <w:bookmarkStart w:id="0" w:name="_hz8z0zolbg25" w:colFirst="0" w:colLast="0"/>
      <w:bookmarkEnd w:id="0"/>
      <w:r>
        <w:t>Game Analysis Worksheet</w:t>
      </w:r>
    </w:p>
    <w:p w14:paraId="07E4DE2A">
      <w:pPr>
        <w:pStyle w:val="10"/>
        <w:keepNext w:val="0"/>
        <w:keepLines w:val="0"/>
        <w:widowControl/>
        <w:suppressLineNumbers w:val="0"/>
      </w:pPr>
      <w:r>
        <w:t>Name of the game:</w:t>
      </w:r>
      <w:r>
        <w:rPr>
          <w:rFonts w:hint="default"/>
          <w:lang w:val="lv-LV"/>
        </w:rPr>
        <w:t xml:space="preserve"> </w:t>
      </w:r>
      <w:r>
        <w:t>Riichi Mahjong (Japanese variant of mahjong)</w:t>
      </w:r>
    </w:p>
    <w:p w14:paraId="2DED88A7">
      <w:pPr>
        <w:pStyle w:val="10"/>
        <w:keepNext w:val="0"/>
        <w:keepLines w:val="0"/>
        <w:widowControl/>
        <w:suppressLineNumbers w:val="0"/>
        <w:rPr>
          <w:rFonts w:hint="default"/>
          <w:lang w:val="lv-LV"/>
        </w:rPr>
      </w:pPr>
      <w:r>
        <w:t>Publisher:</w:t>
      </w:r>
      <w:r>
        <w:rPr>
          <w:rFonts w:hint="default"/>
          <w:lang w:val="lv-LV"/>
        </w:rPr>
        <w:t xml:space="preserve"> </w:t>
      </w:r>
      <w:r>
        <w:t>Traditional game; rules standardized by Japan Professional Mahjong League (JPML) and World Riichi Championship (WRC). Popularized by digital platforms like Mahjong Soul (Yostar, 2018).</w:t>
      </w:r>
    </w:p>
    <w:p w14:paraId="2D3A562C">
      <w:pPr>
        <w:pStyle w:val="10"/>
        <w:keepNext w:val="0"/>
        <w:keepLines w:val="0"/>
        <w:widowControl/>
        <w:suppressLineNumbers w:val="0"/>
        <w:rPr>
          <w:rFonts w:hint="default"/>
          <w:lang w:val="lv-LV"/>
        </w:rPr>
      </w:pPr>
      <w:r>
        <w:t>Date of Publication:</w:t>
      </w:r>
      <w:r>
        <w:rPr>
          <w:rFonts w:hint="default"/>
          <w:lang w:val="lv-LV"/>
        </w:rPr>
        <w:t xml:space="preserve"> </w:t>
      </w:r>
      <w:r>
        <w:t>Originated in 1920s Japan</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5AAB2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B7B7B7"/>
            <w:tcMar>
              <w:top w:w="100" w:type="dxa"/>
              <w:left w:w="100" w:type="dxa"/>
              <w:bottom w:w="100" w:type="dxa"/>
              <w:right w:w="100" w:type="dxa"/>
            </w:tcMar>
          </w:tcPr>
          <w:p w14:paraId="07251BD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Operational Rules</w:t>
            </w:r>
          </w:p>
        </w:tc>
      </w:tr>
      <w:tr w14:paraId="21C9B3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B7B7B7"/>
            <w:tcMar>
              <w:top w:w="100" w:type="dxa"/>
              <w:left w:w="100" w:type="dxa"/>
              <w:bottom w:w="100" w:type="dxa"/>
              <w:right w:w="100" w:type="dxa"/>
            </w:tcMar>
          </w:tcPr>
          <w:p w14:paraId="70810C8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Number of Players and Type of Interaction</w:t>
            </w:r>
          </w:p>
        </w:tc>
      </w:tr>
      <w:tr w14:paraId="5AF610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51FC6686">
            <w:pPr>
              <w:pStyle w:val="10"/>
              <w:keepNext w:val="0"/>
              <w:keepLines w:val="0"/>
              <w:widowControl/>
              <w:suppressLineNumbers w:val="0"/>
            </w:pPr>
            <w:r>
              <w:t>4 players; competitive, simultaneous turns with indirect interaction (discards affect others).</w:t>
            </w:r>
          </w:p>
        </w:tc>
      </w:tr>
      <w:tr w14:paraId="03849F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D9D9D9"/>
            <w:tcMar>
              <w:top w:w="100" w:type="dxa"/>
              <w:left w:w="100" w:type="dxa"/>
              <w:bottom w:w="100" w:type="dxa"/>
              <w:right w:w="100" w:type="dxa"/>
            </w:tcMar>
          </w:tcPr>
          <w:p w14:paraId="2CDF09B8">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Race vs Brawl</w:t>
            </w:r>
          </w:p>
        </w:tc>
      </w:tr>
      <w:tr w14:paraId="070B4A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11E117E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Pure Race                                                                                                                Pure Brawl</w:t>
            </w:r>
          </w:p>
          <w:tbl>
            <w:tblPr>
              <w:tblStyle w:val="14"/>
              <w:tblW w:w="91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16"/>
              <w:gridCol w:w="916"/>
              <w:gridCol w:w="916"/>
              <w:gridCol w:w="916"/>
              <w:gridCol w:w="916"/>
              <w:gridCol w:w="916"/>
              <w:gridCol w:w="916"/>
              <w:gridCol w:w="916"/>
              <w:gridCol w:w="916"/>
              <w:gridCol w:w="916"/>
            </w:tblGrid>
            <w:tr w14:paraId="78A5C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16" w:type="dxa"/>
                  <w:shd w:val="clear" w:color="auto" w:fill="auto"/>
                  <w:tcMar>
                    <w:top w:w="100" w:type="dxa"/>
                    <w:left w:w="100" w:type="dxa"/>
                    <w:bottom w:w="100" w:type="dxa"/>
                    <w:right w:w="100" w:type="dxa"/>
                  </w:tcMar>
                </w:tcPr>
                <w:p w14:paraId="035FEB1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1C9AA5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0098AA2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7BC4EFE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4D35AC7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F274F2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4213EB1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12F01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p>
              </w:tc>
              <w:tc>
                <w:tcPr>
                  <w:tcW w:w="916" w:type="dxa"/>
                  <w:shd w:val="clear" w:color="auto" w:fill="auto"/>
                  <w:tcMar>
                    <w:top w:w="100" w:type="dxa"/>
                    <w:left w:w="100" w:type="dxa"/>
                    <w:bottom w:w="100" w:type="dxa"/>
                    <w:right w:w="100" w:type="dxa"/>
                  </w:tcMar>
                </w:tcPr>
                <w:p w14:paraId="5365595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916" w:type="dxa"/>
                  <w:shd w:val="clear" w:color="auto" w:fill="auto"/>
                  <w:tcMar>
                    <w:top w:w="100" w:type="dxa"/>
                    <w:left w:w="100" w:type="dxa"/>
                    <w:bottom w:w="100" w:type="dxa"/>
                    <w:right w:w="100" w:type="dxa"/>
                  </w:tcMar>
                </w:tcPr>
                <w:p w14:paraId="72210AB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0BDBB715">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1                                                                                                                                     10</w:t>
            </w:r>
          </w:p>
        </w:tc>
      </w:tr>
      <w:tr w14:paraId="25A7EB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572AF28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List of actions players can take in the game (Verbs of the game)</w:t>
            </w:r>
          </w:p>
        </w:tc>
      </w:tr>
      <w:tr w14:paraId="359842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36029D5D">
            <w:pPr>
              <w:pStyle w:val="10"/>
              <w:keepNext w:val="0"/>
              <w:keepLines w:val="0"/>
              <w:widowControl/>
              <w:suppressLineNumbers w:val="0"/>
            </w:pPr>
            <w:r>
              <w:t>Draw (tsumo), discard, pon (take discard for triplets), chi (take for sequence), kan (take for quad), riichi (declare ready), ron (win on discard), tsumo (self-draw win), wash (shuffle tiles), build wall, pass.</w:t>
            </w:r>
          </w:p>
          <w:p w14:paraId="1D5BC90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53C265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F981A7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93D3EC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D9DF41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FA9FF1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7AC861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0A15E6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9AE54E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FFCEFF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58E192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767481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45047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2C994A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A58F73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211522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D88583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2ADE1F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3C3B23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D2B639D"/>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6F5BE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749944E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Goal of the Game</w:t>
            </w:r>
          </w:p>
        </w:tc>
      </w:tr>
      <w:tr w14:paraId="150A8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0CA4457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Finite vs Infinite Game (Victory Conditions)</w:t>
            </w:r>
          </w:p>
        </w:tc>
      </w:tr>
      <w:tr w14:paraId="62F02D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5131BE1B">
            <w:pPr>
              <w:pStyle w:val="10"/>
              <w:keepNext w:val="0"/>
              <w:keepLines w:val="0"/>
              <w:widowControl/>
              <w:suppressLineNumbers w:val="0"/>
              <w:rPr>
                <w:rFonts w:hint="default"/>
                <w:lang w:val="lv-LV"/>
              </w:rPr>
            </w:pPr>
            <w:r>
              <w:t>Be first to complete winning hand: 4 melds (sets/sequences) + 1 pair + at least 1 yaku (scoring pattern). Score points from opponents</w:t>
            </w:r>
            <w:r>
              <w:rPr>
                <w:rFonts w:hint="default"/>
                <w:lang w:val="lv-LV"/>
              </w:rPr>
              <w:t>,</w:t>
            </w:r>
            <w:r>
              <w:t xml:space="preserve"> reach point limit to win overal</w:t>
            </w:r>
            <w:r>
              <w:rPr>
                <w:rFonts w:hint="default"/>
                <w:lang w:val="lv-LV"/>
              </w:rPr>
              <w:t xml:space="preserve">. </w:t>
            </w:r>
          </w:p>
          <w:p w14:paraId="5EC87C0C">
            <w:pPr>
              <w:pStyle w:val="10"/>
              <w:keepNext w:val="0"/>
              <w:keepLines w:val="0"/>
              <w:widowControl/>
              <w:suppressLineNumbers w:val="0"/>
            </w:pPr>
            <w:r>
              <w:t>Finite</w:t>
            </w:r>
            <w:r>
              <w:rPr>
                <w:rFonts w:hint="default"/>
                <w:lang w:val="lv-LV"/>
              </w:rPr>
              <w:t xml:space="preserve"> Game</w:t>
            </w:r>
            <w:r>
              <w:t>: Each round ends with mahjong (ron/tsumo); game ends when one player reaches point limit (e.g., 30k–45k) or after fixed rounds/hours</w:t>
            </w:r>
          </w:p>
          <w:p w14:paraId="7C57004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0B18D6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68AE03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8C88D7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0E83F9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8DC352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3306CC3F"/>
    <w:p w14:paraId="26D66E98"/>
    <w:p w14:paraId="0B5D91AB"/>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6397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2"/>
            <w:shd w:val="clear" w:color="auto" w:fill="CCCCCC"/>
            <w:tcMar>
              <w:top w:w="100" w:type="dxa"/>
              <w:left w:w="100" w:type="dxa"/>
              <w:bottom w:w="100" w:type="dxa"/>
              <w:right w:w="100" w:type="dxa"/>
            </w:tcMar>
          </w:tcPr>
          <w:p w14:paraId="1FA9F56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Feedback Systems</w:t>
            </w:r>
          </w:p>
        </w:tc>
      </w:tr>
      <w:tr w14:paraId="3C5F0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CCCCCC"/>
            <w:tcMar>
              <w:top w:w="100" w:type="dxa"/>
              <w:left w:w="100" w:type="dxa"/>
              <w:bottom w:w="100" w:type="dxa"/>
              <w:right w:w="100" w:type="dxa"/>
            </w:tcMar>
          </w:tcPr>
          <w:p w14:paraId="74EB584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Physical elements</w:t>
            </w:r>
          </w:p>
        </w:tc>
        <w:tc>
          <w:tcPr>
            <w:tcW w:w="4680" w:type="dxa"/>
            <w:shd w:val="clear" w:color="auto" w:fill="CCCCCC"/>
            <w:tcMar>
              <w:top w:w="100" w:type="dxa"/>
              <w:left w:w="100" w:type="dxa"/>
              <w:bottom w:w="100" w:type="dxa"/>
              <w:right w:w="100" w:type="dxa"/>
            </w:tcMar>
          </w:tcPr>
          <w:p w14:paraId="03A7186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Visual elements</w:t>
            </w:r>
          </w:p>
        </w:tc>
      </w:tr>
      <w:tr w14:paraId="17699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auto"/>
            <w:tcMar>
              <w:top w:w="100" w:type="dxa"/>
              <w:left w:w="100" w:type="dxa"/>
              <w:bottom w:w="100" w:type="dxa"/>
              <w:right w:w="100" w:type="dxa"/>
            </w:tcMar>
          </w:tcPr>
          <w:p w14:paraId="23AACD76">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 xml:space="preserve">Tactile </w:t>
            </w:r>
          </w:p>
          <w:tbl>
            <w:tblPr>
              <w:tblStyle w:val="17"/>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2F8ACD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6A98FA1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9BE1B9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5D36542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846B77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1BF8B6D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7AEBB32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shd w:val="clear" w:color="auto" w:fill="auto"/>
            <w:tcMar>
              <w:top w:w="100" w:type="dxa"/>
              <w:left w:w="100" w:type="dxa"/>
              <w:bottom w:w="100" w:type="dxa"/>
              <w:right w:w="100" w:type="dxa"/>
            </w:tcMar>
          </w:tcPr>
          <w:p w14:paraId="3F45461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Aesthetic Appeal</w:t>
            </w:r>
          </w:p>
          <w:tbl>
            <w:tblPr>
              <w:tblStyle w:val="18"/>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369BEB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5F9F000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1D0E94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6932A3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6C7EBA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EA763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16B4212E">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r>
      <w:tr w14:paraId="498B3D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auto"/>
            <w:tcMar>
              <w:top w:w="100" w:type="dxa"/>
              <w:left w:w="100" w:type="dxa"/>
              <w:bottom w:w="100" w:type="dxa"/>
              <w:right w:w="100" w:type="dxa"/>
            </w:tcMar>
          </w:tcPr>
          <w:p w14:paraId="4895C3B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 xml:space="preserve">Kinesthetic </w:t>
            </w:r>
          </w:p>
          <w:p w14:paraId="34825D3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19"/>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3418C9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083F962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A6FF0F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37D1B2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187DA6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3D2411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35E6F26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shd w:val="clear" w:color="auto" w:fill="auto"/>
            <w:tcMar>
              <w:top w:w="100" w:type="dxa"/>
              <w:left w:w="100" w:type="dxa"/>
              <w:bottom w:w="100" w:type="dxa"/>
              <w:right w:w="100" w:type="dxa"/>
            </w:tcMar>
          </w:tcPr>
          <w:p w14:paraId="77EE806E">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Legibility</w:t>
            </w:r>
          </w:p>
          <w:p w14:paraId="13C1F77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0"/>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665D7E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133E911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62507CB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44CE3BA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6D312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r>
                    <w:rPr>
                      <w:rFonts w:hint="default"/>
                      <w:lang w:val="lv-LV"/>
                    </w:rPr>
                    <w:t>X</w:t>
                  </w:r>
                </w:p>
              </w:tc>
              <w:tc>
                <w:tcPr>
                  <w:tcW w:w="896" w:type="dxa"/>
                  <w:shd w:val="clear" w:color="auto" w:fill="auto"/>
                  <w:tcMar>
                    <w:top w:w="100" w:type="dxa"/>
                    <w:left w:w="100" w:type="dxa"/>
                    <w:bottom w:w="100" w:type="dxa"/>
                    <w:right w:w="100" w:type="dxa"/>
                  </w:tcMar>
                </w:tcPr>
                <w:p w14:paraId="5A82C8C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BCF44B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r>
      <w:tr w14:paraId="572600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CCCCCC"/>
            <w:tcMar>
              <w:top w:w="100" w:type="dxa"/>
              <w:left w:w="100" w:type="dxa"/>
              <w:bottom w:w="100" w:type="dxa"/>
              <w:right w:w="100" w:type="dxa"/>
            </w:tcMar>
          </w:tcPr>
          <w:p w14:paraId="7DC6133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Audio Elements</w:t>
            </w:r>
          </w:p>
        </w:tc>
        <w:tc>
          <w:tcPr>
            <w:tcW w:w="4680" w:type="dxa"/>
            <w:shd w:val="clear" w:color="auto" w:fill="CCCCCC"/>
            <w:tcMar>
              <w:top w:w="100" w:type="dxa"/>
              <w:left w:w="100" w:type="dxa"/>
              <w:bottom w:w="100" w:type="dxa"/>
              <w:right w:w="100" w:type="dxa"/>
            </w:tcMar>
          </w:tcPr>
          <w:p w14:paraId="32DCAEA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Conceit Matrix</w:t>
            </w:r>
          </w:p>
        </w:tc>
      </w:tr>
      <w:tr w14:paraId="4A212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680" w:type="dxa"/>
            <w:shd w:val="clear" w:color="auto" w:fill="auto"/>
            <w:tcMar>
              <w:top w:w="100" w:type="dxa"/>
              <w:left w:w="100" w:type="dxa"/>
              <w:bottom w:w="100" w:type="dxa"/>
              <w:right w:w="100" w:type="dxa"/>
            </w:tcMar>
          </w:tcPr>
          <w:p w14:paraId="67F136E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Music/ sfx</w:t>
            </w:r>
          </w:p>
          <w:p w14:paraId="2BD3656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1"/>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6631DC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67E4F59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55AE299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157DBB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137EBD7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03757D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1E8BF5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vMerge w:val="restart"/>
            <w:shd w:val="clear" w:color="auto" w:fill="auto"/>
            <w:tcMar>
              <w:top w:w="100" w:type="dxa"/>
              <w:left w:w="100" w:type="dxa"/>
              <w:bottom w:w="100" w:type="dxa"/>
              <w:right w:w="100" w:type="dxa"/>
            </w:tcMar>
          </w:tcPr>
          <w:p w14:paraId="790121B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F1E57F4">
            <w:pPr>
              <w:widowControl w:val="0"/>
              <w:spacing w:line="240" w:lineRule="auto"/>
              <w:rPr>
                <w:rFonts w:hint="default"/>
                <w:lang w:val="ru-RU"/>
              </w:rPr>
            </w:pPr>
            <w:r>
              <w:rPr>
                <w:rFonts w:hint="default"/>
                <w:lang w:val="en-US"/>
              </w:rPr>
              <w:drawing>
                <wp:inline distT="0" distB="0" distL="114300" distR="114300">
                  <wp:extent cx="2844800" cy="1856105"/>
                  <wp:effectExtent l="0" t="0" r="0" b="0"/>
                  <wp:docPr id="9" name="Picture 9" descr="Mahj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hjong"/>
                          <pic:cNvPicPr>
                            <a:picLocks noChangeAspect="1"/>
                          </pic:cNvPicPr>
                        </pic:nvPicPr>
                        <pic:blipFill>
                          <a:blip r:embed="rId7"/>
                          <a:stretch>
                            <a:fillRect/>
                          </a:stretch>
                        </pic:blipFill>
                        <pic:spPr>
                          <a:xfrm>
                            <a:off x="0" y="0"/>
                            <a:ext cx="2844800" cy="1856105"/>
                          </a:xfrm>
                          <a:prstGeom prst="rect">
                            <a:avLst/>
                          </a:prstGeom>
                        </pic:spPr>
                      </pic:pic>
                    </a:graphicData>
                  </a:graphic>
                </wp:inline>
              </w:drawing>
            </w:r>
          </w:p>
        </w:tc>
      </w:tr>
      <w:tr w14:paraId="0EF6BB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680" w:type="dxa"/>
            <w:shd w:val="clear" w:color="auto" w:fill="auto"/>
            <w:tcMar>
              <w:top w:w="100" w:type="dxa"/>
              <w:left w:w="100" w:type="dxa"/>
              <w:bottom w:w="100" w:type="dxa"/>
              <w:right w:w="100" w:type="dxa"/>
            </w:tcMar>
          </w:tcPr>
          <w:p w14:paraId="751A751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Player sound</w:t>
            </w:r>
          </w:p>
          <w:p w14:paraId="130B942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2"/>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504E4E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3E3E91A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165869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2EE8EBB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8A72F9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0DA43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671B45C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vMerge w:val="continue"/>
            <w:shd w:val="clear" w:color="auto" w:fill="auto"/>
            <w:tcMar>
              <w:top w:w="100" w:type="dxa"/>
              <w:left w:w="100" w:type="dxa"/>
              <w:bottom w:w="100" w:type="dxa"/>
              <w:right w:w="100" w:type="dxa"/>
            </w:tcMar>
          </w:tcPr>
          <w:p w14:paraId="1C51F37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A7E6DB3">
      <w:pPr>
        <w:rPr>
          <w:rFonts w:hint="default"/>
          <w:lang w:val="ru-RU"/>
        </w:rPr>
      </w:pPr>
    </w:p>
    <w:p w14:paraId="4F43251F">
      <w:r>
        <w:br w:type="page"/>
      </w:r>
    </w:p>
    <w:p w14:paraId="5DF3FFD6"/>
    <w:tbl>
      <w:tblPr>
        <w:tblStyle w:val="2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4DC820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B7B7B7"/>
            <w:tcMar>
              <w:top w:w="100" w:type="dxa"/>
              <w:left w:w="100" w:type="dxa"/>
              <w:bottom w:w="100" w:type="dxa"/>
              <w:right w:w="100" w:type="dxa"/>
            </w:tcMar>
          </w:tcPr>
          <w:p w14:paraId="74AA8BF5">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Magic Bullet Analysis</w:t>
            </w:r>
          </w:p>
        </w:tc>
      </w:tr>
      <w:tr w14:paraId="6A4955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CCCCCC"/>
            <w:tcMar>
              <w:top w:w="100" w:type="dxa"/>
              <w:left w:w="100" w:type="dxa"/>
              <w:bottom w:w="100" w:type="dxa"/>
              <w:right w:w="100" w:type="dxa"/>
            </w:tcMar>
          </w:tcPr>
          <w:p w14:paraId="118D06C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Must Learn</w:t>
            </w:r>
          </w:p>
        </w:tc>
      </w:tr>
      <w:tr w14:paraId="3AAF79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A59A15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7B8E8B6C">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268796C3">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Affective</w:t>
            </w:r>
          </w:p>
        </w:tc>
      </w:tr>
      <w:tr w14:paraId="2BEC3E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797E8D9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Sort 13 tiles in hand (2–3 sec, pattern: honors left)</w:t>
            </w:r>
          </w:p>
          <w:p w14:paraId="070B3FD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59BD39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6106D0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F34132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BCF253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4D49B3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1B53185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Remember 3 sults (manzu/pinzu/souzu 1-9) + basic yaku (Riichi/Tanyao)</w:t>
            </w:r>
          </w:p>
        </w:tc>
        <w:tc>
          <w:tcPr>
            <w:tcW w:w="3120" w:type="dxa"/>
            <w:shd w:val="clear" w:color="auto" w:fill="auto"/>
            <w:tcMar>
              <w:top w:w="100" w:type="dxa"/>
              <w:left w:w="100" w:type="dxa"/>
              <w:bottom w:w="100" w:type="dxa"/>
              <w:right w:w="100" w:type="dxa"/>
            </w:tcMar>
          </w:tcPr>
          <w:p w14:paraId="5DDABF5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The thrill of the first "Pon!" (announce loudly)</w:t>
            </w:r>
          </w:p>
        </w:tc>
      </w:tr>
      <w:tr w14:paraId="5538EA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B7B7B7"/>
            <w:tcMar>
              <w:top w:w="100" w:type="dxa"/>
              <w:left w:w="100" w:type="dxa"/>
              <w:bottom w:w="100" w:type="dxa"/>
              <w:right w:w="100" w:type="dxa"/>
            </w:tcMar>
          </w:tcPr>
          <w:p w14:paraId="211C4968">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Can Learn</w:t>
            </w:r>
          </w:p>
        </w:tc>
      </w:tr>
      <w:tr w14:paraId="0551C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0394BA61">
            <w:pPr>
              <w:widowControl w:val="0"/>
              <w:spacing w:line="240" w:lineRule="auto"/>
            </w:pPr>
            <w:r>
              <w:t>Psychomotor</w:t>
            </w:r>
          </w:p>
        </w:tc>
        <w:tc>
          <w:tcPr>
            <w:tcW w:w="3120" w:type="dxa"/>
            <w:shd w:val="clear" w:color="auto" w:fill="auto"/>
            <w:tcMar>
              <w:top w:w="100" w:type="dxa"/>
              <w:left w:w="100" w:type="dxa"/>
              <w:bottom w:w="100" w:type="dxa"/>
              <w:right w:w="100" w:type="dxa"/>
            </w:tcMar>
          </w:tcPr>
          <w:p w14:paraId="7BBED109">
            <w:pPr>
              <w:widowControl w:val="0"/>
              <w:spacing w:line="240" w:lineRule="auto"/>
            </w:pPr>
            <w:r>
              <w:t>Cognitive</w:t>
            </w:r>
          </w:p>
        </w:tc>
        <w:tc>
          <w:tcPr>
            <w:tcW w:w="3120" w:type="dxa"/>
            <w:shd w:val="clear" w:color="auto" w:fill="auto"/>
            <w:tcMar>
              <w:top w:w="100" w:type="dxa"/>
              <w:left w:w="100" w:type="dxa"/>
              <w:bottom w:w="100" w:type="dxa"/>
              <w:right w:w="100" w:type="dxa"/>
            </w:tcMar>
          </w:tcPr>
          <w:p w14:paraId="62663024">
            <w:pPr>
              <w:widowControl w:val="0"/>
              <w:spacing w:line="240" w:lineRule="auto"/>
            </w:pPr>
            <w:r>
              <w:t>Affective</w:t>
            </w:r>
          </w:p>
        </w:tc>
      </w:tr>
      <w:tr w14:paraId="0B15C1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70A10446">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Lightning pon/chi</w:t>
            </w:r>
            <w:r>
              <w:rPr>
                <w:rFonts w:hint="default"/>
                <w:lang w:val="ru-RU"/>
              </w:rPr>
              <w:t>,</w:t>
            </w:r>
            <w:r>
              <w:rPr>
                <w:rFonts w:hint="default"/>
              </w:rPr>
              <w:t xml:space="preserve"> grab</w:t>
            </w:r>
          </w:p>
          <w:p w14:paraId="6C2DE5F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7DB39C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44381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0427EDE6">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Suji analysis</w:t>
            </w:r>
          </w:p>
        </w:tc>
        <w:tc>
          <w:tcPr>
            <w:tcW w:w="3120" w:type="dxa"/>
            <w:shd w:val="clear" w:color="auto" w:fill="auto"/>
            <w:tcMar>
              <w:top w:w="100" w:type="dxa"/>
              <w:left w:w="100" w:type="dxa"/>
              <w:bottom w:w="100" w:type="dxa"/>
              <w:right w:w="100" w:type="dxa"/>
            </w:tcMar>
          </w:tcPr>
          <w:p w14:paraId="0ADE3EA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Tilt control</w:t>
            </w:r>
          </w:p>
        </w:tc>
      </w:tr>
      <w:tr w14:paraId="36CC41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CCCCCC"/>
            <w:tcMar>
              <w:top w:w="100" w:type="dxa"/>
              <w:left w:w="100" w:type="dxa"/>
              <w:bottom w:w="100" w:type="dxa"/>
              <w:right w:w="100" w:type="dxa"/>
            </w:tcMar>
          </w:tcPr>
          <w:p w14:paraId="5CBC170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External Learning</w:t>
            </w:r>
          </w:p>
        </w:tc>
      </w:tr>
      <w:tr w14:paraId="04C197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54EC7EA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0FC3FF2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6D2021E7">
            <w:pPr>
              <w:widowControl w:val="0"/>
              <w:spacing w:line="240" w:lineRule="auto"/>
            </w:pPr>
            <w:r>
              <w:t>Affective</w:t>
            </w:r>
          </w:p>
        </w:tc>
      </w:tr>
      <w:tr w14:paraId="7C6E0A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990CA5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lang w:val="lv-LV"/>
              </w:rPr>
              <w:t>W</w:t>
            </w:r>
            <w:r>
              <w:rPr>
                <w:rFonts w:hint="default"/>
              </w:rPr>
              <w:t>ash speed drills</w:t>
            </w:r>
          </w:p>
          <w:p w14:paraId="62AFC1A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701311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BA5E1A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5CF0C1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2310170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Yaku-charts + Majsoul app (shanten calc)</w:t>
            </w:r>
          </w:p>
        </w:tc>
        <w:tc>
          <w:tcPr>
            <w:tcW w:w="3120" w:type="dxa"/>
            <w:shd w:val="clear" w:color="auto" w:fill="auto"/>
            <w:tcMar>
              <w:top w:w="100" w:type="dxa"/>
              <w:left w:w="100" w:type="dxa"/>
              <w:bottom w:w="100" w:type="dxa"/>
              <w:right w:w="100" w:type="dxa"/>
            </w:tcMar>
          </w:tcPr>
          <w:p w14:paraId="3B4FB8B7">
            <w:pPr>
              <w:widowControl w:val="0"/>
              <w:spacing w:line="240" w:lineRule="auto"/>
            </w:pPr>
            <w:r>
              <w:rPr>
                <w:rFonts w:hint="default"/>
              </w:rPr>
              <w:t>Clubs, tournaments, mindset training</w:t>
            </w:r>
          </w:p>
        </w:tc>
      </w:tr>
      <w:tr w14:paraId="1EF22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CCCCCC"/>
            <w:tcMar>
              <w:top w:w="100" w:type="dxa"/>
              <w:left w:w="100" w:type="dxa"/>
              <w:bottom w:w="100" w:type="dxa"/>
              <w:right w:w="100" w:type="dxa"/>
            </w:tcMar>
          </w:tcPr>
          <w:p w14:paraId="2488C440">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Coincidental Learning</w:t>
            </w:r>
          </w:p>
        </w:tc>
        <w:tc>
          <w:tcPr>
            <w:tcW w:w="3120" w:type="dxa"/>
            <w:shd w:val="clear" w:color="auto" w:fill="CCCCCC"/>
            <w:tcMar>
              <w:top w:w="100" w:type="dxa"/>
              <w:left w:w="100" w:type="dxa"/>
              <w:bottom w:w="100" w:type="dxa"/>
              <w:right w:w="100" w:type="dxa"/>
            </w:tcMar>
          </w:tcPr>
          <w:p w14:paraId="2DDDA0B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CCCCCC"/>
            <w:tcMar>
              <w:top w:w="100" w:type="dxa"/>
              <w:left w:w="100" w:type="dxa"/>
              <w:bottom w:w="100" w:type="dxa"/>
              <w:right w:w="100" w:type="dxa"/>
            </w:tcMar>
          </w:tcPr>
          <w:p w14:paraId="2A6C7C88">
            <w:pPr>
              <w:widowControl w:val="0"/>
              <w:spacing w:line="240" w:lineRule="auto"/>
            </w:pPr>
          </w:p>
        </w:tc>
      </w:tr>
      <w:tr w14:paraId="72DA4E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4B26414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15A38C1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3E4186B9">
            <w:pPr>
              <w:widowControl w:val="0"/>
              <w:spacing w:line="240" w:lineRule="auto"/>
            </w:pPr>
            <w:r>
              <w:t>Affective</w:t>
            </w:r>
          </w:p>
        </w:tc>
      </w:tr>
      <w:tr w14:paraId="40A31E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3C03A3C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Automatic motor skills from parties</w:t>
            </w:r>
          </w:p>
          <w:p w14:paraId="72ADEFC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5D4051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1D37FD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9DC686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79EC0B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550AC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98B07E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5BBD95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028E2BC3">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rPr>
              <w:t>Intuitive table feel, memory discards</w:t>
            </w:r>
          </w:p>
        </w:tc>
        <w:tc>
          <w:tcPr>
            <w:tcW w:w="3120" w:type="dxa"/>
            <w:shd w:val="clear" w:color="auto" w:fill="auto"/>
            <w:tcMar>
              <w:top w:w="100" w:type="dxa"/>
              <w:left w:w="100" w:type="dxa"/>
              <w:bottom w:w="100" w:type="dxa"/>
              <w:right w:w="100" w:type="dxa"/>
            </w:tcMar>
          </w:tcPr>
          <w:p w14:paraId="2331980E">
            <w:pPr>
              <w:widowControl w:val="0"/>
              <w:spacing w:line="240" w:lineRule="auto"/>
              <w:rPr>
                <w:rFonts w:hint="default"/>
                <w:lang w:val="ru-RU"/>
              </w:rPr>
            </w:pPr>
            <w:r>
              <w:rPr>
                <w:rFonts w:hint="default"/>
              </w:rPr>
              <w:t>Getting used to losing,</w:t>
            </w:r>
            <w:r>
              <w:rPr>
                <w:rFonts w:hint="default"/>
                <w:lang w:val="ru-RU"/>
              </w:rPr>
              <w:t xml:space="preserve"> </w:t>
            </w:r>
            <w:r>
              <w:rPr>
                <w:rFonts w:hint="default"/>
                <w:lang w:val="lv-LV"/>
              </w:rPr>
              <w:t>bonding</w:t>
            </w:r>
          </w:p>
        </w:tc>
      </w:tr>
    </w:tbl>
    <w:p w14:paraId="4CC724E3">
      <w:r>
        <w:t>Bullet Sketch</w:t>
      </w:r>
    </w:p>
    <w:p w14:paraId="0EDEF6F4"/>
    <w:p w14:paraId="1AB4A3FE">
      <w:r>
        <mc:AlternateContent>
          <mc:Choice Requires="wps">
            <w:drawing>
              <wp:inline distT="114300" distB="114300" distL="114300" distR="114300">
                <wp:extent cx="3442970" cy="4095750"/>
                <wp:effectExtent l="0" t="0" r="0" b="0"/>
                <wp:docPr id="8" name="Frame 8"/>
                <wp:cNvGraphicFramePr/>
                <a:graphic xmlns:a="http://schemas.openxmlformats.org/drawingml/2006/main">
                  <a:graphicData uri="http://schemas.microsoft.com/office/word/2010/wordprocessingShape">
                    <wps:wsp>
                      <wps:cNvSpPr/>
                      <wps:spPr>
                        <a:xfrm>
                          <a:off x="2836475" y="735200"/>
                          <a:ext cx="3264600" cy="5635500"/>
                        </a:xfrm>
                        <a:prstGeom prst="frame">
                          <a:avLst>
                            <a:gd name="adj1" fmla="val 12500"/>
                          </a:avLst>
                        </a:prstGeom>
                        <a:solidFill>
                          <a:srgbClr val="CFE2F3"/>
                        </a:solidFill>
                        <a:ln w="9525" cap="flat" cmpd="sng">
                          <a:solidFill>
                            <a:srgbClr val="000000"/>
                          </a:solidFill>
                          <a:prstDash val="solid"/>
                          <a:round/>
                          <a:headEnd type="none" w="sm" len="sm"/>
                          <a:tailEnd type="none" w="sm" len="sm"/>
                        </a:ln>
                      </wps:spPr>
                      <wps:txbx>
                        <w:txbxContent>
                          <w:p w14:paraId="6D062AC3">
                            <w:pPr>
                              <w:spacing w:line="240" w:lineRule="auto"/>
                            </w:pPr>
                            <w:r>
                              <w:rPr>
                                <w:rFonts w:ascii="SimSun" w:hAnsi="SimSun" w:eastAsia="SimSun" w:cs="SimSun"/>
                                <w:sz w:val="24"/>
                                <w:szCs w:val="24"/>
                              </w:rPr>
                              <w:drawing>
                                <wp:inline distT="0" distB="0" distL="114300" distR="114300">
                                  <wp:extent cx="2388870" cy="3206115"/>
                                  <wp:effectExtent l="0" t="0" r="11430" b="6985"/>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8"/>
                                          <a:stretch>
                                            <a:fillRect/>
                                          </a:stretch>
                                        </pic:blipFill>
                                        <pic:spPr>
                                          <a:xfrm>
                                            <a:off x="0" y="0"/>
                                            <a:ext cx="2388870" cy="3206115"/>
                                          </a:xfrm>
                                          <a:prstGeom prst="rect">
                                            <a:avLst/>
                                          </a:prstGeom>
                                          <a:noFill/>
                                          <a:ln w="9525">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shape id="_x0000_s1026" o:spid="_x0000_s1026" style="height:322.5pt;width:271.1pt;v-text-anchor:middle;" fillcolor="#CFE2F3" filled="t" stroked="t" coordsize="3264600,5635500" o:gfxdata="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PzLcNYAAAAFAQAA&#10;DwAAAAAAAAABACAAAAAiAAAAZHJzL2Rvd25yZXYueG1sUEsBAhQAFAAAAAgAh07iQMNzGO1UAgAA&#10;3gQAAA4AAAAAAAAAAQAgAAAAJQEAAGRycy9lMm9Eb2MueG1sUEsFBgAAAAAGAAYAWQEAAOsFAAAA&#10;AA==&#10;" path="m0,0l3264600,0,3264600,5635500,0,5635500xm408075,408075l408075,5227425,2856525,5227425,2856525,408075xe">
                <v:path textboxrect="0,0,3264600,5635500" o:connectlocs="1632300,0;0,2817750;1632300,5635500;3264600,2817750" o:connectangles="247,164,82,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D062AC3">
                      <w:pPr>
                        <w:spacing w:line="240" w:lineRule="auto"/>
                      </w:pPr>
                      <w:r>
                        <w:rPr>
                          <w:rFonts w:ascii="SimSun" w:hAnsi="SimSun" w:eastAsia="SimSun" w:cs="SimSun"/>
                          <w:sz w:val="24"/>
                          <w:szCs w:val="24"/>
                        </w:rPr>
                        <w:drawing>
                          <wp:inline distT="0" distB="0" distL="114300" distR="114300">
                            <wp:extent cx="2388870" cy="3206115"/>
                            <wp:effectExtent l="0" t="0" r="11430" b="6985"/>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8"/>
                                    <a:stretch>
                                      <a:fillRect/>
                                    </a:stretch>
                                  </pic:blipFill>
                                  <pic:spPr>
                                    <a:xfrm>
                                      <a:off x="0" y="0"/>
                                      <a:ext cx="2388870" cy="3206115"/>
                                    </a:xfrm>
                                    <a:prstGeom prst="rect">
                                      <a:avLst/>
                                    </a:prstGeom>
                                    <a:noFill/>
                                    <a:ln w="9525">
                                      <a:noFill/>
                                    </a:ln>
                                  </pic:spPr>
                                </pic:pic>
                              </a:graphicData>
                            </a:graphic>
                          </wp:inline>
                        </w:drawing>
                      </w:r>
                    </w:p>
                  </w:txbxContent>
                </v:textbox>
                <w10:wrap type="none"/>
                <w10:anchorlock/>
              </v:shape>
            </w:pict>
          </mc:Fallback>
        </mc:AlternateContent>
      </w:r>
    </w:p>
    <w:p w14:paraId="1F040757"/>
    <w:p w14:paraId="789A53B1"/>
    <w:p w14:paraId="5389AB4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 Notes:</w:t>
      </w:r>
    </w:p>
    <w:p w14:paraId="7D9CEF2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lv-LV"/>
        </w:rPr>
        <w:t>Riichi Mahjong (a Japanese variant of mahjong) is a 136-tile mind game where the goal is to be the first to form a winning hand of four melds and a pair, while holding at least one yaku. Its strict structure (richi-bet, furiten, suji, genbutsu) makes it one of the most effective tools for training working memory and executive functions. The player must remember up to 70 discarded tiles per round, calculate shanten (how many steps to tenpai), analyze safe discards, predict opponents' actions, and instantly react to pon/chi/kan. This requires constant updating and manipulation of information in working memory—a key component of executive function. Research confirms that regular mahjong practice (including Riichi) significantly improves cognitive performance. Chen et al. (2022) conducted a longitudinal study in children in Frontiers in Psychology and found a 10–15% increase in the Processing Speed Index (PSI) after 12 weeks of training. The authors used the Wechsler Intelligence Scale and statistical analysis, demonstrating that mahjong outperforms many traditional cognitive training methods in terms of information processing speed. In older adults, the effect is even more pronounced: a 2024 scoping review (</w:t>
      </w:r>
      <w:bookmarkStart w:id="1" w:name="_GoBack"/>
      <w:r>
        <w:rPr>
          <w:rFonts w:hint="default" w:ascii="Times New Roman" w:hAnsi="Times New Roman" w:cs="Times New Roman"/>
          <w:sz w:val="24"/>
          <w:szCs w:val="24"/>
          <w:lang w:val="lv-LV"/>
        </w:rPr>
        <w:t>Journal of Prevention of Alzheimer's Disease) analyzed 28 studies and concluded that mahjong slows cognitive decline, improves working memory and attention, and reduces the risk of dementia</w:t>
      </w:r>
      <w:bookmarkEnd w:id="1"/>
      <w:r>
        <w:rPr>
          <w:rFonts w:hint="default" w:ascii="Times New Roman" w:hAnsi="Times New Roman" w:cs="Times New Roman"/>
          <w:sz w:val="24"/>
          <w:szCs w:val="24"/>
          <w:lang w:val="lv-LV"/>
        </w:rPr>
        <w:t>. The social aspect (loud announcements of "Riichi!", "Mahjong!", and emotional reactions to ron) adds an affective layer: emotional regulation and stress resilience are trained. According to Bloom's revised taxonomy (Anderson &amp; Krathwohl, 2001), Riichi encompasses all levels: memorization (yaku and tiles), understanding (tenpai mechanics), application (quick reset), analysis (table reading), evaluation (richi risk), and creation (personal defensive strategy). Digital platforms (Mahjong Soul, Tenhou) enhance the effect through replays and statistics. Riichi Mahjong receives a 4.8/5 as an educational tool: its near-perfect balance of cognitive load, psychomotor skills, and social interaction makes it valuable for therapy, schools, and family play.</w:t>
      </w:r>
    </w:p>
    <w:p w14:paraId="088F519C"/>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F1F0D">
    <w:pPr>
      <w:jc w:val="right"/>
    </w:pPr>
    <w:r>
      <w:fldChar w:fldCharType="begin"/>
    </w:r>
    <w:r>
      <w:instrText xml:space="preserve">PAGE</w:instrText>
    </w:r>
    <w:r>
      <w:fldChar w:fldCharType="separate"/>
    </w:r>
    <w:r>
      <w:t>1</w:t>
    </w:r>
    <w:r>
      <w:fldChar w:fldCharType="end"/>
    </w:r>
  </w:p>
  <w:p w14:paraId="1996E59B">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80"/>
    <w:rsid w:val="00014600"/>
    <w:rsid w:val="005B2139"/>
    <w:rsid w:val="00A46621"/>
    <w:rsid w:val="00BA6B80"/>
    <w:rsid w:val="00C47EBB"/>
    <w:rsid w:val="691A2668"/>
    <w:rsid w:val="722C381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GB"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 w:type="table" w:customStyle="1" w:styleId="13">
    <w:name w:val="_Style 11"/>
    <w:basedOn w:val="9"/>
    <w:qFormat/>
    <w:uiPriority w:val="0"/>
    <w:tblPr>
      <w:tblCellMar>
        <w:top w:w="100" w:type="dxa"/>
        <w:left w:w="100" w:type="dxa"/>
        <w:bottom w:w="100" w:type="dxa"/>
        <w:right w:w="100" w:type="dxa"/>
      </w:tblCellMar>
    </w:tblPr>
  </w:style>
  <w:style w:type="table" w:customStyle="1" w:styleId="14">
    <w:name w:val="_Style 12"/>
    <w:basedOn w:val="9"/>
    <w:qFormat/>
    <w:uiPriority w:val="0"/>
    <w:tblPr>
      <w:tblCellMar>
        <w:top w:w="100" w:type="dxa"/>
        <w:left w:w="100" w:type="dxa"/>
        <w:bottom w:w="100" w:type="dxa"/>
        <w:right w:w="100" w:type="dxa"/>
      </w:tblCellMar>
    </w:tblPr>
  </w:style>
  <w:style w:type="table" w:customStyle="1" w:styleId="15">
    <w:name w:val="_Style 13"/>
    <w:basedOn w:val="9"/>
    <w:qFormat/>
    <w:uiPriority w:val="0"/>
    <w:tblPr>
      <w:tblCellMar>
        <w:top w:w="100" w:type="dxa"/>
        <w:left w:w="100" w:type="dxa"/>
        <w:bottom w:w="100" w:type="dxa"/>
        <w:right w:w="100" w:type="dxa"/>
      </w:tblCellMar>
    </w:tblPr>
  </w:style>
  <w:style w:type="table" w:customStyle="1" w:styleId="16">
    <w:name w:val="_Style 14"/>
    <w:basedOn w:val="9"/>
    <w:qFormat/>
    <w:uiPriority w:val="0"/>
    <w:tblPr>
      <w:tblCellMar>
        <w:top w:w="100" w:type="dxa"/>
        <w:left w:w="100" w:type="dxa"/>
        <w:bottom w:w="100" w:type="dxa"/>
        <w:right w:w="100" w:type="dxa"/>
      </w:tblCellMar>
    </w:tblPr>
  </w:style>
  <w:style w:type="table" w:customStyle="1" w:styleId="17">
    <w:name w:val="_Style 15"/>
    <w:basedOn w:val="9"/>
    <w:qFormat/>
    <w:uiPriority w:val="0"/>
    <w:tblPr>
      <w:tblCellMar>
        <w:top w:w="100" w:type="dxa"/>
        <w:left w:w="100" w:type="dxa"/>
        <w:bottom w:w="100" w:type="dxa"/>
        <w:right w:w="100" w:type="dxa"/>
      </w:tblCellMar>
    </w:tblPr>
  </w:style>
  <w:style w:type="table" w:customStyle="1" w:styleId="18">
    <w:name w:val="_Style 16"/>
    <w:basedOn w:val="9"/>
    <w:qFormat/>
    <w:uiPriority w:val="0"/>
    <w:tblPr>
      <w:tblCellMar>
        <w:top w:w="100" w:type="dxa"/>
        <w:left w:w="100" w:type="dxa"/>
        <w:bottom w:w="100" w:type="dxa"/>
        <w:right w:w="100" w:type="dxa"/>
      </w:tblCellMar>
    </w:tblPr>
  </w:style>
  <w:style w:type="table" w:customStyle="1" w:styleId="19">
    <w:name w:val="_Style 17"/>
    <w:basedOn w:val="9"/>
    <w:qFormat/>
    <w:uiPriority w:val="0"/>
    <w:tblPr>
      <w:tblCellMar>
        <w:top w:w="100" w:type="dxa"/>
        <w:left w:w="100" w:type="dxa"/>
        <w:bottom w:w="100" w:type="dxa"/>
        <w:right w:w="100" w:type="dxa"/>
      </w:tblCellMar>
    </w:tblPr>
  </w:style>
  <w:style w:type="table" w:customStyle="1" w:styleId="20">
    <w:name w:val="_Style 18"/>
    <w:basedOn w:val="9"/>
    <w:qFormat/>
    <w:uiPriority w:val="0"/>
    <w:tblPr>
      <w:tblCellMar>
        <w:top w:w="100" w:type="dxa"/>
        <w:left w:w="100" w:type="dxa"/>
        <w:bottom w:w="100" w:type="dxa"/>
        <w:right w:w="100" w:type="dxa"/>
      </w:tblCellMar>
    </w:tblPr>
  </w:style>
  <w:style w:type="table" w:customStyle="1" w:styleId="21">
    <w:name w:val="_Style 19"/>
    <w:basedOn w:val="9"/>
    <w:qFormat/>
    <w:uiPriority w:val="0"/>
    <w:tblPr>
      <w:tblCellMar>
        <w:top w:w="100" w:type="dxa"/>
        <w:left w:w="100" w:type="dxa"/>
        <w:bottom w:w="100" w:type="dxa"/>
        <w:right w:w="100" w:type="dxa"/>
      </w:tblCellMar>
    </w:tblPr>
  </w:style>
  <w:style w:type="table" w:customStyle="1" w:styleId="22">
    <w:name w:val="_Style 20"/>
    <w:basedOn w:val="9"/>
    <w:qFormat/>
    <w:uiPriority w:val="0"/>
    <w:tblPr>
      <w:tblCellMar>
        <w:top w:w="100" w:type="dxa"/>
        <w:left w:w="100" w:type="dxa"/>
        <w:bottom w:w="100" w:type="dxa"/>
        <w:right w:w="100" w:type="dxa"/>
      </w:tblCellMar>
    </w:tblPr>
  </w:style>
  <w:style w:type="table" w:customStyle="1" w:styleId="23">
    <w:name w:val="_Style 21"/>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228</Words>
  <Characters>1301</Characters>
  <Lines>10</Lines>
  <Paragraphs>3</Paragraphs>
  <TotalTime>2949</TotalTime>
  <ScaleCrop>false</ScaleCrop>
  <LinksUpToDate>false</LinksUpToDate>
  <CharactersWithSpaces>1526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2021-02-12T12:13:00Z</dcterms:created>
  <dc:creator>User</dc:creator>
  <cp:lastModifiedBy>Semjon Fedun</cp:lastModifiedBy>
  <dcterms:modified xsi:type="dcterms:W3CDTF">2026-03-08T22:50:22Z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51B8D4489DD24146AC54881EC934A43F_13</vt:lpwstr>
  </property>
</Properties>
</file>