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4FE39" w14:textId="1769C8E3" w:rsidR="00AF1868" w:rsidRDefault="00615133" w:rsidP="00615133">
      <w:pPr>
        <w:pStyle w:val="Title"/>
      </w:pPr>
      <w:r>
        <w:t>The Stencil Templating System</w:t>
      </w:r>
    </w:p>
    <w:p w14:paraId="55252C05" w14:textId="401195AD" w:rsidR="00615133" w:rsidRDefault="00615133" w:rsidP="00615133">
      <w:r>
        <w:t xml:space="preserve">The Stencil Template System is used to produce text to represent data, such as a web page or report. It is primarily intended to be very simple to learn. </w:t>
      </w:r>
    </w:p>
    <w:p w14:paraId="7E4EC500" w14:textId="7FE440EC" w:rsidR="00615133" w:rsidRDefault="00615133" w:rsidP="00615133">
      <w:r>
        <w:t xml:space="preserve">A stencil comprises the output text with embedded simple processing instructions. </w:t>
      </w:r>
    </w:p>
    <w:p w14:paraId="729B93E5" w14:textId="35C459AC" w:rsidR="00615133" w:rsidRDefault="00615133" w:rsidP="00615133">
      <w:r>
        <w:t>All data for a stencil must be prepared in advance as a stencil cannot contain embedded code.</w:t>
      </w:r>
    </w:p>
    <w:p w14:paraId="30791D2C" w14:textId="3160F0C9" w:rsidR="00615133" w:rsidRDefault="00615133" w:rsidP="00615133"/>
    <w:p w14:paraId="6F0213A7" w14:textId="0EED0E3A" w:rsidR="00615133" w:rsidRDefault="001E637F" w:rsidP="001E637F">
      <w:pPr>
        <w:pStyle w:val="Heading2"/>
      </w:pPr>
      <w:r>
        <w:t>Example</w:t>
      </w:r>
    </w:p>
    <w:p w14:paraId="5C4797F9" w14:textId="0F8BE1F1" w:rsidR="001E637F" w:rsidRDefault="001E637F" w:rsidP="00615133">
      <w:r>
        <w:t>Input:</w:t>
      </w:r>
    </w:p>
    <w:p w14:paraId="04678E08" w14:textId="573DEA4A" w:rsidR="001E637F" w:rsidRDefault="001E637F" w:rsidP="00615133">
      <w:r>
        <w:tab/>
        <w:t>appliance: “lamp”</w:t>
      </w:r>
    </w:p>
    <w:p w14:paraId="1BC4C5E5" w14:textId="792171E6" w:rsidR="001E637F" w:rsidRDefault="001E637F" w:rsidP="001E637F">
      <w:r>
        <w:tab/>
      </w:r>
      <w:proofErr w:type="spellStart"/>
      <w:r>
        <w:t>isTurnedOn</w:t>
      </w:r>
      <w:proofErr w:type="spellEnd"/>
      <w:r>
        <w:t>: true</w:t>
      </w:r>
    </w:p>
    <w:p w14:paraId="5A28F7D0" w14:textId="77777777" w:rsidR="001E637F" w:rsidRDefault="001E637F" w:rsidP="00615133"/>
    <w:p w14:paraId="20C14B5F" w14:textId="2C80EBE1" w:rsidR="001E637F" w:rsidRDefault="001E637F" w:rsidP="00615133">
      <w:r>
        <w:t>Stencil:</w:t>
      </w:r>
    </w:p>
    <w:p w14:paraId="68E5DB85" w14:textId="2739A8A2" w:rsidR="001E637F" w:rsidRPr="00852DC9" w:rsidRDefault="001E637F" w:rsidP="00615133">
      <w:pPr>
        <w:rPr>
          <w:rFonts w:ascii="Courier" w:hAnsi="Courier"/>
        </w:rPr>
      </w:pPr>
      <w:r>
        <w:tab/>
      </w:r>
      <w:r w:rsidRPr="00852DC9">
        <w:rPr>
          <w:rFonts w:ascii="Courier" w:hAnsi="Courier"/>
        </w:rPr>
        <w:t xml:space="preserve">The </w:t>
      </w:r>
      <w:r w:rsidRPr="00852DC9">
        <w:rPr>
          <w:rFonts w:ascii="Courier New" w:hAnsi="Courier New" w:cs="Courier New"/>
        </w:rPr>
        <w:t>{appliance}</w:t>
      </w:r>
      <w:r w:rsidRPr="00852DC9">
        <w:rPr>
          <w:rFonts w:ascii="Courier" w:hAnsi="Courier"/>
        </w:rPr>
        <w:t xml:space="preserve"> is </w:t>
      </w:r>
      <w:r w:rsidRPr="00852DC9">
        <w:rPr>
          <w:rFonts w:ascii="Courier New" w:hAnsi="Courier New" w:cs="Courier New"/>
        </w:rPr>
        <w:t xml:space="preserve">[if </w:t>
      </w:r>
      <w:proofErr w:type="spellStart"/>
      <w:proofErr w:type="gramStart"/>
      <w:r w:rsidRPr="00852DC9">
        <w:rPr>
          <w:rFonts w:ascii="Courier New" w:hAnsi="Courier New" w:cs="Courier New"/>
        </w:rPr>
        <w:t>isTurnedOn</w:t>
      </w:r>
      <w:proofErr w:type="spellEnd"/>
      <w:r w:rsidRPr="00852DC9">
        <w:rPr>
          <w:rFonts w:ascii="Courier New" w:hAnsi="Courier New" w:cs="Courier New"/>
        </w:rPr>
        <w:t>]</w:t>
      </w:r>
      <w:r w:rsidRPr="00852DC9">
        <w:rPr>
          <w:rFonts w:ascii="Courier" w:hAnsi="Courier"/>
        </w:rPr>
        <w:t>on</w:t>
      </w:r>
      <w:proofErr w:type="gramEnd"/>
      <w:r w:rsidRPr="00852DC9">
        <w:rPr>
          <w:rFonts w:ascii="Courier New" w:hAnsi="Courier New" w:cs="Courier New"/>
        </w:rPr>
        <w:t>[else]</w:t>
      </w:r>
      <w:r w:rsidRPr="00852DC9">
        <w:rPr>
          <w:rFonts w:ascii="Courier" w:hAnsi="Courier"/>
        </w:rPr>
        <w:t>off</w:t>
      </w:r>
      <w:r w:rsidRPr="00852DC9">
        <w:rPr>
          <w:rFonts w:ascii="Courier New" w:hAnsi="Courier New" w:cs="Courier New"/>
        </w:rPr>
        <w:t>[end]</w:t>
      </w:r>
      <w:r w:rsidRPr="00852DC9">
        <w:rPr>
          <w:rFonts w:ascii="Courier" w:hAnsi="Courier"/>
        </w:rPr>
        <w:t>.</w:t>
      </w:r>
    </w:p>
    <w:p w14:paraId="5FDCFF6D" w14:textId="3C3FF37B" w:rsidR="001E637F" w:rsidRDefault="001E637F" w:rsidP="00615133"/>
    <w:p w14:paraId="7C6C8B53" w14:textId="57DBF661" w:rsidR="001E637F" w:rsidRDefault="001E637F" w:rsidP="00615133">
      <w:r>
        <w:t>Output:</w:t>
      </w:r>
    </w:p>
    <w:p w14:paraId="2C87DB01" w14:textId="5C288C58" w:rsidR="001E637F" w:rsidRDefault="001E637F" w:rsidP="00615133">
      <w:r>
        <w:tab/>
      </w:r>
      <w:r w:rsidR="00852DC9">
        <w:t>The lamp is on.</w:t>
      </w:r>
    </w:p>
    <w:p w14:paraId="6D2A1F99" w14:textId="1A9CFE63" w:rsidR="001E637F" w:rsidRDefault="001E637F" w:rsidP="00615133"/>
    <w:p w14:paraId="7480A809" w14:textId="5D6CD6A3" w:rsidR="008A3B55" w:rsidRDefault="008A3B55" w:rsidP="00852DC9">
      <w:pPr>
        <w:pStyle w:val="Heading1"/>
      </w:pPr>
      <w:r>
        <w:lastRenderedPageBreak/>
        <w:t>The input data</w:t>
      </w:r>
    </w:p>
    <w:p w14:paraId="33731B75" w14:textId="77C2113B" w:rsidR="008A3B55" w:rsidRDefault="008A3B55" w:rsidP="008A3B55">
      <w:r>
        <w:t>The data is presented to the stencil as a map of name-value pairs. The value may be any data type including structures such as collections and maps.</w:t>
      </w:r>
    </w:p>
    <w:p w14:paraId="68F18AB1" w14:textId="77777777" w:rsidR="000823C1" w:rsidRDefault="00673110" w:rsidP="008A3B55">
      <w:r>
        <w:t xml:space="preserve">The value </w:t>
      </w:r>
      <w:r w:rsidR="00311A80">
        <w:t>identifier</w:t>
      </w:r>
      <w:r>
        <w:t xml:space="preserve"> should be limited to the normal characters legal in identifiers.</w:t>
      </w:r>
    </w:p>
    <w:p w14:paraId="6B1BF26D" w14:textId="46F2BAB5" w:rsidR="00673110" w:rsidRDefault="00C65612" w:rsidP="008A3B55">
      <w:r>
        <w:t>As a guide</w:t>
      </w:r>
      <w:r w:rsidR="00673110">
        <w:t xml:space="preserve"> </w:t>
      </w:r>
      <w:r w:rsidR="001D4EA5">
        <w:t xml:space="preserve">alpha-numeric characters are </w:t>
      </w:r>
      <w:proofErr w:type="gramStart"/>
      <w:r w:rsidR="001D4EA5">
        <w:t>fine</w:t>
      </w:r>
      <w:proofErr w:type="gramEnd"/>
      <w:r w:rsidR="001D4EA5">
        <w:t xml:space="preserve"> but </w:t>
      </w:r>
      <w:r w:rsidR="00673110">
        <w:t>braces, brackets, and commas must be avoided.</w:t>
      </w:r>
    </w:p>
    <w:p w14:paraId="15693B6E" w14:textId="77777777" w:rsidR="00311A80" w:rsidRDefault="00C65612" w:rsidP="008A3B55">
      <w:r>
        <w:t>Specifically, a</w:t>
      </w:r>
      <w:r w:rsidR="00311A80">
        <w:t>n identifier can contain:</w:t>
      </w:r>
    </w:p>
    <w:p w14:paraId="67E0AA0D" w14:textId="0F961B9E" w:rsidR="00C65612" w:rsidRDefault="00311A80" w:rsidP="00311A80">
      <w:pPr>
        <w:pStyle w:val="ListParagraph"/>
        <w:numPr>
          <w:ilvl w:val="0"/>
          <w:numId w:val="5"/>
        </w:numPr>
      </w:pPr>
      <w:r>
        <w:t>Any Unicode alphabetic character</w:t>
      </w:r>
    </w:p>
    <w:p w14:paraId="0CAE2324" w14:textId="11F31F23" w:rsidR="00311A80" w:rsidRDefault="00311A80" w:rsidP="00311A80">
      <w:pPr>
        <w:pStyle w:val="ListParagraph"/>
        <w:numPr>
          <w:ilvl w:val="0"/>
          <w:numId w:val="5"/>
        </w:numPr>
      </w:pPr>
      <w:r>
        <w:t>Any Unicode decimal number character</w:t>
      </w:r>
    </w:p>
    <w:p w14:paraId="36FE2F59" w14:textId="07EC69DB" w:rsidR="00311A80" w:rsidRDefault="00311A80" w:rsidP="00311A80">
      <w:pPr>
        <w:pStyle w:val="ListParagraph"/>
        <w:numPr>
          <w:ilvl w:val="0"/>
          <w:numId w:val="5"/>
        </w:numPr>
      </w:pPr>
      <w:r>
        <w:t>Any Unicode connector punctuation</w:t>
      </w:r>
    </w:p>
    <w:p w14:paraId="13A5BA12" w14:textId="7D70BD0C" w:rsidR="00311A80" w:rsidRDefault="00311A80" w:rsidP="00311A80">
      <w:pPr>
        <w:pStyle w:val="ListParagraph"/>
        <w:numPr>
          <w:ilvl w:val="0"/>
          <w:numId w:val="5"/>
        </w:numPr>
      </w:pPr>
      <w:r>
        <w:t xml:space="preserve">Any Unicode </w:t>
      </w:r>
      <w:r w:rsidR="001D4EA5">
        <w:t>m</w:t>
      </w:r>
      <w:r>
        <w:t>arks (i.e. accents and decorations)</w:t>
      </w:r>
    </w:p>
    <w:p w14:paraId="291FA768" w14:textId="69117B42" w:rsidR="00311A80" w:rsidRDefault="001D4EA5" w:rsidP="00311A80">
      <w:pPr>
        <w:pStyle w:val="ListParagraph"/>
        <w:numPr>
          <w:ilvl w:val="0"/>
          <w:numId w:val="5"/>
        </w:numPr>
      </w:pPr>
      <w:r>
        <w:t>Any Unicode currency symbol</w:t>
      </w:r>
    </w:p>
    <w:p w14:paraId="5EB27428" w14:textId="43DF9E34" w:rsidR="001D4EA5" w:rsidRDefault="001D4EA5" w:rsidP="00311A80">
      <w:pPr>
        <w:pStyle w:val="ListParagraph"/>
        <w:numPr>
          <w:ilvl w:val="0"/>
          <w:numId w:val="5"/>
        </w:numPr>
      </w:pPr>
      <w:r>
        <w:t>The solidus character (“/”)</w:t>
      </w:r>
    </w:p>
    <w:p w14:paraId="74C50ABA" w14:textId="2738355B" w:rsidR="001D4EA5" w:rsidRDefault="001D4EA5" w:rsidP="00311A80">
      <w:pPr>
        <w:pStyle w:val="ListParagraph"/>
        <w:numPr>
          <w:ilvl w:val="0"/>
          <w:numId w:val="5"/>
        </w:numPr>
      </w:pPr>
      <w:r>
        <w:t>The period character (“.”) which has a special interpretation.</w:t>
      </w:r>
    </w:p>
    <w:p w14:paraId="2C244D0F" w14:textId="03DDD755" w:rsidR="005442C5" w:rsidRDefault="005442C5" w:rsidP="005442C5">
      <w:pPr>
        <w:pStyle w:val="Heading2"/>
      </w:pPr>
      <w:r>
        <w:t xml:space="preserve">Meaning of </w:t>
      </w:r>
      <w:r w:rsidRPr="005442C5">
        <w:t>period</w:t>
      </w:r>
      <w:r>
        <w:t xml:space="preserve"> (“.”)</w:t>
      </w:r>
    </w:p>
    <w:p w14:paraId="3263AFBD" w14:textId="7156DB34" w:rsidR="001D4EA5" w:rsidRDefault="00E67EAA" w:rsidP="001D4EA5">
      <w:r>
        <w:t>The data is assumed to contain structures equivalent to dictionaries and arrays. The period is used as a path separator to traverse the input data structures.</w:t>
      </w:r>
    </w:p>
    <w:p w14:paraId="0CA223F7" w14:textId="7D69F706" w:rsidR="00E67EAA" w:rsidRDefault="00E67EAA" w:rsidP="001D4EA5">
      <w:r>
        <w:t>For example, given this input JSON:</w:t>
      </w:r>
    </w:p>
    <w:p w14:paraId="6536AD12" w14:textId="5042ECFC" w:rsidR="00E67EAA" w:rsidRDefault="00E67EAA" w:rsidP="00681A50">
      <w:pPr>
        <w:rPr>
          <w:rStyle w:val="Code"/>
        </w:rPr>
      </w:pPr>
    </w:p>
    <w:p w14:paraId="25D7B8C9" w14:textId="77777777" w:rsidR="009E3BC5" w:rsidRPr="009E3BC5" w:rsidRDefault="009E3BC5" w:rsidP="009E3BC5">
      <w:pPr>
        <w:pStyle w:val="CodeQuote"/>
        <w:rPr>
          <w:rStyle w:val="Code"/>
        </w:rPr>
      </w:pPr>
      <w:r w:rsidRPr="009E3BC5">
        <w:rPr>
          <w:rStyle w:val="Code"/>
        </w:rPr>
        <w:t>{</w:t>
      </w:r>
    </w:p>
    <w:p w14:paraId="5FD8B2F6" w14:textId="77777777" w:rsidR="009E3BC5" w:rsidRPr="009E3BC5" w:rsidRDefault="009E3BC5" w:rsidP="009E3BC5">
      <w:pPr>
        <w:pStyle w:val="CodeQuote"/>
        <w:rPr>
          <w:rStyle w:val="Code"/>
        </w:rPr>
      </w:pPr>
      <w:r w:rsidRPr="009E3BC5">
        <w:rPr>
          <w:rStyle w:val="Code"/>
        </w:rPr>
        <w:t xml:space="preserve">  "a": [</w:t>
      </w:r>
    </w:p>
    <w:p w14:paraId="17566D33" w14:textId="77777777" w:rsidR="009E3BC5" w:rsidRPr="009E3BC5" w:rsidRDefault="009E3BC5" w:rsidP="009E3BC5">
      <w:pPr>
        <w:pStyle w:val="CodeQuote"/>
        <w:rPr>
          <w:rStyle w:val="Code"/>
        </w:rPr>
      </w:pPr>
      <w:r w:rsidRPr="009E3BC5">
        <w:rPr>
          <w:rStyle w:val="Code"/>
        </w:rPr>
        <w:t xml:space="preserve">    {</w:t>
      </w:r>
    </w:p>
    <w:p w14:paraId="69A7EB3B" w14:textId="77777777" w:rsidR="009E3BC5" w:rsidRPr="009E3BC5" w:rsidRDefault="009E3BC5" w:rsidP="009E3BC5">
      <w:pPr>
        <w:pStyle w:val="CodeQuote"/>
        <w:rPr>
          <w:rStyle w:val="Code"/>
        </w:rPr>
      </w:pPr>
      <w:r w:rsidRPr="009E3BC5">
        <w:rPr>
          <w:rStyle w:val="Code"/>
        </w:rPr>
        <w:t xml:space="preserve">      "b": 1,</w:t>
      </w:r>
    </w:p>
    <w:p w14:paraId="69F82EFE" w14:textId="77777777" w:rsidR="009E3BC5" w:rsidRPr="009E3BC5" w:rsidRDefault="009E3BC5" w:rsidP="009E3BC5">
      <w:pPr>
        <w:pStyle w:val="CodeQuote"/>
        <w:rPr>
          <w:rStyle w:val="Code"/>
        </w:rPr>
      </w:pPr>
      <w:r w:rsidRPr="009E3BC5">
        <w:rPr>
          <w:rStyle w:val="Code"/>
        </w:rPr>
        <w:t xml:space="preserve">      "c": false</w:t>
      </w:r>
    </w:p>
    <w:p w14:paraId="712FAA13" w14:textId="77777777" w:rsidR="009E3BC5" w:rsidRPr="009E3BC5" w:rsidRDefault="009E3BC5" w:rsidP="009E3BC5">
      <w:pPr>
        <w:pStyle w:val="CodeQuote"/>
        <w:rPr>
          <w:rStyle w:val="Code"/>
        </w:rPr>
      </w:pPr>
      <w:r w:rsidRPr="009E3BC5">
        <w:rPr>
          <w:rStyle w:val="Code"/>
        </w:rPr>
        <w:t xml:space="preserve">    },</w:t>
      </w:r>
    </w:p>
    <w:p w14:paraId="4C9C9902" w14:textId="77777777" w:rsidR="009E3BC5" w:rsidRPr="009E3BC5" w:rsidRDefault="009E3BC5" w:rsidP="009E3BC5">
      <w:pPr>
        <w:pStyle w:val="CodeQuote"/>
        <w:rPr>
          <w:rStyle w:val="Code"/>
        </w:rPr>
      </w:pPr>
      <w:r w:rsidRPr="009E3BC5">
        <w:rPr>
          <w:rStyle w:val="Code"/>
        </w:rPr>
        <w:t xml:space="preserve">    true,</w:t>
      </w:r>
    </w:p>
    <w:p w14:paraId="2EA6B02E" w14:textId="77777777" w:rsidR="009E3BC5" w:rsidRPr="009E3BC5" w:rsidRDefault="009E3BC5" w:rsidP="009E3BC5">
      <w:pPr>
        <w:pStyle w:val="CodeQuote"/>
        <w:rPr>
          <w:rStyle w:val="Code"/>
        </w:rPr>
      </w:pPr>
      <w:r w:rsidRPr="009E3BC5">
        <w:rPr>
          <w:rStyle w:val="Code"/>
        </w:rPr>
        <w:t xml:space="preserve">    {</w:t>
      </w:r>
    </w:p>
    <w:p w14:paraId="4BC18F01" w14:textId="77777777" w:rsidR="009E3BC5" w:rsidRPr="009E3BC5" w:rsidRDefault="009E3BC5" w:rsidP="009E3BC5">
      <w:pPr>
        <w:pStyle w:val="CodeQuote"/>
        <w:rPr>
          <w:rStyle w:val="Code"/>
        </w:rPr>
      </w:pPr>
      <w:r w:rsidRPr="009E3BC5">
        <w:rPr>
          <w:rStyle w:val="Code"/>
        </w:rPr>
        <w:t xml:space="preserve">      "d": 2</w:t>
      </w:r>
    </w:p>
    <w:p w14:paraId="5B97FF57" w14:textId="77777777" w:rsidR="009E3BC5" w:rsidRPr="009E3BC5" w:rsidRDefault="009E3BC5" w:rsidP="009E3BC5">
      <w:pPr>
        <w:pStyle w:val="CodeQuote"/>
        <w:rPr>
          <w:rStyle w:val="Code"/>
        </w:rPr>
      </w:pPr>
      <w:r w:rsidRPr="009E3BC5">
        <w:rPr>
          <w:rStyle w:val="Code"/>
        </w:rPr>
        <w:t xml:space="preserve">    }</w:t>
      </w:r>
    </w:p>
    <w:p w14:paraId="712B8E9C" w14:textId="77777777" w:rsidR="009E3BC5" w:rsidRPr="009E3BC5" w:rsidRDefault="009E3BC5" w:rsidP="009E3BC5">
      <w:pPr>
        <w:pStyle w:val="CodeQuote"/>
        <w:rPr>
          <w:rStyle w:val="Code"/>
        </w:rPr>
      </w:pPr>
      <w:r w:rsidRPr="009E3BC5">
        <w:rPr>
          <w:rStyle w:val="Code"/>
        </w:rPr>
        <w:t xml:space="preserve">  ]</w:t>
      </w:r>
    </w:p>
    <w:p w14:paraId="328A726A" w14:textId="504C5C8A" w:rsidR="009E3BC5" w:rsidRPr="009E3BC5" w:rsidRDefault="009E3BC5" w:rsidP="009E3BC5">
      <w:pPr>
        <w:pStyle w:val="CodeQuote"/>
        <w:rPr>
          <w:rStyle w:val="Code"/>
        </w:rPr>
      </w:pPr>
      <w:r w:rsidRPr="009E3BC5">
        <w:rPr>
          <w:rStyle w:val="Code"/>
        </w:rPr>
        <w:t>}</w:t>
      </w:r>
    </w:p>
    <w:p w14:paraId="1C86F1CD" w14:textId="77777777" w:rsidR="009E3BC5" w:rsidRPr="00681A50" w:rsidRDefault="009E3BC5" w:rsidP="009E3BC5">
      <w:pPr>
        <w:rPr>
          <w:rStyle w:val="Code"/>
        </w:rPr>
      </w:pPr>
    </w:p>
    <w:p w14:paraId="3CABF3EB" w14:textId="0E0D3ED9" w:rsidR="00E67EAA" w:rsidRDefault="00E67EAA" w:rsidP="001D4EA5">
      <w:r w:rsidRPr="00E67EAA">
        <w:t>Then</w:t>
      </w:r>
      <w:r w:rsidR="005442C5">
        <w:t>:</w:t>
      </w:r>
    </w:p>
    <w:p w14:paraId="2D30B11F" w14:textId="68F11A01" w:rsidR="005442C5" w:rsidRPr="005442C5" w:rsidRDefault="005442C5" w:rsidP="005442C5">
      <w:pPr>
        <w:pStyle w:val="ListParagraph"/>
        <w:numPr>
          <w:ilvl w:val="0"/>
          <w:numId w:val="6"/>
        </w:numPr>
        <w:rPr>
          <w:rStyle w:val="Code"/>
        </w:rPr>
      </w:pPr>
      <w:r w:rsidRPr="005442C5">
        <w:rPr>
          <w:rStyle w:val="Code"/>
        </w:rPr>
        <w:t>“a.0.b” == 1</w:t>
      </w:r>
    </w:p>
    <w:p w14:paraId="047F9918" w14:textId="52356304" w:rsidR="005442C5" w:rsidRPr="005442C5" w:rsidRDefault="005442C5" w:rsidP="005442C5">
      <w:pPr>
        <w:pStyle w:val="ListParagraph"/>
        <w:numPr>
          <w:ilvl w:val="0"/>
          <w:numId w:val="6"/>
        </w:numPr>
        <w:rPr>
          <w:rStyle w:val="Code"/>
        </w:rPr>
      </w:pPr>
      <w:r w:rsidRPr="005442C5">
        <w:rPr>
          <w:rStyle w:val="Code"/>
        </w:rPr>
        <w:t>“a.1” == true</w:t>
      </w:r>
    </w:p>
    <w:p w14:paraId="65247FF2" w14:textId="3BE84781" w:rsidR="005442C5" w:rsidRPr="005442C5" w:rsidRDefault="005442C5" w:rsidP="005442C5">
      <w:pPr>
        <w:pStyle w:val="ListParagraph"/>
        <w:numPr>
          <w:ilvl w:val="0"/>
          <w:numId w:val="6"/>
        </w:numPr>
        <w:rPr>
          <w:rStyle w:val="Code"/>
        </w:rPr>
      </w:pPr>
      <w:r w:rsidRPr="005442C5">
        <w:rPr>
          <w:rStyle w:val="Code"/>
        </w:rPr>
        <w:t xml:space="preserve">“a.2” == </w:t>
      </w:r>
      <w:proofErr w:type="gramStart"/>
      <w:r w:rsidRPr="005442C5">
        <w:rPr>
          <w:rStyle w:val="Code"/>
        </w:rPr>
        <w:t>{ “</w:t>
      </w:r>
      <w:proofErr w:type="gramEnd"/>
      <w:r w:rsidRPr="005442C5">
        <w:rPr>
          <w:rStyle w:val="Code"/>
        </w:rPr>
        <w:t>d”:2 }</w:t>
      </w:r>
    </w:p>
    <w:p w14:paraId="5771CB36" w14:textId="6830CC76" w:rsidR="00E67EAA" w:rsidRDefault="00AD37CD" w:rsidP="00AD37CD">
      <w:pPr>
        <w:pStyle w:val="Heading2"/>
      </w:pPr>
      <w:r>
        <w:t>Inheritance</w:t>
      </w:r>
    </w:p>
    <w:p w14:paraId="3320B0C5" w14:textId="36A3F204" w:rsidR="00AD37CD" w:rsidRDefault="00AD37CD" w:rsidP="001D4EA5">
      <w:r>
        <w:t>Every level of the input structure inherits from its container. This means that the following identities also hold:</w:t>
      </w:r>
    </w:p>
    <w:p w14:paraId="4A8861F0" w14:textId="201F72B9" w:rsidR="00AD37CD" w:rsidRDefault="00AD37CD" w:rsidP="00AD37CD">
      <w:pPr>
        <w:pStyle w:val="ListParagraph"/>
        <w:numPr>
          <w:ilvl w:val="0"/>
          <w:numId w:val="9"/>
        </w:numPr>
      </w:pPr>
      <w:r>
        <w:t>“a.0.1” =</w:t>
      </w:r>
      <w:r w:rsidR="000D74D2">
        <w:t>=</w:t>
      </w:r>
      <w:r>
        <w:t xml:space="preserve"> true (</w:t>
      </w:r>
      <w:r w:rsidR="009B728A">
        <w:t>“a.0” does not have a property “1”, so it inherits it)</w:t>
      </w:r>
    </w:p>
    <w:p w14:paraId="665DF58E" w14:textId="3F01A943" w:rsidR="009B728A" w:rsidRDefault="009B728A" w:rsidP="00AD37CD">
      <w:pPr>
        <w:pStyle w:val="ListParagraph"/>
        <w:numPr>
          <w:ilvl w:val="0"/>
          <w:numId w:val="9"/>
        </w:numPr>
      </w:pPr>
      <w:r>
        <w:lastRenderedPageBreak/>
        <w:t>“a.2.0.d” == 2 (“a.2” does not have a property “0”,</w:t>
      </w:r>
      <w:r w:rsidR="000823C1">
        <w:t xml:space="preserve"> so it inherits it from “a”, and</w:t>
      </w:r>
      <w:r>
        <w:t xml:space="preserve"> “a.0” does not have a property “d”</w:t>
      </w:r>
      <w:r w:rsidR="000823C1">
        <w:t>, so it inherits if from “a.2”</w:t>
      </w:r>
      <w:r>
        <w:t>)</w:t>
      </w:r>
    </w:p>
    <w:p w14:paraId="7341A8CA" w14:textId="66475DCE" w:rsidR="00565E80" w:rsidRDefault="00565E80" w:rsidP="00565E80">
      <w:pPr>
        <w:pStyle w:val="Heading2"/>
      </w:pPr>
      <w:r>
        <w:t>Handling of Maps</w:t>
      </w:r>
    </w:p>
    <w:p w14:paraId="542125AB" w14:textId="57B9EA1D" w:rsidR="00887831" w:rsidRDefault="00565E80" w:rsidP="001D4EA5">
      <w:r>
        <w:t xml:space="preserve">If part of the input data is a </w:t>
      </w:r>
      <w:r w:rsidR="009B728A">
        <w:t>map,</w:t>
      </w:r>
      <w:r>
        <w:t xml:space="preserve"> then its contents will be accessed using the </w:t>
      </w:r>
      <w:r w:rsidR="008C1054">
        <w:t>relevant section of the input identifier to select a value from the map.</w:t>
      </w:r>
    </w:p>
    <w:p w14:paraId="366DB2A1" w14:textId="4CBACE9A" w:rsidR="008C1054" w:rsidRDefault="008C1054" w:rsidP="001D4EA5">
      <w:r>
        <w:t>If the map does not specify a value for “</w:t>
      </w:r>
      <w:proofErr w:type="spellStart"/>
      <w:r>
        <w:t>isEmpty</w:t>
      </w:r>
      <w:proofErr w:type="spellEnd"/>
      <w:r>
        <w:t>”, then this value returns a Boolean indicating if the map is empty or not.</w:t>
      </w:r>
    </w:p>
    <w:p w14:paraId="3594C476" w14:textId="35E142E4" w:rsidR="008C1054" w:rsidRDefault="008C1054" w:rsidP="001D4EA5">
      <w:r>
        <w:t>If the map does not specify a value for “size”, then this value returns the number of entries in the map.</w:t>
      </w:r>
    </w:p>
    <w:p w14:paraId="1DCFF095" w14:textId="4D4D501B" w:rsidR="008C1054" w:rsidRDefault="008C1054" w:rsidP="001D4EA5"/>
    <w:p w14:paraId="2A06FCB1" w14:textId="5B444712" w:rsidR="008C1054" w:rsidRDefault="008C1054" w:rsidP="008C1054">
      <w:pPr>
        <w:pStyle w:val="Heading2"/>
      </w:pPr>
      <w:r>
        <w:t>Handling of Lists</w:t>
      </w:r>
    </w:p>
    <w:p w14:paraId="65675CFF" w14:textId="55D56F0E" w:rsidR="008C1054" w:rsidRDefault="008C1054" w:rsidP="001D4EA5">
      <w:r>
        <w:t xml:space="preserve">If the input is a list, array or an </w:t>
      </w:r>
      <w:proofErr w:type="spellStart"/>
      <w:r>
        <w:t>iterable</w:t>
      </w:r>
      <w:proofErr w:type="spellEnd"/>
      <w:r>
        <w:t>, then it is values can be accessed using a zero-based index. A “size” and an “</w:t>
      </w:r>
      <w:proofErr w:type="spellStart"/>
      <w:r>
        <w:t>isEmpty</w:t>
      </w:r>
      <w:proofErr w:type="spellEnd"/>
      <w:r>
        <w:t>” properties are also available.</w:t>
      </w:r>
    </w:p>
    <w:p w14:paraId="78123FED" w14:textId="7AA3BF10" w:rsidR="008C1054" w:rsidRDefault="008C1054" w:rsidP="001D4EA5"/>
    <w:p w14:paraId="76E5C8DD" w14:textId="26BAFCEC" w:rsidR="00AD37CD" w:rsidRDefault="00AD37CD" w:rsidP="00AD37CD">
      <w:pPr>
        <w:pStyle w:val="Heading2"/>
      </w:pPr>
      <w:r>
        <w:t>Everything Else</w:t>
      </w:r>
    </w:p>
    <w:p w14:paraId="6E85BF4D" w14:textId="5225798C" w:rsidR="00AD37CD" w:rsidRDefault="00AD37CD" w:rsidP="001D4EA5">
      <w:r>
        <w:t xml:space="preserve">If the input is not a map, array, list, nor </w:t>
      </w:r>
      <w:proofErr w:type="spellStart"/>
      <w:r>
        <w:t>iterable</w:t>
      </w:r>
      <w:proofErr w:type="spellEnd"/>
      <w:r>
        <w:t>, then it is treated as Java Bean, and its properties can be access according to the normal conventions for such.</w:t>
      </w:r>
    </w:p>
    <w:p w14:paraId="02B4D697" w14:textId="6E991374" w:rsidR="00AD37CD" w:rsidRDefault="00AD37CD" w:rsidP="001D4EA5"/>
    <w:p w14:paraId="37F94849" w14:textId="3F1C9A46" w:rsidR="005442C5" w:rsidRDefault="005442C5">
      <w:pPr>
        <w:spacing w:before="0" w:after="0"/>
      </w:pPr>
      <w:r>
        <w:br w:type="page"/>
      </w:r>
    </w:p>
    <w:p w14:paraId="5F63CAE3" w14:textId="590BE266" w:rsidR="00877C11" w:rsidRDefault="00877C11" w:rsidP="00877C11">
      <w:pPr>
        <w:pStyle w:val="Heading1"/>
      </w:pPr>
      <w:r>
        <w:lastRenderedPageBreak/>
        <w:t>Literals, Values and Directives</w:t>
      </w:r>
    </w:p>
    <w:p w14:paraId="47109F69" w14:textId="3D5C483F" w:rsidR="00877C11" w:rsidRDefault="00877C11" w:rsidP="00877C11">
      <w:r>
        <w:t>A stencil contains literal text, which is simply copied to the output, values which are replaced with data from the input, and directives which control processing.</w:t>
      </w:r>
    </w:p>
    <w:p w14:paraId="184C6A09" w14:textId="4F0859CF" w:rsidR="00877C11" w:rsidRDefault="00877C11" w:rsidP="00877C11">
      <w:r>
        <w:t>A value is always enclosed in braces, the “</w:t>
      </w:r>
      <w:proofErr w:type="gramStart"/>
      <w:r>
        <w:t>{“ and</w:t>
      </w:r>
      <w:proofErr w:type="gramEnd"/>
      <w:r>
        <w:t xml:space="preserve"> “}” characters.</w:t>
      </w:r>
    </w:p>
    <w:p w14:paraId="0E6A4BCB" w14:textId="211A24B8" w:rsidR="00877C11" w:rsidRDefault="00877C11" w:rsidP="00877C11">
      <w:r>
        <w:t>A directive is always enclosed in brackets, the “</w:t>
      </w:r>
      <w:proofErr w:type="gramStart"/>
      <w:r>
        <w:t>[“ and</w:t>
      </w:r>
      <w:proofErr w:type="gramEnd"/>
      <w:r>
        <w:t xml:space="preserve"> “]” characters.</w:t>
      </w:r>
    </w:p>
    <w:p w14:paraId="02FF7DC4" w14:textId="3244AA05" w:rsidR="00877C11" w:rsidRDefault="00877C11" w:rsidP="00877C11">
      <w:pPr>
        <w:pStyle w:val="Heading2"/>
      </w:pPr>
      <w:r>
        <w:t>Whitespace</w:t>
      </w:r>
    </w:p>
    <w:p w14:paraId="36704FBA" w14:textId="77777777" w:rsidR="005D26EA" w:rsidRDefault="00877C11" w:rsidP="00877C11">
      <w:r>
        <w:t xml:space="preserve">Whitespace is ignored </w:t>
      </w:r>
      <w:r w:rsidR="005D26EA">
        <w:t>around the parameters inside a</w:t>
      </w:r>
      <w:r>
        <w:t xml:space="preserve"> value</w:t>
      </w:r>
      <w:r w:rsidR="005D26EA">
        <w:t>.</w:t>
      </w:r>
    </w:p>
    <w:p w14:paraId="0F3B5EE1" w14:textId="4E71B9EE" w:rsidR="00877C11" w:rsidRDefault="005D26EA" w:rsidP="00877C11">
      <w:r>
        <w:t xml:space="preserve">Whitespace is ignored around the keywords and parameters of a </w:t>
      </w:r>
      <w:r w:rsidR="00877C11">
        <w:t xml:space="preserve">directive. </w:t>
      </w:r>
    </w:p>
    <w:p w14:paraId="7BF6CEA7" w14:textId="63E7EB29" w:rsidR="005D26EA" w:rsidRDefault="005D26EA" w:rsidP="00877C11">
      <w:r>
        <w:t xml:space="preserve">Whitespace is ignored between two directives if it contains a </w:t>
      </w:r>
      <w:proofErr w:type="gramStart"/>
      <w:r>
        <w:t>new-line</w:t>
      </w:r>
      <w:proofErr w:type="gramEnd"/>
      <w:r>
        <w:t>.</w:t>
      </w:r>
    </w:p>
    <w:p w14:paraId="34513C65" w14:textId="77777777" w:rsidR="00602BEA" w:rsidRDefault="00602BEA" w:rsidP="00877C11"/>
    <w:p w14:paraId="53356D9E" w14:textId="5F114357" w:rsidR="005D26EA" w:rsidRDefault="005D26EA" w:rsidP="00877C11">
      <w:r>
        <w:t>This last rule is to enable formatting of stencils to improve readability without compromising the output and is best explained by an example. Compare the following two equivalent stencils:</w:t>
      </w:r>
    </w:p>
    <w:p w14:paraId="6D703224" w14:textId="0961AE9A" w:rsidR="005D26EA" w:rsidRDefault="005D26EA" w:rsidP="00877C11"/>
    <w:p w14:paraId="1596F559" w14:textId="2EFC2E5F" w:rsidR="005D26EA" w:rsidRDefault="005D26EA" w:rsidP="005D26EA">
      <w:r>
        <w:t>The nicely formatted version</w:t>
      </w:r>
      <w:r w:rsidR="007B0959">
        <w:t xml:space="preserve"> that ignores whitespace that contains a </w:t>
      </w:r>
      <w:proofErr w:type="gramStart"/>
      <w:r w:rsidR="007B0959">
        <w:t>new-line</w:t>
      </w:r>
      <w:proofErr w:type="gramEnd"/>
      <w:r w:rsidR="007B0959">
        <w:t xml:space="preserve"> between directives</w:t>
      </w:r>
      <w:r>
        <w:t>:</w:t>
      </w:r>
    </w:p>
    <w:p w14:paraId="5B4F0749" w14:textId="77777777" w:rsidR="005D26EA" w:rsidRPr="005D26EA" w:rsidRDefault="005D26EA" w:rsidP="005D26E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80808"/>
          <w:sz w:val="20"/>
          <w:szCs w:val="20"/>
          <w:lang w:eastAsia="en-GB"/>
        </w:rPr>
      </w:pPr>
      <w:r w:rsidRPr="005D26EA">
        <w:rPr>
          <w:rFonts w:ascii="Courier New" w:eastAsia="Times New Roman" w:hAnsi="Courier New" w:cs="Courier New"/>
          <w:color w:val="080808"/>
          <w:sz w:val="20"/>
          <w:szCs w:val="20"/>
          <w:lang w:eastAsia="en-GB"/>
        </w:rPr>
        <w:t>Headers:</w:t>
      </w:r>
      <w:r w:rsidRPr="005D26EA">
        <w:rPr>
          <w:rFonts w:ascii="Courier New" w:eastAsia="Times New Roman" w:hAnsi="Courier New" w:cs="Courier New"/>
          <w:color w:val="080808"/>
          <w:sz w:val="20"/>
          <w:szCs w:val="20"/>
          <w:lang w:eastAsia="en-GB"/>
        </w:rPr>
        <w:br/>
        <w:t>--------</w:t>
      </w:r>
      <w:r w:rsidRPr="005D26EA">
        <w:rPr>
          <w:rFonts w:ascii="Courier New" w:eastAsia="Times New Roman" w:hAnsi="Courier New" w:cs="Courier New"/>
          <w:color w:val="080808"/>
          <w:sz w:val="20"/>
          <w:szCs w:val="20"/>
          <w:lang w:eastAsia="en-GB"/>
        </w:rPr>
        <w:br/>
        <w:t>[loop headers]</w:t>
      </w:r>
      <w:r w:rsidRPr="005D26EA">
        <w:rPr>
          <w:rFonts w:ascii="Courier New" w:eastAsia="Times New Roman" w:hAnsi="Courier New" w:cs="Courier New"/>
          <w:color w:val="080808"/>
          <w:sz w:val="20"/>
          <w:szCs w:val="20"/>
          <w:lang w:eastAsia="en-GB"/>
        </w:rPr>
        <w:br/>
        <w:t xml:space="preserve">  [loop value]</w:t>
      </w:r>
      <w:r w:rsidRPr="005D26EA">
        <w:rPr>
          <w:rFonts w:ascii="Courier New" w:eastAsia="Times New Roman" w:hAnsi="Courier New" w:cs="Courier New"/>
          <w:color w:val="080808"/>
          <w:sz w:val="20"/>
          <w:szCs w:val="20"/>
          <w:lang w:eastAsia="en-GB"/>
        </w:rPr>
        <w:br/>
        <w:t xml:space="preserve"> </w:t>
      </w:r>
      <w:proofErr w:type="gramStart"/>
      <w:r w:rsidRPr="005D26EA">
        <w:rPr>
          <w:rFonts w:ascii="Courier New" w:eastAsia="Times New Roman" w:hAnsi="Courier New" w:cs="Courier New"/>
          <w:color w:val="080808"/>
          <w:sz w:val="20"/>
          <w:szCs w:val="20"/>
          <w:lang w:eastAsia="en-GB"/>
        </w:rPr>
        <w:t xml:space="preserve">   [</w:t>
      </w:r>
      <w:proofErr w:type="gramEnd"/>
      <w:r w:rsidRPr="005D26EA">
        <w:rPr>
          <w:rFonts w:ascii="Courier New" w:eastAsia="Times New Roman" w:hAnsi="Courier New" w:cs="Courier New"/>
          <w:color w:val="080808"/>
          <w:sz w:val="20"/>
          <w:szCs w:val="20"/>
          <w:lang w:eastAsia="en-GB"/>
        </w:rPr>
        <w:t xml:space="preserve">apply </w:t>
      </w:r>
      <w:proofErr w:type="spellStart"/>
      <w:r w:rsidRPr="005D26EA">
        <w:rPr>
          <w:rFonts w:ascii="Courier New" w:eastAsia="Times New Roman" w:hAnsi="Courier New" w:cs="Courier New"/>
          <w:color w:val="080808"/>
          <w:sz w:val="20"/>
          <w:szCs w:val="20"/>
          <w:lang w:eastAsia="en-GB"/>
        </w:rPr>
        <w:t>F.index</w:t>
      </w:r>
      <w:proofErr w:type="spellEnd"/>
      <w:r w:rsidRPr="005D26EA">
        <w:rPr>
          <w:rFonts w:ascii="Courier New" w:eastAsia="Times New Roman" w:hAnsi="Courier New" w:cs="Courier New"/>
          <w:color w:val="080808"/>
          <w:sz w:val="20"/>
          <w:szCs w:val="20"/>
          <w:lang w:eastAsia="en-GB"/>
        </w:rPr>
        <w:t>]</w:t>
      </w:r>
      <w:r w:rsidRPr="005D26EA">
        <w:rPr>
          <w:rFonts w:ascii="Courier New" w:eastAsia="Times New Roman" w:hAnsi="Courier New" w:cs="Courier New"/>
          <w:color w:val="080808"/>
          <w:sz w:val="20"/>
          <w:szCs w:val="20"/>
          <w:lang w:eastAsia="en-GB"/>
        </w:rPr>
        <w:br/>
        <w:t xml:space="preserve">    [if </w:t>
      </w:r>
      <w:proofErr w:type="spellStart"/>
      <w:r w:rsidRPr="005D26EA">
        <w:rPr>
          <w:rFonts w:ascii="Courier New" w:eastAsia="Times New Roman" w:hAnsi="Courier New" w:cs="Courier New"/>
          <w:color w:val="080808"/>
          <w:sz w:val="20"/>
          <w:szCs w:val="20"/>
          <w:lang w:eastAsia="en-GB"/>
        </w:rPr>
        <w:t>isFirst</w:t>
      </w:r>
      <w:proofErr w:type="spellEnd"/>
      <w:r w:rsidRPr="005D26EA">
        <w:rPr>
          <w:rFonts w:ascii="Courier New" w:eastAsia="Times New Roman" w:hAnsi="Courier New" w:cs="Courier New"/>
          <w:color w:val="080808"/>
          <w:sz w:val="20"/>
          <w:szCs w:val="20"/>
          <w:lang w:eastAsia="en-GB"/>
        </w:rPr>
        <w:t>]</w:t>
      </w:r>
      <w:r w:rsidRPr="005D26EA">
        <w:rPr>
          <w:rFonts w:ascii="Courier New" w:eastAsia="Times New Roman" w:hAnsi="Courier New" w:cs="Courier New"/>
          <w:color w:val="080808"/>
          <w:sz w:val="20"/>
          <w:szCs w:val="20"/>
          <w:lang w:eastAsia="en-GB"/>
        </w:rPr>
        <w:br/>
        <w:t xml:space="preserve">      [**]{</w:t>
      </w:r>
      <w:proofErr w:type="spellStart"/>
      <w:r w:rsidRPr="005D26EA">
        <w:rPr>
          <w:rFonts w:ascii="Courier New" w:eastAsia="Times New Roman" w:hAnsi="Courier New" w:cs="Courier New"/>
          <w:color w:val="080808"/>
          <w:sz w:val="20"/>
          <w:szCs w:val="20"/>
          <w:lang w:eastAsia="en-GB"/>
        </w:rPr>
        <w:t>key,format</w:t>
      </w:r>
      <w:proofErr w:type="spellEnd"/>
      <w:r w:rsidRPr="005D26EA">
        <w:rPr>
          <w:rFonts w:ascii="Courier New" w:eastAsia="Times New Roman" w:hAnsi="Courier New" w:cs="Courier New"/>
          <w:color w:val="080808"/>
          <w:sz w:val="20"/>
          <w:szCs w:val="20"/>
          <w:lang w:eastAsia="en-GB"/>
        </w:rPr>
        <w:t>,%-</w:t>
      </w:r>
      <w:r w:rsidRPr="005D26EA">
        <w:rPr>
          <w:rFonts w:ascii="Courier New" w:eastAsia="Times New Roman" w:hAnsi="Courier New" w:cs="Courier New"/>
          <w:color w:val="1750EB"/>
          <w:sz w:val="20"/>
          <w:szCs w:val="20"/>
          <w:lang w:eastAsia="en-GB"/>
        </w:rPr>
        <w:t>15</w:t>
      </w:r>
      <w:r w:rsidRPr="005D26EA">
        <w:rPr>
          <w:rFonts w:ascii="Courier New" w:eastAsia="Times New Roman" w:hAnsi="Courier New" w:cs="Courier New"/>
          <w:color w:val="080808"/>
          <w:sz w:val="20"/>
          <w:szCs w:val="20"/>
          <w:lang w:eastAsia="en-GB"/>
        </w:rPr>
        <w:t>s} : {value}</w:t>
      </w:r>
      <w:r w:rsidRPr="005D26EA">
        <w:rPr>
          <w:rFonts w:ascii="Courier New" w:eastAsia="Times New Roman" w:hAnsi="Courier New" w:cs="Courier New"/>
          <w:color w:val="080808"/>
          <w:sz w:val="20"/>
          <w:szCs w:val="20"/>
          <w:lang w:eastAsia="en-GB"/>
        </w:rPr>
        <w:br/>
        <w:t>[**]</w:t>
      </w:r>
      <w:r w:rsidRPr="005D26EA">
        <w:rPr>
          <w:rFonts w:ascii="Courier New" w:eastAsia="Times New Roman" w:hAnsi="Courier New" w:cs="Courier New"/>
          <w:color w:val="080808"/>
          <w:sz w:val="20"/>
          <w:szCs w:val="20"/>
          <w:lang w:eastAsia="en-GB"/>
        </w:rPr>
        <w:br/>
        <w:t xml:space="preserve">    [else]</w:t>
      </w:r>
      <w:r w:rsidRPr="005D26EA">
        <w:rPr>
          <w:rFonts w:ascii="Courier New" w:eastAsia="Times New Roman" w:hAnsi="Courier New" w:cs="Courier New"/>
          <w:color w:val="080808"/>
          <w:sz w:val="20"/>
          <w:szCs w:val="20"/>
          <w:lang w:eastAsia="en-GB"/>
        </w:rPr>
        <w:br/>
        <w:t xml:space="preserve">      [**]                : {value}</w:t>
      </w:r>
      <w:r w:rsidRPr="005D26EA">
        <w:rPr>
          <w:rFonts w:ascii="Courier New" w:eastAsia="Times New Roman" w:hAnsi="Courier New" w:cs="Courier New"/>
          <w:color w:val="080808"/>
          <w:sz w:val="20"/>
          <w:szCs w:val="20"/>
          <w:lang w:eastAsia="en-GB"/>
        </w:rPr>
        <w:br/>
        <w:t>[**]</w:t>
      </w:r>
      <w:r w:rsidRPr="005D26EA">
        <w:rPr>
          <w:rFonts w:ascii="Courier New" w:eastAsia="Times New Roman" w:hAnsi="Courier New" w:cs="Courier New"/>
          <w:color w:val="080808"/>
          <w:sz w:val="20"/>
          <w:szCs w:val="20"/>
          <w:lang w:eastAsia="en-GB"/>
        </w:rPr>
        <w:br/>
        <w:t xml:space="preserve">    [end]</w:t>
      </w:r>
      <w:r w:rsidRPr="005D26EA">
        <w:rPr>
          <w:rFonts w:ascii="Courier New" w:eastAsia="Times New Roman" w:hAnsi="Courier New" w:cs="Courier New"/>
          <w:color w:val="080808"/>
          <w:sz w:val="20"/>
          <w:szCs w:val="20"/>
          <w:lang w:eastAsia="en-GB"/>
        </w:rPr>
        <w:br/>
        <w:t xml:space="preserve">  [end]</w:t>
      </w:r>
      <w:r w:rsidRPr="005D26EA">
        <w:rPr>
          <w:rFonts w:ascii="Courier New" w:eastAsia="Times New Roman" w:hAnsi="Courier New" w:cs="Courier New"/>
          <w:color w:val="080808"/>
          <w:sz w:val="20"/>
          <w:szCs w:val="20"/>
          <w:lang w:eastAsia="en-GB"/>
        </w:rPr>
        <w:br/>
        <w:t>[end]</w:t>
      </w:r>
    </w:p>
    <w:p w14:paraId="03740957" w14:textId="7555C683" w:rsidR="005D26EA" w:rsidRDefault="00495696" w:rsidP="00877C11">
      <w:r>
        <w:t>Note the use of directive comments “[**]” to separate ignorable whitespace from required whitespace.</w:t>
      </w:r>
    </w:p>
    <w:p w14:paraId="7A2A6710" w14:textId="0F10F322" w:rsidR="005D26EA" w:rsidRDefault="007B0959" w:rsidP="005D26EA">
      <w:r>
        <w:t>The not nicely formatted version that does not include ignorable white space:</w:t>
      </w:r>
    </w:p>
    <w:p w14:paraId="47C0D1FD" w14:textId="33A7FA20" w:rsidR="005D26EA" w:rsidRPr="005D26EA" w:rsidRDefault="005D26EA" w:rsidP="005D26E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80808"/>
          <w:sz w:val="16"/>
          <w:szCs w:val="16"/>
          <w:lang w:eastAsia="en-GB"/>
        </w:rPr>
      </w:pPr>
      <w:r w:rsidRPr="005D26EA">
        <w:rPr>
          <w:rFonts w:ascii="Courier New" w:eastAsia="Times New Roman" w:hAnsi="Courier New" w:cs="Courier New"/>
          <w:color w:val="080808"/>
          <w:sz w:val="16"/>
          <w:szCs w:val="16"/>
          <w:lang w:eastAsia="en-GB"/>
        </w:rPr>
        <w:t>Headers:</w:t>
      </w:r>
      <w:r w:rsidRPr="005D26EA">
        <w:rPr>
          <w:rFonts w:ascii="Courier New" w:eastAsia="Times New Roman" w:hAnsi="Courier New" w:cs="Courier New"/>
          <w:color w:val="080808"/>
          <w:sz w:val="16"/>
          <w:szCs w:val="16"/>
          <w:lang w:eastAsia="en-GB"/>
        </w:rPr>
        <w:br/>
        <w:t>--------</w:t>
      </w:r>
      <w:r w:rsidRPr="005D26EA">
        <w:rPr>
          <w:rFonts w:ascii="Courier New" w:eastAsia="Times New Roman" w:hAnsi="Courier New" w:cs="Courier New"/>
          <w:color w:val="080808"/>
          <w:sz w:val="16"/>
          <w:szCs w:val="16"/>
          <w:lang w:eastAsia="en-GB"/>
        </w:rPr>
        <w:br/>
        <w:t xml:space="preserve">[loop </w:t>
      </w:r>
      <w:proofErr w:type="gramStart"/>
      <w:r w:rsidRPr="005D26EA">
        <w:rPr>
          <w:rFonts w:ascii="Courier New" w:eastAsia="Times New Roman" w:hAnsi="Courier New" w:cs="Courier New"/>
          <w:color w:val="080808"/>
          <w:sz w:val="16"/>
          <w:szCs w:val="16"/>
          <w:lang w:eastAsia="en-GB"/>
        </w:rPr>
        <w:t>headers]</w:t>
      </w:r>
      <w:r w:rsidRPr="007B0959">
        <w:rPr>
          <w:rFonts w:ascii="Courier New" w:eastAsia="Times New Roman" w:hAnsi="Courier New" w:cs="Courier New"/>
          <w:color w:val="080808"/>
          <w:sz w:val="16"/>
          <w:szCs w:val="16"/>
          <w:lang w:eastAsia="en-GB"/>
        </w:rPr>
        <w:t>[</w:t>
      </w:r>
      <w:proofErr w:type="gramEnd"/>
      <w:r w:rsidRPr="005D26EA">
        <w:rPr>
          <w:rFonts w:ascii="Courier New" w:eastAsia="Times New Roman" w:hAnsi="Courier New" w:cs="Courier New"/>
          <w:color w:val="080808"/>
          <w:sz w:val="16"/>
          <w:szCs w:val="16"/>
          <w:lang w:eastAsia="en-GB"/>
        </w:rPr>
        <w:t xml:space="preserve">loop value][apply </w:t>
      </w:r>
      <w:proofErr w:type="spellStart"/>
      <w:r w:rsidRPr="005D26EA">
        <w:rPr>
          <w:rFonts w:ascii="Courier New" w:eastAsia="Times New Roman" w:hAnsi="Courier New" w:cs="Courier New"/>
          <w:color w:val="080808"/>
          <w:sz w:val="16"/>
          <w:szCs w:val="16"/>
          <w:lang w:eastAsia="en-GB"/>
        </w:rPr>
        <w:t>F.index</w:t>
      </w:r>
      <w:proofErr w:type="spellEnd"/>
      <w:r w:rsidRPr="005D26EA">
        <w:rPr>
          <w:rFonts w:ascii="Courier New" w:eastAsia="Times New Roman" w:hAnsi="Courier New" w:cs="Courier New"/>
          <w:color w:val="080808"/>
          <w:sz w:val="16"/>
          <w:szCs w:val="16"/>
          <w:lang w:eastAsia="en-GB"/>
        </w:rPr>
        <w:t xml:space="preserve">][if </w:t>
      </w:r>
      <w:proofErr w:type="spellStart"/>
      <w:r w:rsidRPr="005D26EA">
        <w:rPr>
          <w:rFonts w:ascii="Courier New" w:eastAsia="Times New Roman" w:hAnsi="Courier New" w:cs="Courier New"/>
          <w:color w:val="080808"/>
          <w:sz w:val="16"/>
          <w:szCs w:val="16"/>
          <w:lang w:eastAsia="en-GB"/>
        </w:rPr>
        <w:t>isFirst</w:t>
      </w:r>
      <w:proofErr w:type="spellEnd"/>
      <w:r w:rsidRPr="005D26EA">
        <w:rPr>
          <w:rFonts w:ascii="Courier New" w:eastAsia="Times New Roman" w:hAnsi="Courier New" w:cs="Courier New"/>
          <w:color w:val="080808"/>
          <w:sz w:val="16"/>
          <w:szCs w:val="16"/>
          <w:lang w:eastAsia="en-GB"/>
        </w:rPr>
        <w:t>]{</w:t>
      </w:r>
      <w:proofErr w:type="spellStart"/>
      <w:r w:rsidRPr="005D26EA">
        <w:rPr>
          <w:rFonts w:ascii="Courier New" w:eastAsia="Times New Roman" w:hAnsi="Courier New" w:cs="Courier New"/>
          <w:color w:val="080808"/>
          <w:sz w:val="16"/>
          <w:szCs w:val="16"/>
          <w:lang w:eastAsia="en-GB"/>
        </w:rPr>
        <w:t>key,format</w:t>
      </w:r>
      <w:proofErr w:type="spellEnd"/>
      <w:r w:rsidRPr="005D26EA">
        <w:rPr>
          <w:rFonts w:ascii="Courier New" w:eastAsia="Times New Roman" w:hAnsi="Courier New" w:cs="Courier New"/>
          <w:color w:val="080808"/>
          <w:sz w:val="16"/>
          <w:szCs w:val="16"/>
          <w:lang w:eastAsia="en-GB"/>
        </w:rPr>
        <w:t>,%-</w:t>
      </w:r>
      <w:r w:rsidRPr="005D26EA">
        <w:rPr>
          <w:rFonts w:ascii="Courier New" w:eastAsia="Times New Roman" w:hAnsi="Courier New" w:cs="Courier New"/>
          <w:color w:val="1750EB"/>
          <w:sz w:val="16"/>
          <w:szCs w:val="16"/>
          <w:lang w:eastAsia="en-GB"/>
        </w:rPr>
        <w:t>15</w:t>
      </w:r>
      <w:r w:rsidRPr="005D26EA">
        <w:rPr>
          <w:rFonts w:ascii="Courier New" w:eastAsia="Times New Roman" w:hAnsi="Courier New" w:cs="Courier New"/>
          <w:color w:val="080808"/>
          <w:sz w:val="16"/>
          <w:szCs w:val="16"/>
          <w:lang w:eastAsia="en-GB"/>
        </w:rPr>
        <w:t>s} : {value}</w:t>
      </w:r>
      <w:r w:rsidRPr="005D26EA">
        <w:rPr>
          <w:rFonts w:ascii="Courier New" w:eastAsia="Times New Roman" w:hAnsi="Courier New" w:cs="Courier New"/>
          <w:color w:val="080808"/>
          <w:sz w:val="16"/>
          <w:szCs w:val="16"/>
          <w:lang w:eastAsia="en-GB"/>
        </w:rPr>
        <w:br/>
        <w:t>[else]                : {value}</w:t>
      </w:r>
      <w:r w:rsidRPr="005D26EA">
        <w:rPr>
          <w:rFonts w:ascii="Courier New" w:eastAsia="Times New Roman" w:hAnsi="Courier New" w:cs="Courier New"/>
          <w:color w:val="080808"/>
          <w:sz w:val="16"/>
          <w:szCs w:val="16"/>
          <w:lang w:eastAsia="en-GB"/>
        </w:rPr>
        <w:br/>
        <w:t>[end][end][end]</w:t>
      </w:r>
    </w:p>
    <w:p w14:paraId="3A2A0C66" w14:textId="733375C5" w:rsidR="005D26EA" w:rsidRDefault="005D26EA" w:rsidP="00877C11"/>
    <w:p w14:paraId="45957C54" w14:textId="77777777" w:rsidR="00857222" w:rsidRDefault="00857222">
      <w:pPr>
        <w:spacing w:before="0" w:after="0"/>
        <w:rPr>
          <w:rFonts w:asciiTheme="majorHAnsi" w:eastAsiaTheme="majorEastAsia" w:hAnsiTheme="majorHAnsi" w:cstheme="majorBidi"/>
          <w:color w:val="2F5496" w:themeColor="accent1" w:themeShade="BF"/>
          <w:sz w:val="32"/>
          <w:szCs w:val="32"/>
        </w:rPr>
      </w:pPr>
      <w:r>
        <w:br w:type="page"/>
      </w:r>
    </w:p>
    <w:p w14:paraId="08CCA61B" w14:textId="2E0D0438" w:rsidR="009B29BC" w:rsidRDefault="009B29BC" w:rsidP="00877C11">
      <w:pPr>
        <w:pStyle w:val="Heading1"/>
      </w:pPr>
      <w:r>
        <w:lastRenderedPageBreak/>
        <w:t>Comments</w:t>
      </w:r>
    </w:p>
    <w:p w14:paraId="4467AAD7" w14:textId="1D74A0C8" w:rsidR="009B29BC" w:rsidRDefault="009B29BC" w:rsidP="009B29BC">
      <w:r>
        <w:t>Stencils may include comments. There are two kinds.</w:t>
      </w:r>
    </w:p>
    <w:p w14:paraId="397B92F6" w14:textId="3A2948DE" w:rsidR="008933D0" w:rsidRDefault="008933D0" w:rsidP="008933D0">
      <w:pPr>
        <w:pStyle w:val="CodeQuote"/>
      </w:pPr>
      <w:r>
        <w:t>[* This is a directive comment. *]</w:t>
      </w:r>
    </w:p>
    <w:p w14:paraId="3E4CE2EB" w14:textId="64901DEB" w:rsidR="008933D0" w:rsidRDefault="008933D0" w:rsidP="008933D0">
      <w:pPr>
        <w:pStyle w:val="CodeQuote"/>
      </w:pPr>
      <w:r>
        <w:t>{* This is a value comment. *}</w:t>
      </w:r>
    </w:p>
    <w:p w14:paraId="07D8B736" w14:textId="7A21717D" w:rsidR="008933D0" w:rsidRDefault="008933D0" w:rsidP="009B29BC">
      <w:r>
        <w:t xml:space="preserve">The only difference between the two comment styles is how they affect surrounding whitespace. Remember that whitespace containing a </w:t>
      </w:r>
      <w:proofErr w:type="gramStart"/>
      <w:r>
        <w:t>new-line</w:t>
      </w:r>
      <w:proofErr w:type="gramEnd"/>
      <w:r>
        <w:t xml:space="preserve"> is ignored between two directives:</w:t>
      </w:r>
    </w:p>
    <w:p w14:paraId="799926FF" w14:textId="79DC4C13" w:rsidR="008933D0" w:rsidRDefault="008933D0" w:rsidP="008933D0">
      <w:pPr>
        <w:pStyle w:val="CodeQuote"/>
      </w:pPr>
      <w:r>
        <w:t>[* This is a directive comment. *]</w:t>
      </w:r>
    </w:p>
    <w:p w14:paraId="135F7495" w14:textId="337098C2" w:rsidR="008933D0" w:rsidRDefault="008933D0" w:rsidP="008933D0">
      <w:pPr>
        <w:pStyle w:val="CodeQuote"/>
      </w:pPr>
      <w:r>
        <w:t xml:space="preserve">     [* The preceding whitespace was ignored. *]</w:t>
      </w:r>
    </w:p>
    <w:p w14:paraId="01A10E4A" w14:textId="1AADEF1F" w:rsidR="008933D0" w:rsidRDefault="008933D0" w:rsidP="008933D0">
      <w:pPr>
        <w:pStyle w:val="CodeQuote"/>
      </w:pPr>
    </w:p>
    <w:p w14:paraId="0379FC9A" w14:textId="59E8A95C" w:rsidR="008933D0" w:rsidRDefault="008933D0" w:rsidP="008933D0">
      <w:pPr>
        <w:pStyle w:val="CodeQuote"/>
      </w:pPr>
      <w:r>
        <w:t>{* This is a value comment. *}</w:t>
      </w:r>
    </w:p>
    <w:p w14:paraId="4DB62568" w14:textId="3E9C269F" w:rsidR="008933D0" w:rsidRDefault="008933D0" w:rsidP="008933D0">
      <w:pPr>
        <w:pStyle w:val="CodeQuote"/>
      </w:pPr>
      <w:r>
        <w:t xml:space="preserve">     [* The preceding whitespace was not ignored. *]</w:t>
      </w:r>
    </w:p>
    <w:p w14:paraId="248E7D14" w14:textId="7023338B" w:rsidR="008933D0" w:rsidRDefault="008933D0" w:rsidP="009B29BC">
      <w:r>
        <w:t>This can be useful as in the example above to make formatting easier, or to preserve necessary line breaks.</w:t>
      </w:r>
      <w:r w:rsidR="00441F61">
        <w:t xml:space="preserve"> For example, this “if” directive never outputs a </w:t>
      </w:r>
      <w:proofErr w:type="gramStart"/>
      <w:r w:rsidR="00441F61">
        <w:t>new-line</w:t>
      </w:r>
      <w:proofErr w:type="gramEnd"/>
      <w:r w:rsidR="00441F61">
        <w:t>:</w:t>
      </w:r>
    </w:p>
    <w:p w14:paraId="77F12D71" w14:textId="2CBC7F57" w:rsidR="008933D0" w:rsidRDefault="008933D0" w:rsidP="008933D0">
      <w:pPr>
        <w:pStyle w:val="CodeQuote"/>
      </w:pPr>
      <w:r>
        <w:t xml:space="preserve">[if </w:t>
      </w:r>
      <w:proofErr w:type="spellStart"/>
      <w:r w:rsidR="00441F61">
        <w:t>newLine</w:t>
      </w:r>
      <w:proofErr w:type="spellEnd"/>
      <w:r>
        <w:t>]</w:t>
      </w:r>
    </w:p>
    <w:p w14:paraId="5FE9C672" w14:textId="1A8DAC39" w:rsidR="008933D0" w:rsidRDefault="008933D0" w:rsidP="008933D0">
      <w:pPr>
        <w:pStyle w:val="CodeQuote"/>
      </w:pPr>
      <w:r>
        <w:t>[end]</w:t>
      </w:r>
    </w:p>
    <w:p w14:paraId="6996B15B" w14:textId="69D5CF86" w:rsidR="008933D0" w:rsidRDefault="00441F61" w:rsidP="009B29BC">
      <w:r>
        <w:t>But this one does:</w:t>
      </w:r>
    </w:p>
    <w:p w14:paraId="5B3B2522" w14:textId="77777777" w:rsidR="00441F61" w:rsidRDefault="00441F61" w:rsidP="00441F61">
      <w:pPr>
        <w:pStyle w:val="CodeQuote"/>
      </w:pPr>
      <w:r>
        <w:t xml:space="preserve">[if </w:t>
      </w:r>
      <w:proofErr w:type="spellStart"/>
      <w:r>
        <w:t>newLine</w:t>
      </w:r>
      <w:proofErr w:type="spellEnd"/>
      <w:r>
        <w:t>]</w:t>
      </w:r>
    </w:p>
    <w:p w14:paraId="070C685D" w14:textId="3D54242A" w:rsidR="00441F61" w:rsidRDefault="00441F61" w:rsidP="00441F61">
      <w:pPr>
        <w:pStyle w:val="CodeQuote"/>
      </w:pPr>
      <w:r>
        <w:t>{*</w:t>
      </w:r>
      <w:proofErr w:type="gramStart"/>
      <w:r>
        <w:t>*}[</w:t>
      </w:r>
      <w:proofErr w:type="gramEnd"/>
      <w:r>
        <w:t>end]</w:t>
      </w:r>
    </w:p>
    <w:p w14:paraId="1CE8E38D" w14:textId="77777777" w:rsidR="008933D0" w:rsidRDefault="008933D0" w:rsidP="009B29BC"/>
    <w:p w14:paraId="6E804D89" w14:textId="77777777" w:rsidR="008933D0" w:rsidRPr="009B29BC" w:rsidRDefault="008933D0" w:rsidP="009B29BC"/>
    <w:p w14:paraId="472AD38B" w14:textId="77777777" w:rsidR="0085308C" w:rsidRDefault="0085308C">
      <w:pPr>
        <w:spacing w:before="0" w:after="0"/>
        <w:rPr>
          <w:rFonts w:asciiTheme="majorHAnsi" w:eastAsiaTheme="majorEastAsia" w:hAnsiTheme="majorHAnsi" w:cstheme="majorBidi"/>
          <w:color w:val="2F5496" w:themeColor="accent1" w:themeShade="BF"/>
          <w:sz w:val="32"/>
          <w:szCs w:val="32"/>
        </w:rPr>
      </w:pPr>
      <w:r>
        <w:br w:type="page"/>
      </w:r>
    </w:p>
    <w:p w14:paraId="5F3929A7" w14:textId="39BDF348" w:rsidR="00877C11" w:rsidRDefault="00877C11" w:rsidP="00877C11">
      <w:pPr>
        <w:pStyle w:val="Heading1"/>
      </w:pPr>
      <w:r>
        <w:lastRenderedPageBreak/>
        <w:t>Directives</w:t>
      </w:r>
    </w:p>
    <w:p w14:paraId="47F03909" w14:textId="3BF42FC8" w:rsidR="002C3CEB" w:rsidRDefault="00ED705C" w:rsidP="00ED705C">
      <w:pPr>
        <w:pStyle w:val="Heading2"/>
      </w:pPr>
      <w:r>
        <w:t>The “</w:t>
      </w:r>
      <w:r w:rsidR="009B728A">
        <w:t>if</w:t>
      </w:r>
      <w:r>
        <w:t>” directive</w:t>
      </w:r>
    </w:p>
    <w:p w14:paraId="3857127F" w14:textId="77777777" w:rsidR="00857222" w:rsidRDefault="00857222" w:rsidP="005442C5">
      <w:pPr>
        <w:pStyle w:val="CodeQuote"/>
      </w:pPr>
    </w:p>
    <w:p w14:paraId="7328FC01" w14:textId="3688CA14" w:rsidR="005442C5" w:rsidRDefault="002773D0" w:rsidP="005442C5">
      <w:pPr>
        <w:pStyle w:val="CodeQuote"/>
      </w:pPr>
      <w:r>
        <w:t xml:space="preserve"> </w:t>
      </w:r>
      <w:r>
        <w:tab/>
      </w:r>
      <w:r w:rsidR="005442C5">
        <w:t>[if value] … value is true … [end]</w:t>
      </w:r>
    </w:p>
    <w:p w14:paraId="250D7966" w14:textId="77777777" w:rsidR="00857222" w:rsidRDefault="00857222" w:rsidP="005442C5">
      <w:pPr>
        <w:pStyle w:val="CodeQuote"/>
      </w:pPr>
    </w:p>
    <w:p w14:paraId="14AC03E4" w14:textId="4CC8410B" w:rsidR="005442C5" w:rsidRDefault="002773D0" w:rsidP="005442C5">
      <w:pPr>
        <w:pStyle w:val="CodeQuote"/>
      </w:pPr>
      <w:r>
        <w:t xml:space="preserve"> </w:t>
      </w:r>
      <w:r>
        <w:tab/>
      </w:r>
      <w:r w:rsidR="005442C5">
        <w:t>[if value] … value is true … [else] … value is false … [end]</w:t>
      </w:r>
    </w:p>
    <w:p w14:paraId="65B75087" w14:textId="77777777" w:rsidR="00857222" w:rsidRPr="005442C5" w:rsidRDefault="00857222" w:rsidP="005442C5">
      <w:pPr>
        <w:pStyle w:val="CodeQuote"/>
      </w:pPr>
    </w:p>
    <w:p w14:paraId="3DB151C6" w14:textId="73965115" w:rsidR="00ED705C" w:rsidRDefault="00C65612" w:rsidP="00877C11">
      <w:r>
        <w:t xml:space="preserve">The “IF” directive is used to </w:t>
      </w:r>
      <w:r w:rsidR="005442C5">
        <w:t>process part of the stencil only if a value is true</w:t>
      </w:r>
      <w:r w:rsidR="009B728A">
        <w:t>, and optionally process part of the stencil only if a value is false</w:t>
      </w:r>
      <w:r w:rsidR="005442C5">
        <w:t xml:space="preserve">. </w:t>
      </w:r>
    </w:p>
    <w:p w14:paraId="3E2D11DC" w14:textId="3964AE32" w:rsidR="00857222" w:rsidRDefault="00857222" w:rsidP="00877C11">
      <w:r>
        <w:t xml:space="preserve">Value is not an </w:t>
      </w:r>
      <w:proofErr w:type="gramStart"/>
      <w:r>
        <w:t>expression,</w:t>
      </w:r>
      <w:proofErr w:type="gramEnd"/>
      <w:r>
        <w:t xml:space="preserve"> it is a value in the input data.</w:t>
      </w:r>
      <w:r w:rsidR="006966CC">
        <w:t xml:space="preserve"> The value is equivalent to true if it is </w:t>
      </w:r>
      <w:r w:rsidR="006966CC" w:rsidRPr="006966CC">
        <w:rPr>
          <w:b/>
          <w:bCs/>
        </w:rPr>
        <w:t>not</w:t>
      </w:r>
      <w:r w:rsidR="006966CC">
        <w:t xml:space="preserve"> </w:t>
      </w:r>
      <w:r w:rsidR="009B728A">
        <w:t>any</w:t>
      </w:r>
      <w:r w:rsidR="006966CC">
        <w:t xml:space="preserve"> of the following:</w:t>
      </w:r>
    </w:p>
    <w:p w14:paraId="17AB72A0" w14:textId="77777777" w:rsidR="006966CC" w:rsidRDefault="006966CC" w:rsidP="006966CC">
      <w:pPr>
        <w:pStyle w:val="ListParagraph"/>
        <w:numPr>
          <w:ilvl w:val="0"/>
          <w:numId w:val="7"/>
        </w:numPr>
      </w:pPr>
      <w:r>
        <w:t>Boolean False</w:t>
      </w:r>
    </w:p>
    <w:p w14:paraId="57F5D434" w14:textId="16500A65" w:rsidR="006966CC" w:rsidRDefault="006966CC" w:rsidP="006966CC">
      <w:pPr>
        <w:pStyle w:val="ListParagraph"/>
        <w:numPr>
          <w:ilvl w:val="0"/>
          <w:numId w:val="7"/>
        </w:numPr>
      </w:pPr>
      <w:r>
        <w:t>Null</w:t>
      </w:r>
    </w:p>
    <w:p w14:paraId="2738E739" w14:textId="17F3728A" w:rsidR="006966CC" w:rsidRDefault="006966CC" w:rsidP="006966CC">
      <w:pPr>
        <w:pStyle w:val="ListParagraph"/>
        <w:numPr>
          <w:ilvl w:val="0"/>
          <w:numId w:val="7"/>
        </w:numPr>
      </w:pPr>
      <w:r>
        <w:t>The empty string</w:t>
      </w:r>
    </w:p>
    <w:p w14:paraId="717DD68C" w14:textId="1A5C3ED0" w:rsidR="006966CC" w:rsidRDefault="006966CC" w:rsidP="006966CC">
      <w:pPr>
        <w:pStyle w:val="ListParagraph"/>
        <w:numPr>
          <w:ilvl w:val="0"/>
          <w:numId w:val="7"/>
        </w:numPr>
      </w:pPr>
      <w:r>
        <w:t>A string that equals “false”, ignoring case</w:t>
      </w:r>
    </w:p>
    <w:p w14:paraId="5FE26869" w14:textId="6BAE59F3" w:rsidR="006966CC" w:rsidRDefault="006966CC" w:rsidP="006966CC">
      <w:pPr>
        <w:pStyle w:val="ListParagraph"/>
        <w:numPr>
          <w:ilvl w:val="0"/>
          <w:numId w:val="7"/>
        </w:numPr>
      </w:pPr>
      <w:r>
        <w:t>A floating point Not-a-number (</w:t>
      </w:r>
      <w:proofErr w:type="spellStart"/>
      <w:r>
        <w:t>NaN</w:t>
      </w:r>
      <w:proofErr w:type="spellEnd"/>
      <w:r>
        <w:t>)</w:t>
      </w:r>
    </w:p>
    <w:p w14:paraId="1ABDBF55" w14:textId="584F43FF" w:rsidR="006966CC" w:rsidRDefault="00887831" w:rsidP="006966CC">
      <w:pPr>
        <w:pStyle w:val="ListParagraph"/>
        <w:numPr>
          <w:ilvl w:val="0"/>
          <w:numId w:val="7"/>
        </w:numPr>
      </w:pPr>
      <w:r>
        <w:t>Zero</w:t>
      </w:r>
    </w:p>
    <w:p w14:paraId="2655A031" w14:textId="77777777" w:rsidR="002554D0" w:rsidRDefault="002554D0" w:rsidP="00877C11"/>
    <w:p w14:paraId="3CF9AAD4" w14:textId="74B3872C" w:rsidR="00857222" w:rsidRDefault="00887831" w:rsidP="00877C11">
      <w:r>
        <w:t xml:space="preserve">For example, all the following are </w:t>
      </w:r>
      <w:r w:rsidR="009B728A">
        <w:t>equivalent to</w:t>
      </w:r>
      <w:r>
        <w:t xml:space="preserve"> true:</w:t>
      </w:r>
    </w:p>
    <w:p w14:paraId="62E55909" w14:textId="4444E9F2" w:rsidR="00887831" w:rsidRDefault="00887831" w:rsidP="00887831">
      <w:pPr>
        <w:pStyle w:val="ListParagraph"/>
        <w:numPr>
          <w:ilvl w:val="0"/>
          <w:numId w:val="8"/>
        </w:numPr>
      </w:pPr>
      <w:proofErr w:type="spellStart"/>
      <w:r>
        <w:t>Boolean.TRUE</w:t>
      </w:r>
      <w:proofErr w:type="spellEnd"/>
    </w:p>
    <w:p w14:paraId="22CFB1E5" w14:textId="7F6353BE" w:rsidR="00887831" w:rsidRDefault="00887831" w:rsidP="00887831">
      <w:pPr>
        <w:pStyle w:val="ListParagraph"/>
        <w:numPr>
          <w:ilvl w:val="0"/>
          <w:numId w:val="8"/>
        </w:numPr>
      </w:pPr>
      <w:r>
        <w:t>86</w:t>
      </w:r>
    </w:p>
    <w:p w14:paraId="2090AB3E" w14:textId="25FD1D12" w:rsidR="00887831" w:rsidRDefault="00887831" w:rsidP="00887831">
      <w:pPr>
        <w:pStyle w:val="ListParagraph"/>
        <w:numPr>
          <w:ilvl w:val="0"/>
          <w:numId w:val="8"/>
        </w:numPr>
      </w:pPr>
      <w:r>
        <w:t>new HashMap&lt;</w:t>
      </w:r>
      <w:proofErr w:type="gramStart"/>
      <w:r>
        <w:t>&gt;(</w:t>
      </w:r>
      <w:proofErr w:type="gramEnd"/>
      <w:r>
        <w:t>)</w:t>
      </w:r>
    </w:p>
    <w:p w14:paraId="7683024D" w14:textId="12CC8EB8" w:rsidR="00887831" w:rsidRDefault="00887831" w:rsidP="00111498">
      <w:pPr>
        <w:pStyle w:val="ListParagraph"/>
        <w:numPr>
          <w:ilvl w:val="0"/>
          <w:numId w:val="8"/>
        </w:numPr>
      </w:pPr>
      <w:r>
        <w:t>“calculator”</w:t>
      </w:r>
    </w:p>
    <w:p w14:paraId="4C8BDFB1" w14:textId="77777777" w:rsidR="0085308C" w:rsidRDefault="0085308C" w:rsidP="0085308C"/>
    <w:p w14:paraId="2B6E4046" w14:textId="7B5F2AA3" w:rsidR="009B728A" w:rsidRPr="0085308C" w:rsidRDefault="009B728A" w:rsidP="0085308C">
      <w:pPr>
        <w:pStyle w:val="Heading2"/>
      </w:pPr>
      <w:r>
        <w:t>The “loop” directive</w:t>
      </w:r>
    </w:p>
    <w:p w14:paraId="0CF39BF0" w14:textId="11027481" w:rsidR="009B728A" w:rsidRDefault="00D322A8" w:rsidP="009B728A">
      <w:r>
        <w:t>This is used to process every entry in a collection or map. When processing a map, the values are the contents of the map’s entry set.</w:t>
      </w:r>
    </w:p>
    <w:p w14:paraId="2AF9564E" w14:textId="34EB3F06" w:rsidR="00D322A8" w:rsidRDefault="002773D0" w:rsidP="00EC5C35">
      <w:pPr>
        <w:pStyle w:val="CodeQuote"/>
      </w:pPr>
      <w:r>
        <w:t xml:space="preserve"> </w:t>
      </w:r>
      <w:r>
        <w:tab/>
      </w:r>
      <w:r w:rsidR="00D322A8">
        <w:t>[loop map]</w:t>
      </w:r>
    </w:p>
    <w:p w14:paraId="6F919F59" w14:textId="7535732F" w:rsidR="00D322A8" w:rsidRDefault="002773D0" w:rsidP="00EC5C35">
      <w:pPr>
        <w:pStyle w:val="CodeQuote"/>
      </w:pPr>
      <w:r>
        <w:t xml:space="preserve"> </w:t>
      </w:r>
      <w:r>
        <w:tab/>
      </w:r>
      <w:r w:rsidR="00EC5C35">
        <w:t xml:space="preserve">    {index</w:t>
      </w:r>
      <w:proofErr w:type="gramStart"/>
      <w:r w:rsidR="00EC5C35">
        <w:t>} :</w:t>
      </w:r>
      <w:proofErr w:type="gramEnd"/>
      <w:r w:rsidR="00EC5C35">
        <w:t xml:space="preserve"> {key} is mapped to {value}</w:t>
      </w:r>
    </w:p>
    <w:p w14:paraId="12D733D2" w14:textId="6313783F" w:rsidR="00EC5C35" w:rsidRDefault="002773D0" w:rsidP="00EC5C35">
      <w:pPr>
        <w:pStyle w:val="CodeQuote"/>
      </w:pPr>
      <w:r>
        <w:t xml:space="preserve"> </w:t>
      </w:r>
      <w:r>
        <w:tab/>
      </w:r>
      <w:r w:rsidR="00EC5C35">
        <w:t>[end]</w:t>
      </w:r>
    </w:p>
    <w:p w14:paraId="718862C3" w14:textId="6896B4EF" w:rsidR="00EC5C35" w:rsidRDefault="002773D0" w:rsidP="00EC5C35">
      <w:pPr>
        <w:pStyle w:val="CodeQuote"/>
      </w:pPr>
      <w:r>
        <w:t xml:space="preserve"> </w:t>
      </w:r>
      <w:r>
        <w:tab/>
      </w:r>
      <w:r w:rsidR="00EC5C35">
        <w:t xml:space="preserve">    There is no map, or it is empty.</w:t>
      </w:r>
    </w:p>
    <w:p w14:paraId="7851F2BF" w14:textId="71CFB6E1" w:rsidR="00EC5C35" w:rsidRDefault="002773D0" w:rsidP="00EC5C35">
      <w:pPr>
        <w:pStyle w:val="CodeQuote"/>
      </w:pPr>
      <w:r>
        <w:t xml:space="preserve"> </w:t>
      </w:r>
      <w:r>
        <w:tab/>
      </w:r>
      <w:r w:rsidR="00EC5C35">
        <w:t>[else]</w:t>
      </w:r>
    </w:p>
    <w:p w14:paraId="0BF52215" w14:textId="40F32DF4" w:rsidR="00EC5C35" w:rsidRDefault="00EC5C35" w:rsidP="009B728A">
      <w:r>
        <w:t>Within a loop there are only four values available (though others are inherited):</w:t>
      </w:r>
    </w:p>
    <w:p w14:paraId="4C36BC49" w14:textId="748BD47A" w:rsidR="00EC5C35" w:rsidRDefault="00EC5C35" w:rsidP="00EC5C35">
      <w:pPr>
        <w:pStyle w:val="ListParagraph"/>
        <w:numPr>
          <w:ilvl w:val="0"/>
          <w:numId w:val="10"/>
        </w:numPr>
      </w:pPr>
      <w:r>
        <w:t>“value” – the current value of the list, or the value of the map entry</w:t>
      </w:r>
    </w:p>
    <w:p w14:paraId="33633BD1" w14:textId="2A4AE988" w:rsidR="00EC5C35" w:rsidRDefault="00EC5C35" w:rsidP="00EC5C35">
      <w:pPr>
        <w:pStyle w:val="ListParagraph"/>
        <w:numPr>
          <w:ilvl w:val="0"/>
          <w:numId w:val="10"/>
        </w:numPr>
      </w:pPr>
      <w:r>
        <w:t>“key” – only present for maps where it is the current map key</w:t>
      </w:r>
    </w:p>
    <w:p w14:paraId="16EDBF81" w14:textId="57D53045" w:rsidR="00EC5C35" w:rsidRDefault="00EC5C35" w:rsidP="00EC5C35">
      <w:pPr>
        <w:pStyle w:val="ListParagraph"/>
        <w:numPr>
          <w:ilvl w:val="0"/>
          <w:numId w:val="10"/>
        </w:numPr>
      </w:pPr>
      <w:r>
        <w:t xml:space="preserve">“index” – the </w:t>
      </w:r>
      <w:proofErr w:type="gramStart"/>
      <w:r>
        <w:t>zero based</w:t>
      </w:r>
      <w:proofErr w:type="gramEnd"/>
      <w:r>
        <w:t xml:space="preserve"> index</w:t>
      </w:r>
    </w:p>
    <w:p w14:paraId="28A99B36" w14:textId="63E659BF" w:rsidR="00EC5C35" w:rsidRDefault="00EC5C35" w:rsidP="00EC5C35">
      <w:pPr>
        <w:pStyle w:val="ListParagraph"/>
        <w:numPr>
          <w:ilvl w:val="0"/>
          <w:numId w:val="10"/>
        </w:numPr>
      </w:pPr>
      <w:r>
        <w:t>“size” – the number of entries in this loop</w:t>
      </w:r>
    </w:p>
    <w:p w14:paraId="61FF9B2F" w14:textId="3E3CF49F" w:rsidR="009B728A" w:rsidRDefault="00EC5C35" w:rsidP="009B728A">
      <w:r>
        <w:t>The “else” block is invoked if the value is missing or empty.</w:t>
      </w:r>
    </w:p>
    <w:p w14:paraId="438149F5" w14:textId="77777777" w:rsidR="00626F5D" w:rsidRPr="009B728A" w:rsidRDefault="00626F5D" w:rsidP="009B728A"/>
    <w:p w14:paraId="77F9990D" w14:textId="51FF1FCF" w:rsidR="00EC5C35" w:rsidRDefault="00626F5D" w:rsidP="00626F5D">
      <w:pPr>
        <w:pStyle w:val="Heading2"/>
      </w:pPr>
      <w:r>
        <w:lastRenderedPageBreak/>
        <w:t>The “include” directive</w:t>
      </w:r>
    </w:p>
    <w:p w14:paraId="43741FF1" w14:textId="18453A6A" w:rsidR="00626F5D" w:rsidRDefault="00626F5D" w:rsidP="00626F5D">
      <w:r>
        <w:t xml:space="preserve">Code re-use is good. The </w:t>
      </w:r>
      <w:r w:rsidR="0085308C">
        <w:t>“</w:t>
      </w:r>
      <w:r>
        <w:t>include</w:t>
      </w:r>
      <w:r w:rsidR="0085308C">
        <w:t>”</w:t>
      </w:r>
      <w:r>
        <w:t xml:space="preserve"> directive allows another stencil to be included in the current stencil. </w:t>
      </w:r>
    </w:p>
    <w:p w14:paraId="4ECE6121" w14:textId="41B2C693" w:rsidR="00626F5D" w:rsidRDefault="002773D0" w:rsidP="00626F5D">
      <w:pPr>
        <w:pStyle w:val="CodeQuote"/>
      </w:pPr>
      <w:r>
        <w:t xml:space="preserve"> </w:t>
      </w:r>
      <w:r>
        <w:tab/>
      </w:r>
      <w:r w:rsidR="00626F5D">
        <w:t>[include</w:t>
      </w:r>
      <w:proofErr w:type="gramStart"/>
      <w:r w:rsidR="00626F5D">
        <w:t xml:space="preserve"> ..</w:t>
      </w:r>
      <w:proofErr w:type="gramEnd"/>
      <w:r w:rsidR="00626F5D">
        <w:t>/path/general]</w:t>
      </w:r>
    </w:p>
    <w:p w14:paraId="4FC15A73" w14:textId="77777777" w:rsidR="00D226F3" w:rsidRDefault="003C13F9" w:rsidP="00626F5D">
      <w:r>
        <w:t>The path is a literal. It</w:t>
      </w:r>
      <w:r w:rsidR="00626F5D">
        <w:t xml:space="preserve"> may be absolute or relative.</w:t>
      </w:r>
    </w:p>
    <w:p w14:paraId="70A0CB89" w14:textId="64E5484F" w:rsidR="00626F5D" w:rsidRDefault="003C13F9" w:rsidP="00626F5D">
      <w:r>
        <w:t>Dynamic includes are not supported.</w:t>
      </w:r>
    </w:p>
    <w:p w14:paraId="4B13F35D" w14:textId="77777777" w:rsidR="002773D0" w:rsidRDefault="002773D0" w:rsidP="00626F5D"/>
    <w:p w14:paraId="3372C4FB" w14:textId="77777777" w:rsidR="009754E1" w:rsidRDefault="009754E1" w:rsidP="009754E1">
      <w:pPr>
        <w:pStyle w:val="Heading3"/>
      </w:pPr>
      <w:r>
        <w:t>Resource Bundles</w:t>
      </w:r>
    </w:p>
    <w:p w14:paraId="54FB9BE3" w14:textId="07CAD307" w:rsidR="009754E1" w:rsidRDefault="002773D0" w:rsidP="009754E1">
      <w:r>
        <w:t>Code can also be included from resource bundles</w:t>
      </w:r>
      <w:r w:rsidR="009754E1">
        <w:t>. The syntax is:</w:t>
      </w:r>
    </w:p>
    <w:p w14:paraId="539830F9" w14:textId="77777777" w:rsidR="009754E1" w:rsidRPr="00E419ED" w:rsidRDefault="009754E1" w:rsidP="002773D0">
      <w:pPr>
        <w:pStyle w:val="CodeQuote"/>
        <w:rPr>
          <w:rStyle w:val="Code"/>
        </w:rPr>
      </w:pPr>
      <w:r>
        <w:tab/>
      </w:r>
      <w:proofErr w:type="gramStart"/>
      <w:r>
        <w:rPr>
          <w:rStyle w:val="Code"/>
        </w:rPr>
        <w:t>[</w:t>
      </w:r>
      <w:r w:rsidRPr="00E419ED">
        <w:rPr>
          <w:rStyle w:val="Code"/>
        </w:rPr>
        <w:t xml:space="preserve">{ </w:t>
      </w:r>
      <w:r>
        <w:rPr>
          <w:rStyle w:val="Code"/>
          <w:i/>
          <w:iCs/>
          <w:u w:val="single"/>
        </w:rPr>
        <w:t>key</w:t>
      </w:r>
      <w:proofErr w:type="gramEnd"/>
      <w:r w:rsidRPr="00E419ED">
        <w:rPr>
          <w:rStyle w:val="Code"/>
        </w:rPr>
        <w:t xml:space="preserve"> }</w:t>
      </w:r>
      <w:r>
        <w:rPr>
          <w:rStyle w:val="Code"/>
        </w:rPr>
        <w:t>]</w:t>
      </w:r>
      <w:r w:rsidRPr="00E419ED">
        <w:rPr>
          <w:rStyle w:val="Code"/>
        </w:rPr>
        <w:br/>
      </w:r>
      <w:r w:rsidRPr="00E419ED">
        <w:rPr>
          <w:rStyle w:val="Code"/>
        </w:rPr>
        <w:tab/>
      </w:r>
      <w:r>
        <w:rPr>
          <w:rStyle w:val="Code"/>
        </w:rPr>
        <w:t>[</w:t>
      </w:r>
      <w:r w:rsidRPr="00E419ED">
        <w:rPr>
          <w:rStyle w:val="Code"/>
        </w:rPr>
        <w:t xml:space="preserve">{ </w:t>
      </w:r>
      <w:r w:rsidRPr="009754E1">
        <w:rPr>
          <w:rStyle w:val="Code"/>
          <w:i/>
          <w:iCs/>
          <w:u w:val="single"/>
        </w:rPr>
        <w:t>bundle</w:t>
      </w:r>
      <w:r w:rsidRPr="00E419ED">
        <w:rPr>
          <w:rStyle w:val="Code"/>
        </w:rPr>
        <w:t xml:space="preserve">, </w:t>
      </w:r>
      <w:r>
        <w:rPr>
          <w:rStyle w:val="Code"/>
          <w:i/>
          <w:iCs/>
          <w:u w:val="single"/>
        </w:rPr>
        <w:t>key</w:t>
      </w:r>
      <w:r w:rsidRPr="00E419ED">
        <w:rPr>
          <w:rStyle w:val="Code"/>
        </w:rPr>
        <w:t xml:space="preserve"> }</w:t>
      </w:r>
      <w:r>
        <w:rPr>
          <w:rStyle w:val="Code"/>
        </w:rPr>
        <w:t>]</w:t>
      </w:r>
    </w:p>
    <w:p w14:paraId="109BB4AD" w14:textId="77777777" w:rsidR="009754E1" w:rsidRDefault="009754E1" w:rsidP="009754E1">
      <w:r>
        <w:t xml:space="preserve">The first form retrieves an entry identified by </w:t>
      </w:r>
      <w:r w:rsidRPr="009754E1">
        <w:rPr>
          <w:i/>
          <w:iCs/>
          <w:u w:val="single"/>
        </w:rPr>
        <w:t>key</w:t>
      </w:r>
      <w:r>
        <w:t xml:space="preserve"> from the current resource bundle. The current resource bundle may be set with the “set” directive.</w:t>
      </w:r>
    </w:p>
    <w:p w14:paraId="406EF9C2" w14:textId="77777777" w:rsidR="009754E1" w:rsidRDefault="009754E1" w:rsidP="009754E1">
      <w:r>
        <w:t>The second form specifies the resource bundle to use as well as the key.</w:t>
      </w:r>
    </w:p>
    <w:p w14:paraId="7C70680E" w14:textId="77777777" w:rsidR="009754E1" w:rsidRPr="000B55E5" w:rsidRDefault="009754E1" w:rsidP="009754E1">
      <w:r>
        <w:t xml:space="preserve">The text retrieved from the resource bundle is parsed as a stencil and processed in place. </w:t>
      </w:r>
    </w:p>
    <w:p w14:paraId="6963FAB6" w14:textId="50A3D2F2" w:rsidR="00626F5D" w:rsidRDefault="003C13F9" w:rsidP="00626F5D">
      <w:r>
        <w:t xml:space="preserve">Stencils drawn from resource bundles cannot use the include </w:t>
      </w:r>
      <w:proofErr w:type="gramStart"/>
      <w:r>
        <w:t>directive</w:t>
      </w:r>
      <w:r w:rsidR="002773D0">
        <w:t>, but</w:t>
      </w:r>
      <w:proofErr w:type="gramEnd"/>
      <w:r w:rsidR="002773D0">
        <w:t xml:space="preserve"> can include other resource bundle entries</w:t>
      </w:r>
      <w:r>
        <w:t>.</w:t>
      </w:r>
    </w:p>
    <w:p w14:paraId="7D4E717E" w14:textId="77777777" w:rsidR="009B29BC" w:rsidRDefault="009B29BC" w:rsidP="00626F5D"/>
    <w:p w14:paraId="33E0AFDF" w14:textId="0F72B537" w:rsidR="00D226F3" w:rsidRDefault="009B29BC" w:rsidP="009B29BC">
      <w:pPr>
        <w:pStyle w:val="Heading2"/>
      </w:pPr>
      <w:r>
        <w:t>The “use” directive</w:t>
      </w:r>
    </w:p>
    <w:p w14:paraId="3E9EA69E" w14:textId="4B9C0338" w:rsidR="009B29BC" w:rsidRPr="009B29BC" w:rsidRDefault="009B29BC" w:rsidP="009B29BC">
      <w:r>
        <w:t>Specifying the full path to a value can be tiresome, or limit code re-use. The “use” directive switches the root to the specified datum.</w:t>
      </w:r>
    </w:p>
    <w:p w14:paraId="5D208282" w14:textId="334579B1" w:rsidR="009B29BC" w:rsidRDefault="002773D0" w:rsidP="009B29BC">
      <w:pPr>
        <w:pStyle w:val="CodeQuote"/>
      </w:pPr>
      <w:r>
        <w:t xml:space="preserve"> </w:t>
      </w:r>
      <w:r>
        <w:tab/>
      </w:r>
      <w:r w:rsidR="009B29BC">
        <w:t xml:space="preserve">[use </w:t>
      </w:r>
      <w:proofErr w:type="spellStart"/>
      <w:r w:rsidR="009B29BC">
        <w:t>mapValue</w:t>
      </w:r>
      <w:proofErr w:type="spellEnd"/>
      <w:r w:rsidR="009B29BC">
        <w:t>] … [else] … [end]</w:t>
      </w:r>
    </w:p>
    <w:p w14:paraId="0D6F93ED" w14:textId="1F56A7BB" w:rsidR="009B29BC" w:rsidRDefault="002773D0" w:rsidP="009B29BC">
      <w:pPr>
        <w:pStyle w:val="CodeQuote"/>
      </w:pPr>
      <w:r>
        <w:t xml:space="preserve"> </w:t>
      </w:r>
      <w:r>
        <w:tab/>
      </w:r>
      <w:r w:rsidR="009B29BC">
        <w:t xml:space="preserve">[use </w:t>
      </w:r>
      <w:proofErr w:type="spellStart"/>
      <w:r w:rsidR="009B29BC">
        <w:t>otherValue</w:t>
      </w:r>
      <w:proofErr w:type="spellEnd"/>
      <w:r w:rsidR="009B29BC">
        <w:t>] … [end]</w:t>
      </w:r>
    </w:p>
    <w:p w14:paraId="3453D72D" w14:textId="73234E6F" w:rsidR="009B29BC" w:rsidRDefault="009B29BC" w:rsidP="009B29BC">
      <w:r>
        <w:t>An optional “[else]” block may be given. This optional block is processed if the datum is missing or null.</w:t>
      </w:r>
    </w:p>
    <w:p w14:paraId="2C84F502" w14:textId="77777777" w:rsidR="009B29BC" w:rsidRDefault="009B29BC" w:rsidP="009B29BC"/>
    <w:p w14:paraId="29F415DD" w14:textId="3281B043" w:rsidR="003C13F9" w:rsidRDefault="003C13F9" w:rsidP="003C13F9">
      <w:pPr>
        <w:pStyle w:val="Heading2"/>
      </w:pPr>
      <w:r>
        <w:t>The “set” directive</w:t>
      </w:r>
    </w:p>
    <w:p w14:paraId="006E6604" w14:textId="7F054451" w:rsidR="003C13F9" w:rsidRDefault="003C13F9" w:rsidP="00626F5D">
      <w:r>
        <w:t xml:space="preserve">The “set” directive is used to specify </w:t>
      </w:r>
      <w:r w:rsidR="00D226F3">
        <w:t xml:space="preserve">one or more </w:t>
      </w:r>
      <w:r>
        <w:t>processing parameters.</w:t>
      </w:r>
    </w:p>
    <w:p w14:paraId="081AC2A7" w14:textId="36E7AAE3" w:rsidR="00D226F3" w:rsidRDefault="002773D0" w:rsidP="00D226F3">
      <w:pPr>
        <w:pStyle w:val="CodeQuote"/>
      </w:pPr>
      <w:r>
        <w:t xml:space="preserve"> </w:t>
      </w:r>
      <w:r>
        <w:tab/>
      </w:r>
      <w:r w:rsidR="00D226F3">
        <w:t>[set bundle=</w:t>
      </w:r>
      <w:proofErr w:type="spellStart"/>
      <w:r w:rsidR="00D226F3">
        <w:t>api_messages</w:t>
      </w:r>
      <w:proofErr w:type="spellEnd"/>
      <w:r w:rsidR="00D226F3">
        <w:t>, escape=</w:t>
      </w:r>
      <w:proofErr w:type="spellStart"/>
      <w:r w:rsidR="00D226F3">
        <w:t>html_strict</w:t>
      </w:r>
      <w:proofErr w:type="spellEnd"/>
      <w:r w:rsidR="00D226F3">
        <w:t>]</w:t>
      </w:r>
    </w:p>
    <w:p w14:paraId="6C1E4F1F" w14:textId="77777777" w:rsidR="00441F61" w:rsidRDefault="00441F61" w:rsidP="00441F61"/>
    <w:p w14:paraId="5AD51175" w14:textId="5FFC4635" w:rsidR="003C13F9" w:rsidRDefault="00D226F3" w:rsidP="00D226F3">
      <w:pPr>
        <w:pStyle w:val="Heading3"/>
      </w:pPr>
      <w:r>
        <w:t>The “bundle” parameter</w:t>
      </w:r>
    </w:p>
    <w:p w14:paraId="73587668" w14:textId="390F3DCE" w:rsidR="00D226F3" w:rsidRDefault="00D226F3" w:rsidP="00D226F3">
      <w:r>
        <w:t>This is used to specify the default resource bundle from which messages may be drawn.</w:t>
      </w:r>
      <w:r w:rsidR="00441F61">
        <w:t xml:space="preserve"> Use of resource bundles will be explained later.</w:t>
      </w:r>
    </w:p>
    <w:p w14:paraId="18C2CC79" w14:textId="77777777" w:rsidR="00441F61" w:rsidRDefault="00441F61" w:rsidP="00D226F3"/>
    <w:p w14:paraId="59ED9ED0" w14:textId="4B82E729" w:rsidR="00D226F3" w:rsidRDefault="00D226F3" w:rsidP="00D226F3">
      <w:pPr>
        <w:pStyle w:val="Heading3"/>
      </w:pPr>
      <w:r>
        <w:lastRenderedPageBreak/>
        <w:t>The “escape” parameter</w:t>
      </w:r>
    </w:p>
    <w:p w14:paraId="77EAFE8F" w14:textId="518796FE" w:rsidR="00D226F3" w:rsidRDefault="00D226F3" w:rsidP="00D226F3">
      <w:r>
        <w:t xml:space="preserve">Sets the current character escaping system for </w:t>
      </w:r>
      <w:r w:rsidR="009B29BC">
        <w:t>values.</w:t>
      </w:r>
      <w:r w:rsidR="00441F61">
        <w:t xml:space="preserve"> Possible escape systems are explained later.</w:t>
      </w:r>
    </w:p>
    <w:p w14:paraId="59B86A22" w14:textId="77777777" w:rsidR="0085308C" w:rsidRDefault="0085308C" w:rsidP="00D226F3"/>
    <w:p w14:paraId="604E7A02" w14:textId="45A807C3" w:rsidR="009B29BC" w:rsidRDefault="0085308C" w:rsidP="0085308C">
      <w:pPr>
        <w:pStyle w:val="Heading2"/>
      </w:pPr>
      <w:r>
        <w:t>The “apply” directive</w:t>
      </w:r>
    </w:p>
    <w:p w14:paraId="5A3EA95E" w14:textId="60D34664" w:rsidR="0085308C" w:rsidRDefault="00792BA3" w:rsidP="0085308C">
      <w:r>
        <w:t>The input data may contain functions which can be invoked during processing. The apply directive makes this possible.</w:t>
      </w:r>
    </w:p>
    <w:p w14:paraId="2440431F" w14:textId="7C957371" w:rsidR="00792BA3" w:rsidRDefault="002773D0" w:rsidP="00792BA3">
      <w:pPr>
        <w:pStyle w:val="CodeQuote"/>
      </w:pPr>
      <w:r>
        <w:t xml:space="preserve"> </w:t>
      </w:r>
      <w:r>
        <w:tab/>
      </w:r>
      <w:r w:rsidR="00792BA3">
        <w:t xml:space="preserve">[apply </w:t>
      </w:r>
      <w:proofErr w:type="spellStart"/>
      <w:r w:rsidR="00792BA3">
        <w:t>isLess</w:t>
      </w:r>
      <w:proofErr w:type="spellEnd"/>
      <w:r w:rsidR="00792BA3">
        <w:t xml:space="preserve"> = F.</w:t>
      </w:r>
      <w:proofErr w:type="gramStart"/>
      <w:r w:rsidR="00792BA3">
        <w:t>is( a</w:t>
      </w:r>
      <w:proofErr w:type="gramEnd"/>
      <w:r w:rsidR="00BA4EA5">
        <w:t>,</w:t>
      </w:r>
      <w:r w:rsidR="00792BA3">
        <w:t xml:space="preserve"> </w:t>
      </w:r>
      <w:r w:rsidR="00BA4EA5">
        <w:t>'</w:t>
      </w:r>
      <w:r w:rsidR="00792BA3">
        <w:t>LT</w:t>
      </w:r>
      <w:r w:rsidR="00BA4EA5">
        <w:t>',</w:t>
      </w:r>
      <w:r w:rsidR="00792BA3">
        <w:t xml:space="preserve"> b )]</w:t>
      </w:r>
    </w:p>
    <w:p w14:paraId="6815099D" w14:textId="2879D4CB" w:rsidR="00792BA3" w:rsidRDefault="002773D0" w:rsidP="00792BA3">
      <w:pPr>
        <w:pStyle w:val="CodeQuote"/>
      </w:pPr>
      <w:r>
        <w:t xml:space="preserve"> </w:t>
      </w:r>
      <w:r>
        <w:tab/>
      </w:r>
      <w:r w:rsidR="00792BA3">
        <w:t xml:space="preserve">[if </w:t>
      </w:r>
      <w:proofErr w:type="spellStart"/>
      <w:r w:rsidR="00792BA3">
        <w:t>isLess</w:t>
      </w:r>
      <w:proofErr w:type="spellEnd"/>
      <w:r w:rsidR="00792BA3">
        <w:t>] ‘a’ is less than ‘b’ [end]</w:t>
      </w:r>
    </w:p>
    <w:p w14:paraId="4CA8F21A" w14:textId="0C7AAE04" w:rsidR="00613387" w:rsidRDefault="00613387" w:rsidP="0085308C">
      <w:r>
        <w:t>A function does not have to return a single value. It can also manipulate the current data directly.</w:t>
      </w:r>
    </w:p>
    <w:p w14:paraId="59727B96" w14:textId="023B6679" w:rsidR="00BA4EA5" w:rsidRDefault="00BA4EA5" w:rsidP="0085308C">
      <w:r>
        <w:t>The parameters to the function are either references to input data, or literals enclosed in single quotes. Numerical literals are still enclosed in single quotes.</w:t>
      </w:r>
    </w:p>
    <w:p w14:paraId="78588FAE" w14:textId="5399C1B4" w:rsidR="00792BA3" w:rsidRDefault="00792BA3" w:rsidP="0085308C">
      <w:r>
        <w:t>Creating functions is an advanced topic, not covered here.</w:t>
      </w:r>
    </w:p>
    <w:p w14:paraId="69D9072A" w14:textId="5B8DE369" w:rsidR="00792BA3" w:rsidRPr="0085308C" w:rsidRDefault="008C46E9" w:rsidP="0085308C">
      <w:r>
        <w:t>See “Common Functions” for descriptions of commonly available functions.</w:t>
      </w:r>
    </w:p>
    <w:p w14:paraId="44C54164" w14:textId="77777777" w:rsidR="0097236B" w:rsidRDefault="0097236B">
      <w:pPr>
        <w:spacing w:before="0" w:after="0"/>
        <w:rPr>
          <w:rFonts w:asciiTheme="majorHAnsi" w:eastAsiaTheme="majorEastAsia" w:hAnsiTheme="majorHAnsi" w:cstheme="majorBidi"/>
          <w:color w:val="2F5496" w:themeColor="accent1" w:themeShade="BF"/>
          <w:sz w:val="32"/>
          <w:szCs w:val="32"/>
        </w:rPr>
      </w:pPr>
      <w:r>
        <w:br w:type="page"/>
      </w:r>
    </w:p>
    <w:p w14:paraId="6C66FD32" w14:textId="5E6A6B60" w:rsidR="002C3CEB" w:rsidRDefault="002268BD" w:rsidP="002268BD">
      <w:pPr>
        <w:pStyle w:val="Heading1"/>
      </w:pPr>
      <w:r>
        <w:lastRenderedPageBreak/>
        <w:t>Values</w:t>
      </w:r>
    </w:p>
    <w:p w14:paraId="188F98FA" w14:textId="57EC61C6" w:rsidR="0097236B" w:rsidRDefault="0097236B" w:rsidP="0097236B">
      <w:r>
        <w:t>As stencil templates are for displaying data, there are obviously many ways to display and format data.</w:t>
      </w:r>
    </w:p>
    <w:p w14:paraId="7A623778" w14:textId="77777777" w:rsidR="00AA6728" w:rsidRDefault="00AA6728" w:rsidP="0097236B"/>
    <w:p w14:paraId="48BA1446" w14:textId="76955219" w:rsidR="0097236B" w:rsidRDefault="0097236B" w:rsidP="0097236B">
      <w:r>
        <w:t>The table explains the basics:</w:t>
      </w:r>
    </w:p>
    <w:tbl>
      <w:tblPr>
        <w:tblStyle w:val="TableGrid"/>
        <w:tblW w:w="0" w:type="auto"/>
        <w:tblLook w:val="04A0" w:firstRow="1" w:lastRow="0" w:firstColumn="1" w:lastColumn="0" w:noHBand="0" w:noVBand="1"/>
      </w:tblPr>
      <w:tblGrid>
        <w:gridCol w:w="2972"/>
        <w:gridCol w:w="6038"/>
      </w:tblGrid>
      <w:tr w:rsidR="0097236B" w14:paraId="704F7EA4" w14:textId="77777777" w:rsidTr="0097236B">
        <w:tc>
          <w:tcPr>
            <w:tcW w:w="2972" w:type="dxa"/>
          </w:tcPr>
          <w:p w14:paraId="18C6C64B" w14:textId="636405FA" w:rsidR="0097236B" w:rsidRDefault="002F091C" w:rsidP="0097236B">
            <w:r>
              <w:t>Syntax and example</w:t>
            </w:r>
          </w:p>
        </w:tc>
        <w:tc>
          <w:tcPr>
            <w:tcW w:w="6038" w:type="dxa"/>
          </w:tcPr>
          <w:p w14:paraId="1CB1E94A" w14:textId="0F3EE11E" w:rsidR="0097236B" w:rsidRDefault="0097236B" w:rsidP="0097236B">
            <w:r>
              <w:t>Purpose</w:t>
            </w:r>
          </w:p>
        </w:tc>
      </w:tr>
      <w:tr w:rsidR="0097236B" w14:paraId="5063F181" w14:textId="77777777" w:rsidTr="0097236B">
        <w:tc>
          <w:tcPr>
            <w:tcW w:w="2972" w:type="dxa"/>
          </w:tcPr>
          <w:p w14:paraId="34BA53B6" w14:textId="5510262C" w:rsidR="0097236B" w:rsidRPr="002F091C" w:rsidRDefault="0097236B" w:rsidP="0097236B">
            <w:pPr>
              <w:rPr>
                <w:rStyle w:val="Code"/>
              </w:rPr>
            </w:pPr>
            <w:r w:rsidRPr="002F091C">
              <w:rPr>
                <w:rStyle w:val="Code"/>
              </w:rPr>
              <w:t>{value}</w:t>
            </w:r>
            <w:r w:rsidR="002F091C" w:rsidRPr="002F091C">
              <w:rPr>
                <w:rStyle w:val="Code"/>
              </w:rPr>
              <w:br/>
            </w:r>
            <w:r w:rsidR="002F091C" w:rsidRPr="002F091C">
              <w:rPr>
                <w:rStyle w:val="Code"/>
              </w:rPr>
              <w:br/>
              <w:t>{value}</w:t>
            </w:r>
          </w:p>
        </w:tc>
        <w:tc>
          <w:tcPr>
            <w:tcW w:w="6038" w:type="dxa"/>
          </w:tcPr>
          <w:p w14:paraId="6B2A49F3" w14:textId="05E4603C" w:rsidR="0097236B" w:rsidRDefault="0097236B" w:rsidP="0097236B">
            <w:r>
              <w:t xml:space="preserve">Outputs the value by invoking the Java </w:t>
            </w:r>
            <w:proofErr w:type="spellStart"/>
            <w:r w:rsidRPr="0097236B">
              <w:rPr>
                <w:rStyle w:val="Code"/>
              </w:rPr>
              <w:t>toString</w:t>
            </w:r>
            <w:proofErr w:type="spellEnd"/>
            <w:r>
              <w:t xml:space="preserve"> method on it. Nulls are output as an empty string.</w:t>
            </w:r>
          </w:p>
        </w:tc>
      </w:tr>
      <w:tr w:rsidR="0097236B" w14:paraId="57334A42" w14:textId="77777777" w:rsidTr="0097236B">
        <w:tc>
          <w:tcPr>
            <w:tcW w:w="2972" w:type="dxa"/>
          </w:tcPr>
          <w:p w14:paraId="2534B004" w14:textId="67954930" w:rsidR="00AA6728" w:rsidRPr="002F091C" w:rsidRDefault="0097236B" w:rsidP="00AA6728">
            <w:pPr>
              <w:rPr>
                <w:rStyle w:val="Code"/>
              </w:rPr>
            </w:pPr>
            <w:r w:rsidRPr="002F091C">
              <w:rPr>
                <w:rStyle w:val="Code"/>
              </w:rPr>
              <w:t>{value,</w:t>
            </w:r>
            <w:r w:rsidR="000D3995" w:rsidRPr="002F091C">
              <w:rPr>
                <w:rStyle w:val="Code"/>
              </w:rPr>
              <w:t xml:space="preserve"> </w:t>
            </w:r>
            <w:r w:rsidRPr="002F091C">
              <w:rPr>
                <w:rStyle w:val="Code"/>
              </w:rPr>
              <w:t>date,</w:t>
            </w:r>
            <w:r w:rsidR="000D3995" w:rsidRPr="002F091C">
              <w:rPr>
                <w:rStyle w:val="Code"/>
              </w:rPr>
              <w:t xml:space="preserve"> </w:t>
            </w:r>
            <w:r w:rsidR="000D3995" w:rsidRPr="002F091C">
              <w:rPr>
                <w:rStyle w:val="Code"/>
                <w:u w:val="single"/>
              </w:rPr>
              <w:t>style</w:t>
            </w:r>
            <w:r w:rsidRPr="002F091C">
              <w:rPr>
                <w:rStyle w:val="Code"/>
              </w:rPr>
              <w:t>}</w:t>
            </w:r>
            <w:r w:rsidR="002F091C" w:rsidRPr="002F091C">
              <w:rPr>
                <w:rStyle w:val="Code"/>
              </w:rPr>
              <w:br/>
            </w:r>
            <w:r w:rsidR="002F091C" w:rsidRPr="002F091C">
              <w:rPr>
                <w:rStyle w:val="Code"/>
              </w:rPr>
              <w:br/>
              <w:t>{value, date, iso-ordinal}</w:t>
            </w:r>
          </w:p>
        </w:tc>
        <w:tc>
          <w:tcPr>
            <w:tcW w:w="6038" w:type="dxa"/>
          </w:tcPr>
          <w:p w14:paraId="5D80358E" w14:textId="1FF54A35" w:rsidR="0097236B" w:rsidRDefault="000D3995" w:rsidP="0097236B">
            <w:r>
              <w:t xml:space="preserve">Accepts a date value and formats it according to the specified style. Date-time formats </w:t>
            </w:r>
            <w:r w:rsidR="00CD7A54">
              <w:t>listed in Appendix 1</w:t>
            </w:r>
            <w:r w:rsidR="00AA6728">
              <w:t>.</w:t>
            </w:r>
          </w:p>
          <w:p w14:paraId="71514E3C" w14:textId="4CFDBC73" w:rsidR="00AA6728" w:rsidRDefault="00AA6728" w:rsidP="0097236B">
            <w:r>
              <w:t xml:space="preserve">The second form allows for formats that include </w:t>
            </w:r>
          </w:p>
        </w:tc>
      </w:tr>
      <w:tr w:rsidR="0097236B" w14:paraId="21538F22" w14:textId="77777777" w:rsidTr="0097236B">
        <w:tc>
          <w:tcPr>
            <w:tcW w:w="2972" w:type="dxa"/>
          </w:tcPr>
          <w:p w14:paraId="65B4A68F" w14:textId="62AC4B2C" w:rsidR="002F091C" w:rsidRPr="00EF025D" w:rsidRDefault="000D3995" w:rsidP="0097236B">
            <w:pPr>
              <w:rPr>
                <w:rFonts w:ascii="Consolas" w:hAnsi="Consolas" w:cs="Consolas"/>
                <w:sz w:val="20"/>
                <w:szCs w:val="20"/>
              </w:rPr>
            </w:pPr>
            <w:r w:rsidRPr="002F091C">
              <w:rPr>
                <w:rStyle w:val="Code"/>
              </w:rPr>
              <w:t xml:space="preserve">{value, time, </w:t>
            </w:r>
            <w:r w:rsidRPr="002F091C">
              <w:rPr>
                <w:rStyle w:val="Code"/>
                <w:i/>
                <w:iCs/>
                <w:u w:val="single"/>
              </w:rPr>
              <w:t>style</w:t>
            </w:r>
            <w:r w:rsidRPr="002F091C">
              <w:rPr>
                <w:rStyle w:val="Code"/>
              </w:rPr>
              <w:t>}</w:t>
            </w:r>
            <w:r w:rsidR="00EF025D">
              <w:rPr>
                <w:rStyle w:val="Code"/>
              </w:rPr>
              <w:br/>
            </w:r>
            <w:r w:rsidR="00EF025D">
              <w:rPr>
                <w:rStyle w:val="Code"/>
              </w:rPr>
              <w:br/>
            </w:r>
            <w:r w:rsidR="002F091C" w:rsidRPr="002F091C">
              <w:rPr>
                <w:rStyle w:val="Code"/>
              </w:rPr>
              <w:t>{value, time, short}</w:t>
            </w:r>
          </w:p>
        </w:tc>
        <w:tc>
          <w:tcPr>
            <w:tcW w:w="6038" w:type="dxa"/>
          </w:tcPr>
          <w:p w14:paraId="5E669AF5" w14:textId="74C967F9" w:rsidR="0097236B" w:rsidRDefault="000D3995" w:rsidP="0097236B">
            <w:r>
              <w:t xml:space="preserve">Accepts a time value and formats it according to the specified style. Date and time formats </w:t>
            </w:r>
            <w:r w:rsidR="00CD7A54">
              <w:t>in Appendix 1</w:t>
            </w:r>
            <w:r>
              <w:t>.</w:t>
            </w:r>
          </w:p>
        </w:tc>
      </w:tr>
      <w:tr w:rsidR="0097236B" w14:paraId="4FF2EB12" w14:textId="77777777" w:rsidTr="0097236B">
        <w:tc>
          <w:tcPr>
            <w:tcW w:w="2972" w:type="dxa"/>
          </w:tcPr>
          <w:p w14:paraId="5DDEF74D" w14:textId="77777777" w:rsidR="0097236B" w:rsidRDefault="000D3995" w:rsidP="0097236B">
            <w:r>
              <w:t xml:space="preserve">{value, datetime, </w:t>
            </w:r>
            <w:r w:rsidRPr="002F091C">
              <w:rPr>
                <w:i/>
                <w:iCs/>
                <w:u w:val="single"/>
              </w:rPr>
              <w:t>style</w:t>
            </w:r>
            <w:r>
              <w:t>}</w:t>
            </w:r>
          </w:p>
          <w:p w14:paraId="1DA6D4EF" w14:textId="4E41EB97" w:rsidR="002F091C" w:rsidRDefault="002F091C" w:rsidP="0097236B">
            <w:r>
              <w:t>{value, datetime, rfc822}</w:t>
            </w:r>
          </w:p>
        </w:tc>
        <w:tc>
          <w:tcPr>
            <w:tcW w:w="6038" w:type="dxa"/>
          </w:tcPr>
          <w:p w14:paraId="2443968A" w14:textId="2D60B7D6" w:rsidR="0097236B" w:rsidRDefault="000D3995" w:rsidP="0097236B">
            <w:r>
              <w:t xml:space="preserve">Accepts a date and time value and formats it according to the specified style. Date and time formats </w:t>
            </w:r>
            <w:r w:rsidR="00CD7A54">
              <w:t>in Appendix 1</w:t>
            </w:r>
            <w:r>
              <w:t>.</w:t>
            </w:r>
          </w:p>
        </w:tc>
      </w:tr>
      <w:tr w:rsidR="0097236B" w14:paraId="3ACD68AC" w14:textId="77777777" w:rsidTr="0097236B">
        <w:tc>
          <w:tcPr>
            <w:tcW w:w="2972" w:type="dxa"/>
          </w:tcPr>
          <w:p w14:paraId="7F738690" w14:textId="77777777" w:rsidR="0097236B" w:rsidRPr="002F091C" w:rsidRDefault="000D3995" w:rsidP="0097236B">
            <w:pPr>
              <w:rPr>
                <w:rStyle w:val="Code"/>
              </w:rPr>
            </w:pPr>
            <w:r w:rsidRPr="002F091C">
              <w:rPr>
                <w:rStyle w:val="Code"/>
              </w:rPr>
              <w:t xml:space="preserve">{value, datetime, </w:t>
            </w:r>
            <w:r w:rsidRPr="002F091C">
              <w:rPr>
                <w:rStyle w:val="Code"/>
                <w:i/>
                <w:iCs/>
                <w:u w:val="single"/>
              </w:rPr>
              <w:t>date-style</w:t>
            </w:r>
            <w:r w:rsidRPr="002F091C">
              <w:rPr>
                <w:rStyle w:val="Code"/>
              </w:rPr>
              <w:t xml:space="preserve">, </w:t>
            </w:r>
            <w:r w:rsidRPr="002F091C">
              <w:rPr>
                <w:rStyle w:val="Code"/>
                <w:i/>
                <w:iCs/>
                <w:u w:val="single"/>
              </w:rPr>
              <w:t>time-style</w:t>
            </w:r>
            <w:r w:rsidRPr="002F091C">
              <w:rPr>
                <w:rStyle w:val="Code"/>
              </w:rPr>
              <w:t>}</w:t>
            </w:r>
            <w:r w:rsidR="002F091C" w:rsidRPr="002F091C">
              <w:rPr>
                <w:rStyle w:val="Code"/>
              </w:rPr>
              <w:br/>
            </w:r>
          </w:p>
          <w:p w14:paraId="3531018F" w14:textId="216C23E5" w:rsidR="002F091C" w:rsidRDefault="002F091C" w:rsidP="0097236B">
            <w:r w:rsidRPr="002F091C">
              <w:rPr>
                <w:rStyle w:val="Code"/>
              </w:rPr>
              <w:t xml:space="preserve">{value, datetime, </w:t>
            </w:r>
            <w:r>
              <w:rPr>
                <w:rStyle w:val="Code"/>
              </w:rPr>
              <w:t>medium</w:t>
            </w:r>
            <w:r w:rsidRPr="002F091C">
              <w:rPr>
                <w:rStyle w:val="Code"/>
              </w:rPr>
              <w:t>, short}</w:t>
            </w:r>
          </w:p>
        </w:tc>
        <w:tc>
          <w:tcPr>
            <w:tcW w:w="6038" w:type="dxa"/>
          </w:tcPr>
          <w:p w14:paraId="341593A1" w14:textId="358A85A6" w:rsidR="0097236B" w:rsidRDefault="000D3995" w:rsidP="0097236B">
            <w:r>
              <w:t>Accepts a date and time and formats it according to the specified date style and the specified time style. Only the basic “short”, “medium”, “long”, and “full” styles are supported here.</w:t>
            </w:r>
          </w:p>
        </w:tc>
      </w:tr>
      <w:tr w:rsidR="0097236B" w14:paraId="5BAC762F" w14:textId="77777777" w:rsidTr="0097236B">
        <w:tc>
          <w:tcPr>
            <w:tcW w:w="2972" w:type="dxa"/>
          </w:tcPr>
          <w:p w14:paraId="75355883" w14:textId="6C199523" w:rsidR="0097236B" w:rsidRPr="002F091C" w:rsidRDefault="00AD6315" w:rsidP="0097236B">
            <w:pPr>
              <w:rPr>
                <w:rStyle w:val="Code"/>
              </w:rPr>
            </w:pPr>
            <w:r w:rsidRPr="002F091C">
              <w:rPr>
                <w:rStyle w:val="Code"/>
              </w:rPr>
              <w:t xml:space="preserve">{value, format, </w:t>
            </w:r>
            <w:r w:rsidRPr="002F091C">
              <w:rPr>
                <w:rStyle w:val="Code"/>
                <w:i/>
                <w:iCs/>
                <w:u w:val="single"/>
              </w:rPr>
              <w:t>style</w:t>
            </w:r>
            <w:r w:rsidRPr="002F091C">
              <w:rPr>
                <w:rStyle w:val="Code"/>
              </w:rPr>
              <w:t>}</w:t>
            </w:r>
            <w:r w:rsidR="002F091C">
              <w:rPr>
                <w:rStyle w:val="Code"/>
              </w:rPr>
              <w:br/>
            </w:r>
            <w:r w:rsidR="002F091C">
              <w:rPr>
                <w:rStyle w:val="Code"/>
              </w:rPr>
              <w:br/>
              <w:t>{value, format, %15s}</w:t>
            </w:r>
          </w:p>
        </w:tc>
        <w:tc>
          <w:tcPr>
            <w:tcW w:w="6038" w:type="dxa"/>
          </w:tcPr>
          <w:p w14:paraId="1A91851D" w14:textId="5CBC8C37" w:rsidR="0097236B" w:rsidRDefault="00AD6315" w:rsidP="0097236B">
            <w:r>
              <w:t>Apply a “</w:t>
            </w:r>
            <w:proofErr w:type="spellStart"/>
            <w:r>
              <w:t>String.format</w:t>
            </w:r>
            <w:proofErr w:type="spellEnd"/>
            <w:r>
              <w:t xml:space="preserve">” style format to the value. If the value is null, an empty string is returned. </w:t>
            </w:r>
          </w:p>
        </w:tc>
      </w:tr>
      <w:tr w:rsidR="0097236B" w14:paraId="6AD7A8CA" w14:textId="77777777" w:rsidTr="0097236B">
        <w:tc>
          <w:tcPr>
            <w:tcW w:w="2972" w:type="dxa"/>
          </w:tcPr>
          <w:p w14:paraId="023EE250" w14:textId="2061E681" w:rsidR="00EF025D" w:rsidRPr="00EF025D" w:rsidRDefault="00EF025D" w:rsidP="00EF025D">
            <w:pPr>
              <w:rPr>
                <w:rStyle w:val="Code"/>
              </w:rPr>
            </w:pPr>
            <w:r w:rsidRPr="00EF025D">
              <w:rPr>
                <w:rStyle w:val="Code"/>
              </w:rPr>
              <w:t xml:space="preserve">{value, number, </w:t>
            </w:r>
            <w:r w:rsidRPr="00EF025D">
              <w:rPr>
                <w:rStyle w:val="Code"/>
                <w:i/>
                <w:iCs/>
                <w:u w:val="single"/>
              </w:rPr>
              <w:t>style</w:t>
            </w:r>
            <w:r w:rsidRPr="00EF025D">
              <w:rPr>
                <w:rStyle w:val="Code"/>
              </w:rPr>
              <w:t>}</w:t>
            </w:r>
            <w:r w:rsidRPr="00EF025D">
              <w:rPr>
                <w:rStyle w:val="Code"/>
              </w:rPr>
              <w:br/>
            </w:r>
            <w:r w:rsidRPr="00EF025D">
              <w:rPr>
                <w:rStyle w:val="Code"/>
              </w:rPr>
              <w:br/>
              <w:t>{value, number, ¤</w:t>
            </w:r>
            <w:proofErr w:type="gramStart"/>
            <w:r w:rsidRPr="00EF025D">
              <w:rPr>
                <w:rStyle w:val="Code"/>
              </w:rPr>
              <w:t>#,#</w:t>
            </w:r>
            <w:proofErr w:type="gramEnd"/>
            <w:r w:rsidRPr="00EF025D">
              <w:rPr>
                <w:rStyle w:val="Code"/>
              </w:rPr>
              <w:t>#0.00}</w:t>
            </w:r>
          </w:p>
        </w:tc>
        <w:tc>
          <w:tcPr>
            <w:tcW w:w="6038" w:type="dxa"/>
          </w:tcPr>
          <w:p w14:paraId="417CC67E" w14:textId="3AE79988" w:rsidR="0097236B" w:rsidRDefault="00EF025D" w:rsidP="0097236B">
            <w:r>
              <w:t xml:space="preserve">Apply a number format to the value. Available number formats are listed </w:t>
            </w:r>
            <w:r w:rsidR="00CD7A54">
              <w:t>in Appendix 2</w:t>
            </w:r>
            <w:r>
              <w:t>.</w:t>
            </w:r>
          </w:p>
        </w:tc>
      </w:tr>
    </w:tbl>
    <w:p w14:paraId="30DB11E6" w14:textId="77777777" w:rsidR="0097236B" w:rsidRPr="0097236B" w:rsidRDefault="0097236B" w:rsidP="0097236B"/>
    <w:p w14:paraId="2F57F09B" w14:textId="69C199C1" w:rsidR="005F18E3" w:rsidRDefault="000B55E5" w:rsidP="000B55E5">
      <w:pPr>
        <w:pStyle w:val="Heading2"/>
      </w:pPr>
      <w:r>
        <w:t>“Here Documents”</w:t>
      </w:r>
    </w:p>
    <w:p w14:paraId="43347075" w14:textId="18D80261" w:rsidR="000B55E5" w:rsidRDefault="000B55E5" w:rsidP="000B55E5">
      <w:r>
        <w:t>A “here document” takes the form:</w:t>
      </w:r>
    </w:p>
    <w:p w14:paraId="31DFF7FD" w14:textId="700B306E" w:rsidR="000B55E5" w:rsidRDefault="000B55E5" w:rsidP="000B55E5">
      <w:pPr>
        <w:ind w:firstLine="720"/>
        <w:rPr>
          <w:rStyle w:val="Code"/>
        </w:rPr>
      </w:pPr>
      <w:r w:rsidRPr="000B55E5">
        <w:rPr>
          <w:rStyle w:val="Code"/>
        </w:rPr>
        <w:t xml:space="preserve">{&gt;&gt; </w:t>
      </w:r>
      <w:r w:rsidRPr="000B55E5">
        <w:rPr>
          <w:rStyle w:val="Code"/>
          <w:i/>
          <w:iCs/>
          <w:u w:val="single"/>
        </w:rPr>
        <w:t>marker</w:t>
      </w:r>
      <w:r w:rsidRPr="000B55E5">
        <w:rPr>
          <w:rStyle w:val="Code"/>
        </w:rPr>
        <w:t xml:space="preserve">} </w:t>
      </w:r>
      <w:r>
        <w:rPr>
          <w:rStyle w:val="Code"/>
        </w:rPr>
        <w:t>…</w:t>
      </w:r>
      <w:r w:rsidRPr="000B55E5">
        <w:rPr>
          <w:rStyle w:val="Code"/>
        </w:rPr>
        <w:t xml:space="preserve"> any text … {</w:t>
      </w:r>
      <w:r w:rsidRPr="000B55E5">
        <w:rPr>
          <w:rStyle w:val="Code"/>
          <w:i/>
          <w:iCs/>
          <w:u w:val="single"/>
        </w:rPr>
        <w:t>marker</w:t>
      </w:r>
      <w:r w:rsidRPr="000B55E5">
        <w:rPr>
          <w:rStyle w:val="Code"/>
        </w:rPr>
        <w:t>}</w:t>
      </w:r>
    </w:p>
    <w:p w14:paraId="4D68E52A" w14:textId="26AC184B" w:rsidR="003B5ED0" w:rsidRDefault="000B55E5" w:rsidP="000B55E5">
      <w:r>
        <w:t xml:space="preserve">Where </w:t>
      </w:r>
      <w:r w:rsidRPr="003B5ED0">
        <w:rPr>
          <w:i/>
          <w:iCs/>
          <w:u w:val="single"/>
        </w:rPr>
        <w:t>marker</w:t>
      </w:r>
      <w:r>
        <w:t xml:space="preserve"> is any identifier t</w:t>
      </w:r>
      <w:r w:rsidR="003B5ED0">
        <w:t xml:space="preserve">hat </w:t>
      </w:r>
      <w:r w:rsidR="00E419ED">
        <w:t>such that “{</w:t>
      </w:r>
      <w:r w:rsidR="00E419ED" w:rsidRPr="00E419ED">
        <w:rPr>
          <w:i/>
          <w:iCs/>
          <w:u w:val="single"/>
        </w:rPr>
        <w:t>marker</w:t>
      </w:r>
      <w:r w:rsidR="00E419ED">
        <w:t xml:space="preserve">}” does </w:t>
      </w:r>
      <w:r w:rsidR="003B5ED0">
        <w:t>not appear in the text. The text inside the document is outputted exactly as it is present.</w:t>
      </w:r>
    </w:p>
    <w:p w14:paraId="5DA7B1F8" w14:textId="77777777" w:rsidR="003B5ED0" w:rsidRDefault="003B5ED0" w:rsidP="000B55E5"/>
    <w:p w14:paraId="48D8173C" w14:textId="4C2C6190" w:rsidR="000B55E5" w:rsidRPr="000B55E5" w:rsidRDefault="000B55E5" w:rsidP="000B55E5">
      <w:r>
        <w:lastRenderedPageBreak/>
        <w:t>For example:</w:t>
      </w:r>
      <w:r w:rsidR="003B5ED0">
        <w:br/>
      </w:r>
    </w:p>
    <w:p w14:paraId="15C67FBF" w14:textId="604F5C37" w:rsidR="000B55E5" w:rsidRDefault="000B55E5" w:rsidP="000B55E5">
      <w:pPr>
        <w:ind w:firstLine="720"/>
        <w:rPr>
          <w:rStyle w:val="Code"/>
        </w:rPr>
      </w:pPr>
      <w:proofErr w:type="gramStart"/>
      <w:r w:rsidRPr="000B55E5">
        <w:rPr>
          <w:rStyle w:val="Code"/>
        </w:rPr>
        <w:t>{ &gt;</w:t>
      </w:r>
      <w:proofErr w:type="gramEnd"/>
      <w:r w:rsidRPr="000B55E5">
        <w:rPr>
          <w:rStyle w:val="Code"/>
        </w:rPr>
        <w:t>&gt; !</w:t>
      </w:r>
      <w:r>
        <w:rPr>
          <w:rStyle w:val="Code"/>
        </w:rPr>
        <w:t>}</w:t>
      </w:r>
      <w:r w:rsidR="003B5ED0">
        <w:rPr>
          <w:rStyle w:val="Code"/>
        </w:rPr>
        <w:t xml:space="preserve">&lt;% </w:t>
      </w:r>
      <w:r>
        <w:rPr>
          <w:rStyle w:val="Code"/>
        </w:rPr>
        <w:t>{value}</w:t>
      </w:r>
      <w:r w:rsidR="003B5ED0">
        <w:rPr>
          <w:rStyle w:val="Code"/>
        </w:rPr>
        <w:t xml:space="preserve"> %&gt;</w:t>
      </w:r>
      <w:r w:rsidRPr="000B55E5">
        <w:rPr>
          <w:rStyle w:val="Code"/>
        </w:rPr>
        <w:t>{!}</w:t>
      </w:r>
    </w:p>
    <w:p w14:paraId="2CBAACA5" w14:textId="24DCBBB5" w:rsidR="000B55E5" w:rsidRDefault="003B5ED0" w:rsidP="000B55E5">
      <w:r>
        <w:t>Produces the literal output, with HTML escaping:</w:t>
      </w:r>
    </w:p>
    <w:p w14:paraId="4319C6D6" w14:textId="4EEDEB27" w:rsidR="003B5ED0" w:rsidRDefault="003B5ED0" w:rsidP="000B55E5"/>
    <w:p w14:paraId="18630C70" w14:textId="28CC29E6" w:rsidR="003B5ED0" w:rsidRPr="003B5ED0" w:rsidRDefault="003B5ED0" w:rsidP="000B55E5">
      <w:pPr>
        <w:rPr>
          <w:rStyle w:val="Code"/>
        </w:rPr>
      </w:pPr>
      <w:r w:rsidRPr="003B5ED0">
        <w:rPr>
          <w:rStyle w:val="Code"/>
        </w:rPr>
        <w:tab/>
        <w:t>&amp;</w:t>
      </w:r>
      <w:proofErr w:type="spellStart"/>
      <w:proofErr w:type="gramStart"/>
      <w:r w:rsidRPr="003B5ED0">
        <w:rPr>
          <w:rStyle w:val="Code"/>
        </w:rPr>
        <w:t>lt</w:t>
      </w:r>
      <w:proofErr w:type="spellEnd"/>
      <w:r w:rsidRPr="003B5ED0">
        <w:rPr>
          <w:rStyle w:val="Code"/>
        </w:rPr>
        <w:t>;%</w:t>
      </w:r>
      <w:proofErr w:type="gramEnd"/>
      <w:r w:rsidRPr="003B5ED0">
        <w:rPr>
          <w:rStyle w:val="Code"/>
        </w:rPr>
        <w:t xml:space="preserve"> {value} %&amp;</w:t>
      </w:r>
      <w:proofErr w:type="spellStart"/>
      <w:r w:rsidRPr="003B5ED0">
        <w:rPr>
          <w:rStyle w:val="Code"/>
        </w:rPr>
        <w:t>gt</w:t>
      </w:r>
      <w:proofErr w:type="spellEnd"/>
      <w:r w:rsidRPr="003B5ED0">
        <w:rPr>
          <w:rStyle w:val="Code"/>
        </w:rPr>
        <w:t>;</w:t>
      </w:r>
    </w:p>
    <w:p w14:paraId="59A3A726" w14:textId="3B70228A" w:rsidR="003B5ED0" w:rsidRDefault="003B5ED0" w:rsidP="000B55E5"/>
    <w:p w14:paraId="57E9D4A2" w14:textId="6458B4EC" w:rsidR="003B5ED0" w:rsidRDefault="003B5ED0" w:rsidP="000B55E5">
      <w:r>
        <w:t>“Here documents” may also be used to specify a style that contains troublesome patterns. For example</w:t>
      </w:r>
      <w:r w:rsidR="00E419ED">
        <w:t>:</w:t>
      </w:r>
    </w:p>
    <w:p w14:paraId="2B69408D" w14:textId="77777777" w:rsidR="00E419ED" w:rsidRPr="00E419ED" w:rsidRDefault="00E419ED" w:rsidP="000B55E5">
      <w:pPr>
        <w:rPr>
          <w:rStyle w:val="Code"/>
        </w:rPr>
      </w:pPr>
      <w:r w:rsidRPr="00E419ED">
        <w:rPr>
          <w:rStyle w:val="Code"/>
        </w:rPr>
        <w:tab/>
        <w:t>{value, datetime, &gt;&gt; X} {YYYY}-{MM}-{DD} {X}</w:t>
      </w:r>
    </w:p>
    <w:p w14:paraId="3A21AF6E" w14:textId="3E8DD9A9" w:rsidR="00E419ED" w:rsidRDefault="00E419ED" w:rsidP="000B55E5">
      <w:r>
        <w:t>Produces the output:</w:t>
      </w:r>
    </w:p>
    <w:p w14:paraId="62E3EDB4" w14:textId="58F87DD0" w:rsidR="00E419ED" w:rsidRDefault="00E419ED" w:rsidP="000B55E5">
      <w:r>
        <w:tab/>
        <w:t>{2020}</w:t>
      </w:r>
      <w:proofErr w:type="gramStart"/>
      <w:r>
        <w:t>-{</w:t>
      </w:r>
      <w:proofErr w:type="gramEnd"/>
      <w:r>
        <w:t>05}-{23}</w:t>
      </w:r>
    </w:p>
    <w:p w14:paraId="1FE743F2" w14:textId="33B9B962" w:rsidR="00E419ED" w:rsidRDefault="002554D0" w:rsidP="002554D0">
      <w:pPr>
        <w:pStyle w:val="Heading2"/>
      </w:pPr>
      <w:r>
        <w:t>Escaping special characters</w:t>
      </w:r>
    </w:p>
    <w:p w14:paraId="7709BFF0" w14:textId="5CAA048C" w:rsidR="002554D0" w:rsidRDefault="002554D0" w:rsidP="000B55E5">
      <w:r>
        <w:t>The escape style is applied to all values and “here documents”. Literal text in the stencil is not escaped.</w:t>
      </w:r>
      <w:r w:rsidR="00CD7A54">
        <w:t xml:space="preserve"> There are many built-in escape styles and advanced users can add others.</w:t>
      </w:r>
    </w:p>
    <w:p w14:paraId="017D4C4D" w14:textId="7345D02B" w:rsidR="00CD7A54" w:rsidRDefault="00CD7A54" w:rsidP="000B55E5">
      <w:r>
        <w:t>To specify an escape style one can either use the set directive:</w:t>
      </w:r>
    </w:p>
    <w:p w14:paraId="584FE4E6" w14:textId="3DD59CD2" w:rsidR="00CD7A54" w:rsidRDefault="00CD7A54" w:rsidP="00CD7A54">
      <w:pPr>
        <w:pStyle w:val="CodeQuote"/>
      </w:pPr>
      <w:r>
        <w:t xml:space="preserve"> </w:t>
      </w:r>
      <w:r>
        <w:tab/>
        <w:t xml:space="preserve">[set escape = </w:t>
      </w:r>
      <w:r w:rsidRPr="00CD7A54">
        <w:rPr>
          <w:i/>
          <w:iCs/>
          <w:u w:val="single"/>
        </w:rPr>
        <w:t>style</w:t>
      </w:r>
      <w:r>
        <w:t>]</w:t>
      </w:r>
    </w:p>
    <w:p w14:paraId="46EDFD87" w14:textId="0F52F5F2" w:rsidR="00CD7A54" w:rsidRDefault="00CD7A54" w:rsidP="00CD7A54">
      <w:r>
        <w:t>Or one can specify it just for a single value:</w:t>
      </w:r>
    </w:p>
    <w:p w14:paraId="7CB1F131" w14:textId="15E06346" w:rsidR="00CD7A54" w:rsidRDefault="00CD7A54" w:rsidP="00CD7A54">
      <w:pPr>
        <w:pStyle w:val="CodeQuote"/>
      </w:pPr>
      <w:r>
        <w:t xml:space="preserve"> </w:t>
      </w:r>
      <w:r>
        <w:tab/>
        <w:t>{</w:t>
      </w:r>
      <w:proofErr w:type="gramStart"/>
      <w:r w:rsidRPr="00CD7A54">
        <w:rPr>
          <w:i/>
          <w:iCs/>
          <w:u w:val="single"/>
        </w:rPr>
        <w:t>style</w:t>
      </w:r>
      <w:r>
        <w:t xml:space="preserve"> :</w:t>
      </w:r>
      <w:proofErr w:type="gramEnd"/>
      <w:r>
        <w:t xml:space="preserve"> value,format,%15s}</w:t>
      </w:r>
    </w:p>
    <w:p w14:paraId="5C4D3072" w14:textId="72795FAF" w:rsidR="00CD7A54" w:rsidRPr="00CD7A54" w:rsidRDefault="00CD7A54" w:rsidP="00CD7A54">
      <w:r w:rsidRPr="00CD7A54">
        <w:t>All values take this optional escape style specifier.</w:t>
      </w:r>
    </w:p>
    <w:p w14:paraId="3558BFB3" w14:textId="74A4CB44" w:rsidR="00CD7A54" w:rsidRPr="00CD7A54" w:rsidRDefault="00CD7A54" w:rsidP="00CD7A54">
      <w:r>
        <w:t>Built-in escape styles are listed in Appendix 3</w:t>
      </w:r>
    </w:p>
    <w:p w14:paraId="75C0B636" w14:textId="7D1B3F55" w:rsidR="00CD7A54" w:rsidRDefault="00CD7A54" w:rsidP="00CD7A54"/>
    <w:p w14:paraId="1A0389B1" w14:textId="14C61DBA" w:rsidR="00BD0385" w:rsidRDefault="00BD0385" w:rsidP="00B62850">
      <w:pPr>
        <w:pStyle w:val="Heading1"/>
      </w:pPr>
      <w:r>
        <w:lastRenderedPageBreak/>
        <w:t>Stencil Compendia</w:t>
      </w:r>
    </w:p>
    <w:p w14:paraId="07318033" w14:textId="77777777" w:rsidR="00F4620B" w:rsidRDefault="00BD0385" w:rsidP="00BD0385">
      <w:r w:rsidRPr="00BD0385">
        <w:t xml:space="preserve">Stencils are stored in compendium files. </w:t>
      </w:r>
      <w:r w:rsidR="00F4620B">
        <w:t xml:space="preserve">They typically have a </w:t>
      </w:r>
      <w:proofErr w:type="gramStart"/>
      <w:r w:rsidR="00F4620B">
        <w:t>“.comp</w:t>
      </w:r>
      <w:proofErr w:type="gramEnd"/>
      <w:r w:rsidR="00F4620B">
        <w:t>” suffix.</w:t>
      </w:r>
    </w:p>
    <w:p w14:paraId="4C80D4D0" w14:textId="5C533651" w:rsidR="00BD0385" w:rsidRPr="00BD0385" w:rsidRDefault="00BD0385" w:rsidP="00BD0385">
      <w:r w:rsidRPr="00BD0385">
        <w:t xml:space="preserve">A compendium is a text file that can be loaded from the class path. Each compendium can contain multiple stencils. Each stencil </w:t>
      </w:r>
      <w:r w:rsidR="005C09A1">
        <w:t xml:space="preserve">in the file </w:t>
      </w:r>
      <w:r w:rsidRPr="00BD0385">
        <w:t xml:space="preserve">is preceded by its </w:t>
      </w:r>
      <w:r w:rsidR="005C09A1">
        <w:t xml:space="preserve">identifying </w:t>
      </w:r>
      <w:r w:rsidRPr="00BD0385">
        <w:t>path.</w:t>
      </w:r>
    </w:p>
    <w:p w14:paraId="0B55452D" w14:textId="77777777" w:rsidR="005C09A1" w:rsidRDefault="00BD0385" w:rsidP="00BD0385">
      <w:r w:rsidRPr="00BD0385">
        <w:t>Normally any line starting with a '/' is assumed to be a path specification.</w:t>
      </w:r>
    </w:p>
    <w:p w14:paraId="3ED75B14" w14:textId="5FC107CE" w:rsidR="00BD0385" w:rsidRPr="00BD0385" w:rsidRDefault="00BD0385" w:rsidP="00BD0385">
      <w:r w:rsidRPr="00BD0385">
        <w:t xml:space="preserve">Whitespace after a stencil is </w:t>
      </w:r>
      <w:r w:rsidR="00F4620B">
        <w:t xml:space="preserve">normally </w:t>
      </w:r>
      <w:r w:rsidRPr="00BD0385">
        <w:t>ignored.</w:t>
      </w:r>
    </w:p>
    <w:p w14:paraId="0F6F148E" w14:textId="2B41DE38" w:rsidR="00BD0385" w:rsidRDefault="00E969C6" w:rsidP="00BD0385">
      <w:r>
        <w:t>A path:</w:t>
      </w:r>
    </w:p>
    <w:p w14:paraId="18F6D786" w14:textId="7B033BC7" w:rsidR="00E969C6" w:rsidRDefault="00E969C6" w:rsidP="00E969C6">
      <w:pPr>
        <w:pStyle w:val="ListParagraph"/>
        <w:numPr>
          <w:ilvl w:val="0"/>
          <w:numId w:val="13"/>
        </w:numPr>
      </w:pPr>
      <w:r>
        <w:t>Starts with a ‘/’.</w:t>
      </w:r>
    </w:p>
    <w:p w14:paraId="4619477D" w14:textId="18F56D4F" w:rsidR="00E969C6" w:rsidRDefault="00E969C6" w:rsidP="00E969C6">
      <w:pPr>
        <w:pStyle w:val="ListParagraph"/>
        <w:numPr>
          <w:ilvl w:val="0"/>
          <w:numId w:val="13"/>
        </w:numPr>
      </w:pPr>
      <w:r>
        <w:t>Does not end with a ‘/</w:t>
      </w:r>
      <w:proofErr w:type="gramStart"/>
      <w:r>
        <w:t>’, unless</w:t>
      </w:r>
      <w:proofErr w:type="gramEnd"/>
      <w:r>
        <w:t xml:space="preserve"> it is just “/”.</w:t>
      </w:r>
    </w:p>
    <w:p w14:paraId="1A6F23B4" w14:textId="614B92EE" w:rsidR="00E969C6" w:rsidRDefault="00E969C6" w:rsidP="00E969C6">
      <w:pPr>
        <w:pStyle w:val="ListParagraph"/>
        <w:numPr>
          <w:ilvl w:val="0"/>
          <w:numId w:val="13"/>
        </w:numPr>
      </w:pPr>
      <w:r>
        <w:t>Cannot contain these characters: ‘{‘, ‘}’, ‘&lt;’, ‘&gt;’, ‘[‘, ‘]’, ‘:’, ‘;’, ‘\’</w:t>
      </w:r>
    </w:p>
    <w:p w14:paraId="2B50AE85" w14:textId="77777777" w:rsidR="005C09A1" w:rsidRDefault="005C09A1" w:rsidP="005C09A1"/>
    <w:p w14:paraId="26BC658D" w14:textId="0F0BB62F" w:rsidR="00E969C6" w:rsidRDefault="00E969C6" w:rsidP="00E969C6">
      <w:r>
        <w:t>Example:</w:t>
      </w:r>
    </w:p>
    <w:p w14:paraId="4F58E4F1" w14:textId="52670ACB" w:rsidR="00E969C6" w:rsidRDefault="00E969C6" w:rsidP="00E969C6">
      <w:pPr>
        <w:pStyle w:val="CodeQuote"/>
      </w:pPr>
      <w:r>
        <w:t>/this/is/a/path</w:t>
      </w:r>
    </w:p>
    <w:p w14:paraId="5616021C" w14:textId="255BC962" w:rsidR="00E969C6" w:rsidRDefault="00E969C6" w:rsidP="00E969C6">
      <w:pPr>
        <w:pStyle w:val="CodeQuote"/>
      </w:pPr>
    </w:p>
    <w:p w14:paraId="4D498CF1" w14:textId="09D7429F" w:rsidR="00E969C6" w:rsidRDefault="00E969C6" w:rsidP="00E969C6">
      <w:pPr>
        <w:pStyle w:val="CodeQuote"/>
      </w:pPr>
      <w:r>
        <w:t>This is the text of a stencil.</w:t>
      </w:r>
    </w:p>
    <w:p w14:paraId="22238E80" w14:textId="491E9BF1" w:rsidR="00E969C6" w:rsidRDefault="00E969C6" w:rsidP="00E969C6">
      <w:pPr>
        <w:pStyle w:val="CodeQuote"/>
      </w:pPr>
    </w:p>
    <w:p w14:paraId="3651456B" w14:textId="6BE72896" w:rsidR="00E969C6" w:rsidRDefault="00E969C6" w:rsidP="00E969C6">
      <w:pPr>
        <w:pStyle w:val="CodeQuote"/>
      </w:pPr>
      <w:r>
        <w:t>It carries on until a line starts with a ‘/’</w:t>
      </w:r>
      <w:r w:rsidR="00437FDF">
        <w:t>.</w:t>
      </w:r>
    </w:p>
    <w:p w14:paraId="1E0D0279" w14:textId="2DD11730" w:rsidR="00437FDF" w:rsidRDefault="00437FDF" w:rsidP="00E969C6">
      <w:pPr>
        <w:pStyle w:val="CodeQuote"/>
      </w:pPr>
    </w:p>
    <w:p w14:paraId="49735738" w14:textId="68E5D476" w:rsidR="00437FDF" w:rsidRDefault="00437FDF" w:rsidP="00E969C6">
      <w:pPr>
        <w:pStyle w:val="CodeQuote"/>
      </w:pPr>
    </w:p>
    <w:p w14:paraId="541499E5" w14:textId="77777777" w:rsidR="00437FDF" w:rsidRDefault="00437FDF" w:rsidP="00E969C6">
      <w:pPr>
        <w:pStyle w:val="CodeQuote"/>
      </w:pPr>
    </w:p>
    <w:p w14:paraId="3B03D6F6" w14:textId="29B6E38F" w:rsidR="00437FDF" w:rsidRDefault="00437FDF" w:rsidP="00E969C6">
      <w:pPr>
        <w:pStyle w:val="CodeQuote"/>
      </w:pPr>
      <w:r>
        <w:t>/this/is/another/stencil &gt;&gt; END-OF</w:t>
      </w:r>
    </w:p>
    <w:p w14:paraId="6844A11D" w14:textId="2BE5D045" w:rsidR="00437FDF" w:rsidRDefault="00437FDF" w:rsidP="00E969C6">
      <w:pPr>
        <w:pStyle w:val="CodeQuote"/>
      </w:pPr>
    </w:p>
    <w:p w14:paraId="2A73AEC6" w14:textId="6D44D1DB" w:rsidR="00437FDF" w:rsidRDefault="00437FDF" w:rsidP="00E969C6">
      <w:pPr>
        <w:pStyle w:val="CodeQuote"/>
      </w:pPr>
      <w:r>
        <w:t>This is a second stencil, using a “here document”.</w:t>
      </w:r>
    </w:p>
    <w:p w14:paraId="0433C18A" w14:textId="50946BBA" w:rsidR="00437FDF" w:rsidRDefault="00437FDF" w:rsidP="00E969C6">
      <w:pPr>
        <w:pStyle w:val="CodeQuote"/>
      </w:pPr>
    </w:p>
    <w:p w14:paraId="68F598EF" w14:textId="4C4E7623" w:rsidR="00437FDF" w:rsidRDefault="00437FDF" w:rsidP="00E969C6">
      <w:pPr>
        <w:pStyle w:val="CodeQuote"/>
      </w:pPr>
      <w:r>
        <w:t>/this/is/NOT/A/PATH</w:t>
      </w:r>
    </w:p>
    <w:p w14:paraId="7916FEA5" w14:textId="4DDFF642" w:rsidR="00437FDF" w:rsidRDefault="00437FDF" w:rsidP="00E969C6">
      <w:pPr>
        <w:pStyle w:val="CodeQuote"/>
      </w:pPr>
      <w:r>
        <w:t>The above line does not start a new stencil because we are still within the “here document”.</w:t>
      </w:r>
    </w:p>
    <w:p w14:paraId="23F720C3" w14:textId="307D19DA" w:rsidR="00437FDF" w:rsidRDefault="00437FDF" w:rsidP="00E969C6">
      <w:pPr>
        <w:pStyle w:val="CodeQuote"/>
      </w:pPr>
    </w:p>
    <w:p w14:paraId="4A55897A" w14:textId="612B402E" w:rsidR="00437FDF" w:rsidRDefault="00437FDF" w:rsidP="00E969C6">
      <w:pPr>
        <w:pStyle w:val="CodeQuote"/>
      </w:pPr>
      <w:r>
        <w:t>The following line ends the “here document”</w:t>
      </w:r>
      <w:r w:rsidR="005C09A1">
        <w:t>.</w:t>
      </w:r>
    </w:p>
    <w:p w14:paraId="4678FDC1" w14:textId="1B0D87F9" w:rsidR="00437FDF" w:rsidRDefault="00437FDF" w:rsidP="00E969C6">
      <w:pPr>
        <w:pStyle w:val="CodeQuote"/>
      </w:pPr>
      <w:r>
        <w:t>END-OF</w:t>
      </w:r>
    </w:p>
    <w:p w14:paraId="7126299B" w14:textId="5CDC3B64" w:rsidR="00437FDF" w:rsidRDefault="00437FDF" w:rsidP="00E969C6">
      <w:pPr>
        <w:pStyle w:val="CodeQuote"/>
      </w:pPr>
    </w:p>
    <w:p w14:paraId="07DF65D7" w14:textId="20529BE9" w:rsidR="00F4620B" w:rsidRDefault="00F4620B" w:rsidP="00E969C6">
      <w:pPr>
        <w:pStyle w:val="CodeQuote"/>
      </w:pPr>
    </w:p>
    <w:p w14:paraId="1C33F2F8" w14:textId="77777777" w:rsidR="00F4620B" w:rsidRDefault="00F4620B" w:rsidP="00E969C6">
      <w:pPr>
        <w:pStyle w:val="CodeQuote"/>
      </w:pPr>
    </w:p>
    <w:p w14:paraId="6EF8FAC0" w14:textId="59C12584" w:rsidR="00437FDF" w:rsidRDefault="00437FDF" w:rsidP="00E969C6">
      <w:pPr>
        <w:pStyle w:val="CodeQuote"/>
      </w:pPr>
      <w:r>
        <w:t>/this/is/a/third/stencil</w:t>
      </w:r>
    </w:p>
    <w:p w14:paraId="61C91CE8" w14:textId="7E439717" w:rsidR="00437FDF" w:rsidRDefault="00437FDF" w:rsidP="00E969C6">
      <w:pPr>
        <w:pStyle w:val="CodeQuote"/>
      </w:pPr>
      <w:r>
        <w:t>A third stencil in this compendium.</w:t>
      </w:r>
    </w:p>
    <w:p w14:paraId="0208397B" w14:textId="0FFCC5D9" w:rsidR="00F4620B" w:rsidRDefault="00F4620B" w:rsidP="00E969C6">
      <w:pPr>
        <w:pStyle w:val="CodeQuote"/>
      </w:pPr>
    </w:p>
    <w:p w14:paraId="6F3EE0AF" w14:textId="5A3E8505" w:rsidR="00F4620B" w:rsidRDefault="00F4620B" w:rsidP="00E969C6">
      <w:pPr>
        <w:pStyle w:val="CodeQuote"/>
      </w:pPr>
    </w:p>
    <w:p w14:paraId="2B81FCF1" w14:textId="77777777" w:rsidR="00F4620B" w:rsidRDefault="00F4620B" w:rsidP="00E969C6">
      <w:pPr>
        <w:pStyle w:val="CodeQuote"/>
      </w:pPr>
    </w:p>
    <w:p w14:paraId="46990A54" w14:textId="692723F6" w:rsidR="00F4620B" w:rsidRDefault="00F4620B" w:rsidP="00E969C6">
      <w:pPr>
        <w:pStyle w:val="CodeQuote"/>
      </w:pPr>
      <w:r>
        <w:t>/this/has/trailing/whitespace &gt;&gt; END-OF</w:t>
      </w:r>
    </w:p>
    <w:p w14:paraId="1D9B7DB8" w14:textId="3BD76DBB" w:rsidR="00F4620B" w:rsidRDefault="00F4620B" w:rsidP="00E969C6">
      <w:pPr>
        <w:pStyle w:val="CodeQuote"/>
      </w:pPr>
      <w:r>
        <w:t>This stencil has preserved trailing whitespace because it is inside a “here document”.</w:t>
      </w:r>
    </w:p>
    <w:p w14:paraId="52996763" w14:textId="6220339A" w:rsidR="00F4620B" w:rsidRDefault="00F4620B" w:rsidP="00E969C6">
      <w:pPr>
        <w:pStyle w:val="CodeQuote"/>
      </w:pPr>
    </w:p>
    <w:p w14:paraId="086897B4" w14:textId="4B7F06DE" w:rsidR="00F4620B" w:rsidRDefault="00F4620B" w:rsidP="00E969C6">
      <w:pPr>
        <w:pStyle w:val="CodeQuote"/>
      </w:pPr>
    </w:p>
    <w:p w14:paraId="63374BD0" w14:textId="77777777" w:rsidR="00F4620B" w:rsidRDefault="00F4620B" w:rsidP="00E969C6">
      <w:pPr>
        <w:pStyle w:val="CodeQuote"/>
      </w:pPr>
    </w:p>
    <w:p w14:paraId="593464BD" w14:textId="049C7E7D" w:rsidR="00F4620B" w:rsidRDefault="00F4620B" w:rsidP="00E969C6">
      <w:pPr>
        <w:pStyle w:val="CodeQuote"/>
      </w:pPr>
      <w:r>
        <w:t>END-OF</w:t>
      </w:r>
    </w:p>
    <w:p w14:paraId="02AD400E" w14:textId="77777777" w:rsidR="00F4620B" w:rsidRDefault="00F4620B" w:rsidP="00E969C6">
      <w:pPr>
        <w:pStyle w:val="CodeQuote"/>
      </w:pPr>
    </w:p>
    <w:p w14:paraId="4A6F2456" w14:textId="24D1C911" w:rsidR="00E969C6" w:rsidRDefault="00E969C6" w:rsidP="00E969C6">
      <w:pPr>
        <w:pStyle w:val="CodeQuote"/>
      </w:pPr>
    </w:p>
    <w:p w14:paraId="1F1B5224" w14:textId="762AF50F" w:rsidR="00E969C6" w:rsidRDefault="00E969C6" w:rsidP="00E969C6"/>
    <w:p w14:paraId="69083350" w14:textId="6AD4260A" w:rsidR="00E969C6" w:rsidRDefault="00437FDF" w:rsidP="00E969C6">
      <w:r>
        <w:lastRenderedPageBreak/>
        <w:t>The end of a “here document” is indicated by putting the marker on its own on a line.</w:t>
      </w:r>
      <w:r w:rsidR="00F4620B">
        <w:t xml:space="preserve"> Trailing whitespace before the marker is preserved. Trailing whitespace after the marker is ignored.</w:t>
      </w:r>
    </w:p>
    <w:p w14:paraId="695E400C" w14:textId="77777777" w:rsidR="00437FDF" w:rsidRPr="00BD0385" w:rsidRDefault="00437FDF" w:rsidP="00E969C6"/>
    <w:p w14:paraId="0A5ECB95" w14:textId="39D2A823" w:rsidR="008C46E9" w:rsidRDefault="008C46E9" w:rsidP="00B62850">
      <w:pPr>
        <w:pStyle w:val="Heading1"/>
      </w:pPr>
      <w:r>
        <w:lastRenderedPageBreak/>
        <w:t>Common Functions</w:t>
      </w:r>
    </w:p>
    <w:p w14:paraId="61890820" w14:textId="79723162" w:rsidR="00B3408F" w:rsidRDefault="00B3408F" w:rsidP="00B3408F">
      <w:pPr>
        <w:pStyle w:val="Heading2"/>
      </w:pPr>
      <w:r>
        <w:t>The “index” function</w:t>
      </w:r>
    </w:p>
    <w:p w14:paraId="2CDD85A6" w14:textId="087F90ED" w:rsidR="00B3408F" w:rsidRDefault="00B3408F" w:rsidP="00B3408F">
      <w:r>
        <w:t>The index function is used to provide useful additional values inside the “[loop]” directive.</w:t>
      </w:r>
    </w:p>
    <w:p w14:paraId="20E78DF2" w14:textId="1EEFD574" w:rsidR="00B3408F" w:rsidRDefault="00B3408F" w:rsidP="00B3408F">
      <w:pPr>
        <w:pStyle w:val="CodeQuote"/>
      </w:pPr>
      <w:r>
        <w:tab/>
        <w:t>[loop data]</w:t>
      </w:r>
    </w:p>
    <w:p w14:paraId="5EC92EB8" w14:textId="77777777" w:rsidR="00B3408F" w:rsidRDefault="00B3408F" w:rsidP="00B3408F">
      <w:pPr>
        <w:pStyle w:val="CodeQuote"/>
      </w:pPr>
      <w:r>
        <w:t xml:space="preserve"> </w:t>
      </w:r>
      <w:r>
        <w:tab/>
        <w:t xml:space="preserve"> </w:t>
      </w:r>
      <w:r>
        <w:tab/>
        <w:t>[apply index]</w:t>
      </w:r>
    </w:p>
    <w:p w14:paraId="71DC976F" w14:textId="64C46E52" w:rsidR="00B3408F" w:rsidRDefault="00B3408F" w:rsidP="00B3408F">
      <w:pPr>
        <w:pStyle w:val="CodeQuote"/>
      </w:pPr>
      <w:r>
        <w:t xml:space="preserve"> </w:t>
      </w:r>
      <w:r>
        <w:tab/>
      </w:r>
      <w:r>
        <w:tab/>
        <w:t>Write information about the data.</w:t>
      </w:r>
    </w:p>
    <w:p w14:paraId="1057BD6C" w14:textId="26D9CC8F" w:rsidR="00B3408F" w:rsidRDefault="00B3408F" w:rsidP="00B3408F">
      <w:pPr>
        <w:pStyle w:val="CodeQuote"/>
      </w:pPr>
      <w:r>
        <w:tab/>
        <w:t>[end]</w:t>
      </w:r>
    </w:p>
    <w:p w14:paraId="0C895AFD" w14:textId="388BE8E7" w:rsidR="00B3408F" w:rsidRDefault="00B3408F" w:rsidP="00B3408F"/>
    <w:p w14:paraId="43923B04" w14:textId="77777777" w:rsidR="00B3408F" w:rsidRDefault="00B3408F" w:rsidP="00B3408F">
      <w:pPr>
        <w:pStyle w:val="CodeQuote"/>
      </w:pPr>
      <w:r>
        <w:tab/>
        <w:t>[loop data]</w:t>
      </w:r>
    </w:p>
    <w:p w14:paraId="5BEEE656" w14:textId="726D99DF" w:rsidR="00B3408F" w:rsidRDefault="00B3408F" w:rsidP="00B3408F">
      <w:pPr>
        <w:pStyle w:val="CodeQuote"/>
      </w:pPr>
      <w:r>
        <w:t xml:space="preserve"> </w:t>
      </w:r>
      <w:r>
        <w:tab/>
        <w:t xml:space="preserve"> </w:t>
      </w:r>
      <w:r>
        <w:tab/>
        <w:t xml:space="preserve">[apply </w:t>
      </w:r>
      <w:proofErr w:type="gramStart"/>
      <w:r>
        <w:t>index</w:t>
      </w:r>
      <w:r w:rsidR="005F053A">
        <w:t>(</w:t>
      </w:r>
      <w:proofErr w:type="gramEnd"/>
      <w:r w:rsidR="005F053A">
        <w:t>,10)</w:t>
      </w:r>
      <w:r>
        <w:t>]</w:t>
      </w:r>
    </w:p>
    <w:p w14:paraId="770761EE" w14:textId="6FD6BCD5" w:rsidR="00B3408F" w:rsidRDefault="00B3408F" w:rsidP="00B3408F">
      <w:pPr>
        <w:pStyle w:val="CodeQuote"/>
      </w:pPr>
      <w:r>
        <w:t xml:space="preserve"> </w:t>
      </w:r>
      <w:r>
        <w:tab/>
      </w:r>
      <w:r>
        <w:tab/>
        <w:t>Write information about the data</w:t>
      </w:r>
      <w:r w:rsidR="005F053A">
        <w:t xml:space="preserve"> with a page size of 10</w:t>
      </w:r>
      <w:r>
        <w:t>.</w:t>
      </w:r>
    </w:p>
    <w:p w14:paraId="7144EEDB" w14:textId="77777777" w:rsidR="00B3408F" w:rsidRDefault="00B3408F" w:rsidP="00B3408F">
      <w:pPr>
        <w:pStyle w:val="CodeQuote"/>
      </w:pPr>
      <w:r>
        <w:tab/>
        <w:t>[end]</w:t>
      </w:r>
    </w:p>
    <w:p w14:paraId="36BC4562" w14:textId="77777777" w:rsidR="005F053A" w:rsidRDefault="005F053A" w:rsidP="005F053A"/>
    <w:p w14:paraId="6FBE9A5D" w14:textId="77777777" w:rsidR="005F053A" w:rsidRDefault="005F053A" w:rsidP="005F053A">
      <w:pPr>
        <w:pStyle w:val="CodeQuote"/>
      </w:pPr>
      <w:r>
        <w:tab/>
        <w:t>[loop data]</w:t>
      </w:r>
    </w:p>
    <w:p w14:paraId="7E34D2D9" w14:textId="6709FD83" w:rsidR="005F053A" w:rsidRDefault="005F053A" w:rsidP="005F053A">
      <w:pPr>
        <w:pStyle w:val="CodeQuote"/>
      </w:pPr>
      <w:r>
        <w:t xml:space="preserve"> </w:t>
      </w:r>
      <w:r>
        <w:tab/>
        <w:t xml:space="preserve"> </w:t>
      </w:r>
      <w:r>
        <w:tab/>
        <w:t>[apply index(prefix,10)]</w:t>
      </w:r>
    </w:p>
    <w:p w14:paraId="4B89D2C8" w14:textId="6030AC33" w:rsidR="005F053A" w:rsidRDefault="005F053A" w:rsidP="005F053A">
      <w:pPr>
        <w:pStyle w:val="CodeQuote"/>
      </w:pPr>
      <w:r>
        <w:t xml:space="preserve"> </w:t>
      </w:r>
      <w:r>
        <w:tab/>
      </w:r>
      <w:r>
        <w:tab/>
        <w:t>Write information about the data with a page size of 10.</w:t>
      </w:r>
    </w:p>
    <w:p w14:paraId="464B0502" w14:textId="4C26DF70" w:rsidR="005F053A" w:rsidRDefault="005F053A" w:rsidP="005F053A">
      <w:pPr>
        <w:pStyle w:val="CodeQuote"/>
      </w:pPr>
      <w:r>
        <w:tab/>
      </w:r>
      <w:r>
        <w:tab/>
        <w:t>The new values are prefixed with “prefix”.</w:t>
      </w:r>
    </w:p>
    <w:p w14:paraId="0168178E" w14:textId="77777777" w:rsidR="005F053A" w:rsidRDefault="005F053A" w:rsidP="005F053A">
      <w:pPr>
        <w:pStyle w:val="CodeQuote"/>
      </w:pPr>
      <w:r>
        <w:tab/>
        <w:t>[end]</w:t>
      </w:r>
    </w:p>
    <w:p w14:paraId="19E8BF02" w14:textId="77777777" w:rsidR="005F053A" w:rsidRDefault="005F053A" w:rsidP="005F053A"/>
    <w:p w14:paraId="10F46142" w14:textId="77777777" w:rsidR="005F053A" w:rsidRDefault="005F053A" w:rsidP="005F053A">
      <w:pPr>
        <w:pStyle w:val="CodeQuote"/>
      </w:pPr>
      <w:r>
        <w:tab/>
        <w:t>[loop data]</w:t>
      </w:r>
    </w:p>
    <w:p w14:paraId="0A43D6EE" w14:textId="4F6B30A7" w:rsidR="005F053A" w:rsidRDefault="005F053A" w:rsidP="005F053A">
      <w:pPr>
        <w:pStyle w:val="CodeQuote"/>
      </w:pPr>
      <w:r>
        <w:t xml:space="preserve"> </w:t>
      </w:r>
      <w:r>
        <w:tab/>
        <w:t xml:space="preserve"> </w:t>
      </w:r>
      <w:r>
        <w:tab/>
        <w:t>[apply index(prefix)]</w:t>
      </w:r>
    </w:p>
    <w:p w14:paraId="6799138B" w14:textId="387A83AA" w:rsidR="005F053A" w:rsidRDefault="005F053A" w:rsidP="005F053A">
      <w:pPr>
        <w:pStyle w:val="CodeQuote"/>
      </w:pPr>
      <w:r>
        <w:t xml:space="preserve"> </w:t>
      </w:r>
      <w:r>
        <w:tab/>
      </w:r>
      <w:r>
        <w:tab/>
        <w:t>Write information about the data with no paging.</w:t>
      </w:r>
    </w:p>
    <w:p w14:paraId="768FA657" w14:textId="77777777" w:rsidR="005F053A" w:rsidRDefault="005F053A" w:rsidP="005F053A">
      <w:pPr>
        <w:pStyle w:val="CodeQuote"/>
      </w:pPr>
      <w:r>
        <w:tab/>
      </w:r>
      <w:r>
        <w:tab/>
        <w:t>The new values are prefixed with “prefix”.</w:t>
      </w:r>
    </w:p>
    <w:p w14:paraId="7FED588E" w14:textId="77777777" w:rsidR="005F053A" w:rsidRDefault="005F053A" w:rsidP="005F053A">
      <w:pPr>
        <w:pStyle w:val="CodeQuote"/>
      </w:pPr>
      <w:r>
        <w:tab/>
        <w:t>[end]</w:t>
      </w:r>
    </w:p>
    <w:p w14:paraId="6A72C5E6" w14:textId="501EFC8B" w:rsidR="00B3408F" w:rsidRDefault="00B3408F" w:rsidP="00B3408F"/>
    <w:p w14:paraId="4FCB413A" w14:textId="118AFA4C" w:rsidR="00B3408F" w:rsidRDefault="005F053A" w:rsidP="00B3408F">
      <w:r>
        <w:t>The following values are added to the loop’s data context:</w:t>
      </w:r>
    </w:p>
    <w:tbl>
      <w:tblPr>
        <w:tblStyle w:val="TableGrid"/>
        <w:tblW w:w="0" w:type="auto"/>
        <w:tblLook w:val="04A0" w:firstRow="1" w:lastRow="0" w:firstColumn="1" w:lastColumn="0" w:noHBand="0" w:noVBand="1"/>
      </w:tblPr>
      <w:tblGrid>
        <w:gridCol w:w="1696"/>
        <w:gridCol w:w="7314"/>
      </w:tblGrid>
      <w:tr w:rsidR="005F053A" w14:paraId="715DDEC0" w14:textId="77777777" w:rsidTr="005F053A">
        <w:tc>
          <w:tcPr>
            <w:tcW w:w="1696" w:type="dxa"/>
          </w:tcPr>
          <w:p w14:paraId="5F84336D" w14:textId="7FDAE2D9" w:rsidR="005F053A" w:rsidRPr="005F053A" w:rsidRDefault="005F053A" w:rsidP="00B3408F">
            <w:pPr>
              <w:rPr>
                <w:b/>
                <w:bCs/>
              </w:rPr>
            </w:pPr>
            <w:r w:rsidRPr="005F053A">
              <w:rPr>
                <w:b/>
                <w:bCs/>
              </w:rPr>
              <w:t>Property</w:t>
            </w:r>
          </w:p>
        </w:tc>
        <w:tc>
          <w:tcPr>
            <w:tcW w:w="7314" w:type="dxa"/>
          </w:tcPr>
          <w:p w14:paraId="6DB5C545" w14:textId="7BDBD2D7" w:rsidR="005F053A" w:rsidRPr="005F053A" w:rsidRDefault="005F053A" w:rsidP="00B3408F">
            <w:pPr>
              <w:rPr>
                <w:b/>
                <w:bCs/>
              </w:rPr>
            </w:pPr>
            <w:r w:rsidRPr="005F053A">
              <w:rPr>
                <w:b/>
                <w:bCs/>
              </w:rPr>
              <w:t>Description</w:t>
            </w:r>
          </w:p>
        </w:tc>
      </w:tr>
      <w:tr w:rsidR="005F053A" w14:paraId="747EC310" w14:textId="77777777" w:rsidTr="005F053A">
        <w:tc>
          <w:tcPr>
            <w:tcW w:w="1696" w:type="dxa"/>
          </w:tcPr>
          <w:p w14:paraId="3937612A" w14:textId="674101A7" w:rsidR="005F053A" w:rsidRPr="005F053A" w:rsidRDefault="005F053A" w:rsidP="00B3408F">
            <w:pPr>
              <w:rPr>
                <w:rStyle w:val="Code"/>
              </w:rPr>
            </w:pPr>
            <w:proofErr w:type="spellStart"/>
            <w:r>
              <w:rPr>
                <w:rStyle w:val="Code"/>
              </w:rPr>
              <w:t>isFirst</w:t>
            </w:r>
            <w:proofErr w:type="spellEnd"/>
          </w:p>
        </w:tc>
        <w:tc>
          <w:tcPr>
            <w:tcW w:w="7314" w:type="dxa"/>
          </w:tcPr>
          <w:p w14:paraId="1C975403" w14:textId="662EDFAE" w:rsidR="005F053A" w:rsidRDefault="005F053A" w:rsidP="00B3408F">
            <w:r>
              <w:t>True if this is the first entry in the loop</w:t>
            </w:r>
          </w:p>
        </w:tc>
      </w:tr>
      <w:tr w:rsidR="005F053A" w14:paraId="29E82A9C" w14:textId="77777777" w:rsidTr="005F053A">
        <w:tc>
          <w:tcPr>
            <w:tcW w:w="1696" w:type="dxa"/>
          </w:tcPr>
          <w:p w14:paraId="3E0E440F" w14:textId="2AE64AB3" w:rsidR="005F053A" w:rsidRPr="005F053A" w:rsidRDefault="005F053A" w:rsidP="00B3408F">
            <w:pPr>
              <w:rPr>
                <w:rStyle w:val="Code"/>
              </w:rPr>
            </w:pPr>
            <w:proofErr w:type="spellStart"/>
            <w:r>
              <w:rPr>
                <w:rStyle w:val="Code"/>
              </w:rPr>
              <w:t>isLast</w:t>
            </w:r>
            <w:proofErr w:type="spellEnd"/>
          </w:p>
        </w:tc>
        <w:tc>
          <w:tcPr>
            <w:tcW w:w="7314" w:type="dxa"/>
          </w:tcPr>
          <w:p w14:paraId="4455C80B" w14:textId="7E252336" w:rsidR="005F053A" w:rsidRDefault="005F053A" w:rsidP="00B3408F">
            <w:r>
              <w:t>True if this is the last entry in the loop</w:t>
            </w:r>
          </w:p>
        </w:tc>
      </w:tr>
      <w:tr w:rsidR="005F053A" w14:paraId="5E3ECA48" w14:textId="77777777" w:rsidTr="005F053A">
        <w:tc>
          <w:tcPr>
            <w:tcW w:w="1696" w:type="dxa"/>
          </w:tcPr>
          <w:p w14:paraId="4AB769A1" w14:textId="733EABC8" w:rsidR="005F053A" w:rsidRPr="005F053A" w:rsidRDefault="005F053A" w:rsidP="00B3408F">
            <w:pPr>
              <w:rPr>
                <w:rStyle w:val="Code"/>
              </w:rPr>
            </w:pPr>
            <w:r>
              <w:rPr>
                <w:rStyle w:val="Code"/>
              </w:rPr>
              <w:t>index1</w:t>
            </w:r>
          </w:p>
        </w:tc>
        <w:tc>
          <w:tcPr>
            <w:tcW w:w="7314" w:type="dxa"/>
          </w:tcPr>
          <w:p w14:paraId="795C1FD9" w14:textId="66431010" w:rsidR="005F053A" w:rsidRDefault="005F053A" w:rsidP="00B3408F">
            <w:r>
              <w:t xml:space="preserve">The index plus 1, for a one-based index instead of a </w:t>
            </w:r>
            <w:proofErr w:type="gramStart"/>
            <w:r>
              <w:t>zero based</w:t>
            </w:r>
            <w:proofErr w:type="gramEnd"/>
            <w:r>
              <w:t xml:space="preserve"> index</w:t>
            </w:r>
          </w:p>
        </w:tc>
      </w:tr>
      <w:tr w:rsidR="005F053A" w14:paraId="5650FBC0" w14:textId="77777777" w:rsidTr="005F053A">
        <w:tc>
          <w:tcPr>
            <w:tcW w:w="1696" w:type="dxa"/>
          </w:tcPr>
          <w:p w14:paraId="29E30F23" w14:textId="6093A7B6" w:rsidR="005F053A" w:rsidRPr="005F053A" w:rsidRDefault="005F053A" w:rsidP="00B3408F">
            <w:pPr>
              <w:rPr>
                <w:rStyle w:val="Code"/>
              </w:rPr>
            </w:pPr>
            <w:proofErr w:type="spellStart"/>
            <w:r>
              <w:rPr>
                <w:rStyle w:val="Code"/>
              </w:rPr>
              <w:t>isEven</w:t>
            </w:r>
            <w:proofErr w:type="spellEnd"/>
          </w:p>
        </w:tc>
        <w:tc>
          <w:tcPr>
            <w:tcW w:w="7314" w:type="dxa"/>
          </w:tcPr>
          <w:p w14:paraId="06C88989" w14:textId="1A85D9C5" w:rsidR="005F053A" w:rsidRDefault="005F053A" w:rsidP="00B3408F">
            <w:r>
              <w:t>True if the index is even</w:t>
            </w:r>
          </w:p>
        </w:tc>
      </w:tr>
      <w:tr w:rsidR="005F053A" w14:paraId="2FFDA8BE" w14:textId="77777777" w:rsidTr="005F053A">
        <w:tc>
          <w:tcPr>
            <w:tcW w:w="1696" w:type="dxa"/>
          </w:tcPr>
          <w:p w14:paraId="7BD6CA51" w14:textId="63298032" w:rsidR="005F053A" w:rsidRPr="005F053A" w:rsidRDefault="005F053A" w:rsidP="00B3408F">
            <w:pPr>
              <w:rPr>
                <w:rStyle w:val="Code"/>
              </w:rPr>
            </w:pPr>
            <w:proofErr w:type="spellStart"/>
            <w:r>
              <w:rPr>
                <w:rStyle w:val="Code"/>
              </w:rPr>
              <w:t>isOdd</w:t>
            </w:r>
            <w:proofErr w:type="spellEnd"/>
          </w:p>
        </w:tc>
        <w:tc>
          <w:tcPr>
            <w:tcW w:w="7314" w:type="dxa"/>
          </w:tcPr>
          <w:p w14:paraId="7A1C6FE5" w14:textId="5BEDAFA7" w:rsidR="005F053A" w:rsidRDefault="005F053A" w:rsidP="00B3408F">
            <w:r>
              <w:t>True if the index is odd</w:t>
            </w:r>
          </w:p>
        </w:tc>
      </w:tr>
    </w:tbl>
    <w:p w14:paraId="4135CF01" w14:textId="77777777" w:rsidR="005F053A" w:rsidRDefault="005F053A" w:rsidP="00B3408F"/>
    <w:p w14:paraId="38E63A53" w14:textId="77777777" w:rsidR="005F053A" w:rsidRDefault="005F053A" w:rsidP="00B3408F"/>
    <w:p w14:paraId="1F32B7EE" w14:textId="77777777" w:rsidR="005F053A" w:rsidRDefault="005F053A" w:rsidP="00B3408F"/>
    <w:p w14:paraId="27068C9D" w14:textId="77777777" w:rsidR="005F053A" w:rsidRDefault="005F053A" w:rsidP="00B3408F"/>
    <w:p w14:paraId="48CF49F2" w14:textId="77777777" w:rsidR="005F053A" w:rsidRDefault="005F053A" w:rsidP="00B3408F"/>
    <w:p w14:paraId="1BB0E6FD" w14:textId="414D2D4A" w:rsidR="005F053A" w:rsidRDefault="005F053A" w:rsidP="00B3408F">
      <w:r>
        <w:lastRenderedPageBreak/>
        <w:t>If a page size has been set, then the following additional values are also set:</w:t>
      </w:r>
    </w:p>
    <w:tbl>
      <w:tblPr>
        <w:tblStyle w:val="TableGrid"/>
        <w:tblW w:w="0" w:type="auto"/>
        <w:tblLook w:val="04A0" w:firstRow="1" w:lastRow="0" w:firstColumn="1" w:lastColumn="0" w:noHBand="0" w:noVBand="1"/>
      </w:tblPr>
      <w:tblGrid>
        <w:gridCol w:w="1696"/>
        <w:gridCol w:w="7314"/>
      </w:tblGrid>
      <w:tr w:rsidR="005F053A" w14:paraId="2D4D5767" w14:textId="77777777" w:rsidTr="002C6C62">
        <w:tc>
          <w:tcPr>
            <w:tcW w:w="1696" w:type="dxa"/>
          </w:tcPr>
          <w:p w14:paraId="1B1F5FF6" w14:textId="77777777" w:rsidR="005F053A" w:rsidRPr="005F053A" w:rsidRDefault="005F053A" w:rsidP="002C6C62">
            <w:pPr>
              <w:rPr>
                <w:b/>
                <w:bCs/>
              </w:rPr>
            </w:pPr>
            <w:r w:rsidRPr="005F053A">
              <w:rPr>
                <w:b/>
                <w:bCs/>
              </w:rPr>
              <w:t>Property</w:t>
            </w:r>
          </w:p>
        </w:tc>
        <w:tc>
          <w:tcPr>
            <w:tcW w:w="7314" w:type="dxa"/>
          </w:tcPr>
          <w:p w14:paraId="1DB113B2" w14:textId="77777777" w:rsidR="005F053A" w:rsidRPr="005F053A" w:rsidRDefault="005F053A" w:rsidP="002C6C62">
            <w:pPr>
              <w:rPr>
                <w:b/>
                <w:bCs/>
              </w:rPr>
            </w:pPr>
            <w:r w:rsidRPr="005F053A">
              <w:rPr>
                <w:b/>
                <w:bCs/>
              </w:rPr>
              <w:t>Description</w:t>
            </w:r>
          </w:p>
        </w:tc>
      </w:tr>
      <w:tr w:rsidR="005F053A" w14:paraId="369FBB4E" w14:textId="77777777" w:rsidTr="002C6C62">
        <w:tc>
          <w:tcPr>
            <w:tcW w:w="1696" w:type="dxa"/>
          </w:tcPr>
          <w:p w14:paraId="0B1EC5B1" w14:textId="767BAA0F" w:rsidR="005F053A" w:rsidRPr="005F053A" w:rsidRDefault="005F053A" w:rsidP="002C6C62">
            <w:pPr>
              <w:rPr>
                <w:rStyle w:val="Code"/>
              </w:rPr>
            </w:pPr>
            <w:proofErr w:type="spellStart"/>
            <w:r>
              <w:rPr>
                <w:rStyle w:val="Code"/>
              </w:rPr>
              <w:t>isFirstOnPage</w:t>
            </w:r>
            <w:proofErr w:type="spellEnd"/>
          </w:p>
        </w:tc>
        <w:tc>
          <w:tcPr>
            <w:tcW w:w="7314" w:type="dxa"/>
          </w:tcPr>
          <w:p w14:paraId="3692BE6A" w14:textId="76711984" w:rsidR="005F053A" w:rsidRDefault="005F053A" w:rsidP="002C6C62">
            <w:r>
              <w:t>True if this is the first entry on the current page</w:t>
            </w:r>
          </w:p>
        </w:tc>
      </w:tr>
      <w:tr w:rsidR="005F053A" w14:paraId="5C771C47" w14:textId="77777777" w:rsidTr="002C6C62">
        <w:tc>
          <w:tcPr>
            <w:tcW w:w="1696" w:type="dxa"/>
          </w:tcPr>
          <w:p w14:paraId="28E16E2A" w14:textId="59172A8B" w:rsidR="005F053A" w:rsidRPr="005F053A" w:rsidRDefault="005F053A" w:rsidP="002C6C62">
            <w:pPr>
              <w:rPr>
                <w:rStyle w:val="Code"/>
              </w:rPr>
            </w:pPr>
            <w:proofErr w:type="spellStart"/>
            <w:r>
              <w:rPr>
                <w:rStyle w:val="Code"/>
              </w:rPr>
              <w:t>isLastOnPage</w:t>
            </w:r>
            <w:proofErr w:type="spellEnd"/>
          </w:p>
        </w:tc>
        <w:tc>
          <w:tcPr>
            <w:tcW w:w="7314" w:type="dxa"/>
          </w:tcPr>
          <w:p w14:paraId="6B4BF807" w14:textId="4725BFDA" w:rsidR="005F053A" w:rsidRDefault="005F053A" w:rsidP="002C6C62">
            <w:r>
              <w:t>True if this is the last entry on the current page</w:t>
            </w:r>
          </w:p>
        </w:tc>
      </w:tr>
      <w:tr w:rsidR="005F053A" w14:paraId="5E809833" w14:textId="77777777" w:rsidTr="002C6C62">
        <w:tc>
          <w:tcPr>
            <w:tcW w:w="1696" w:type="dxa"/>
          </w:tcPr>
          <w:p w14:paraId="6084B3D2" w14:textId="3FC0D0C5" w:rsidR="005F053A" w:rsidRPr="005F053A" w:rsidRDefault="005F053A" w:rsidP="002C6C62">
            <w:pPr>
              <w:rPr>
                <w:rStyle w:val="Code"/>
              </w:rPr>
            </w:pPr>
            <w:proofErr w:type="spellStart"/>
            <w:r>
              <w:rPr>
                <w:rStyle w:val="Code"/>
              </w:rPr>
              <w:t>pageRow</w:t>
            </w:r>
            <w:proofErr w:type="spellEnd"/>
          </w:p>
        </w:tc>
        <w:tc>
          <w:tcPr>
            <w:tcW w:w="7314" w:type="dxa"/>
          </w:tcPr>
          <w:p w14:paraId="5DF36BEF" w14:textId="3BFC4BF5" w:rsidR="005F053A" w:rsidRDefault="005F053A" w:rsidP="002C6C62">
            <w:r>
              <w:t>The row on the page (starting from 1)</w:t>
            </w:r>
          </w:p>
        </w:tc>
      </w:tr>
      <w:tr w:rsidR="005F053A" w14:paraId="092F8343" w14:textId="77777777" w:rsidTr="002C6C62">
        <w:tc>
          <w:tcPr>
            <w:tcW w:w="1696" w:type="dxa"/>
          </w:tcPr>
          <w:p w14:paraId="065BB758" w14:textId="1D763891" w:rsidR="005F053A" w:rsidRPr="005F053A" w:rsidRDefault="005F053A" w:rsidP="002C6C62">
            <w:pPr>
              <w:rPr>
                <w:rStyle w:val="Code"/>
              </w:rPr>
            </w:pPr>
            <w:proofErr w:type="spellStart"/>
            <w:r>
              <w:rPr>
                <w:rStyle w:val="Code"/>
              </w:rPr>
              <w:t>pageNumber</w:t>
            </w:r>
            <w:proofErr w:type="spellEnd"/>
          </w:p>
        </w:tc>
        <w:tc>
          <w:tcPr>
            <w:tcW w:w="7314" w:type="dxa"/>
          </w:tcPr>
          <w:p w14:paraId="07956425" w14:textId="67DD9395" w:rsidR="005F053A" w:rsidRDefault="005F053A" w:rsidP="002C6C62">
            <w:r>
              <w:t>The current page number (starting from 1)</w:t>
            </w:r>
          </w:p>
        </w:tc>
      </w:tr>
      <w:tr w:rsidR="005F053A" w14:paraId="194637D1" w14:textId="77777777" w:rsidTr="002C6C62">
        <w:tc>
          <w:tcPr>
            <w:tcW w:w="1696" w:type="dxa"/>
          </w:tcPr>
          <w:p w14:paraId="7ECB4E12" w14:textId="6CBA31A2" w:rsidR="005F053A" w:rsidRPr="005F053A" w:rsidRDefault="005F053A" w:rsidP="002C6C62">
            <w:pPr>
              <w:rPr>
                <w:rStyle w:val="Code"/>
              </w:rPr>
            </w:pPr>
            <w:proofErr w:type="spellStart"/>
            <w:r>
              <w:rPr>
                <w:rStyle w:val="Code"/>
              </w:rPr>
              <w:t>pageCount</w:t>
            </w:r>
            <w:proofErr w:type="spellEnd"/>
          </w:p>
        </w:tc>
        <w:tc>
          <w:tcPr>
            <w:tcW w:w="7314" w:type="dxa"/>
          </w:tcPr>
          <w:p w14:paraId="587EF33C" w14:textId="481E12E6" w:rsidR="005F053A" w:rsidRDefault="005F053A" w:rsidP="002C6C62">
            <w:r>
              <w:t>The number of pages required.</w:t>
            </w:r>
          </w:p>
        </w:tc>
      </w:tr>
    </w:tbl>
    <w:p w14:paraId="6DC74E3A" w14:textId="5354AF7D" w:rsidR="005F053A" w:rsidRDefault="005F053A" w:rsidP="00B3408F"/>
    <w:p w14:paraId="72DD41CC" w14:textId="28E8F93F" w:rsidR="005F053A" w:rsidRDefault="00B25333" w:rsidP="00B25333">
      <w:pPr>
        <w:pStyle w:val="Heading2"/>
      </w:pPr>
      <w:r>
        <w:t>The “is” function</w:t>
      </w:r>
    </w:p>
    <w:p w14:paraId="632E6732" w14:textId="3A4CDC56" w:rsidR="00B25333" w:rsidRDefault="00B25333" w:rsidP="00B25333">
      <w:r>
        <w:t>The “is” function is used to compare two values and returns a Boolean.</w:t>
      </w:r>
    </w:p>
    <w:p w14:paraId="0582E58B" w14:textId="553B76F6" w:rsidR="00B25333" w:rsidRDefault="00B25333" w:rsidP="00B25333">
      <w:pPr>
        <w:pStyle w:val="CodeQuote"/>
      </w:pPr>
      <w:r>
        <w:t xml:space="preserve"> </w:t>
      </w:r>
      <w:r>
        <w:tab/>
        <w:t>Test if the values are equal</w:t>
      </w:r>
    </w:p>
    <w:p w14:paraId="46236117" w14:textId="5EF7D2AD" w:rsidR="00B25333" w:rsidRDefault="00B25333" w:rsidP="00B25333">
      <w:pPr>
        <w:pStyle w:val="CodeQuote"/>
      </w:pPr>
      <w:r>
        <w:tab/>
        <w:t xml:space="preserve">[apply result = </w:t>
      </w:r>
      <w:proofErr w:type="gramStart"/>
      <w:r>
        <w:t>is(</w:t>
      </w:r>
      <w:proofErr w:type="gramEnd"/>
      <w:r>
        <w:t>value1</w:t>
      </w:r>
      <w:r w:rsidR="00654510">
        <w:t>,</w:t>
      </w:r>
      <w:r>
        <w:t xml:space="preserve"> </w:t>
      </w:r>
      <w:r w:rsidR="00654510" w:rsidRPr="00654510">
        <w:t>'</w:t>
      </w:r>
      <w:r>
        <w:t>EQ</w:t>
      </w:r>
      <w:r w:rsidR="00654510" w:rsidRPr="00654510">
        <w:t>'</w:t>
      </w:r>
      <w:r w:rsidR="00654510">
        <w:t>,</w:t>
      </w:r>
      <w:r w:rsidR="00654510" w:rsidRPr="00654510">
        <w:t xml:space="preserve"> </w:t>
      </w:r>
      <w:r>
        <w:t xml:space="preserve">value2)] </w:t>
      </w:r>
    </w:p>
    <w:p w14:paraId="08BD26AB" w14:textId="0BB07A4D" w:rsidR="00B25333" w:rsidRDefault="00B25333" w:rsidP="00B25333">
      <w:pPr>
        <w:pStyle w:val="CodeQuote"/>
      </w:pPr>
    </w:p>
    <w:p w14:paraId="0C50A182" w14:textId="3869ABF2" w:rsidR="00B25333" w:rsidRDefault="00B25333" w:rsidP="00B25333">
      <w:pPr>
        <w:pStyle w:val="CodeQuote"/>
      </w:pPr>
      <w:r>
        <w:t xml:space="preserve"> </w:t>
      </w:r>
      <w:r>
        <w:tab/>
        <w:t>Test if the values are not equal</w:t>
      </w:r>
    </w:p>
    <w:p w14:paraId="5A3A8A40" w14:textId="7AE2843B" w:rsidR="00B25333" w:rsidRDefault="00B25333" w:rsidP="00B25333">
      <w:pPr>
        <w:pStyle w:val="CodeQuote"/>
      </w:pPr>
      <w:r>
        <w:tab/>
        <w:t xml:space="preserve">[apply result = </w:t>
      </w:r>
      <w:proofErr w:type="gramStart"/>
      <w:r>
        <w:t>is(</w:t>
      </w:r>
      <w:proofErr w:type="gramEnd"/>
      <w:r>
        <w:t>value1</w:t>
      </w:r>
      <w:r w:rsidR="00654510">
        <w:t>,</w:t>
      </w:r>
      <w:r>
        <w:t xml:space="preserve"> </w:t>
      </w:r>
      <w:r w:rsidR="00654510" w:rsidRPr="00654510">
        <w:t>'</w:t>
      </w:r>
      <w:r>
        <w:t>NE</w:t>
      </w:r>
      <w:r w:rsidR="00654510" w:rsidRPr="00654510">
        <w:t>'</w:t>
      </w:r>
      <w:r w:rsidR="00654510">
        <w:t>,</w:t>
      </w:r>
      <w:r>
        <w:t xml:space="preserve"> value2)]</w:t>
      </w:r>
    </w:p>
    <w:p w14:paraId="27802111" w14:textId="79814916" w:rsidR="00B25333" w:rsidRDefault="00B25333" w:rsidP="00B25333">
      <w:pPr>
        <w:pStyle w:val="CodeQuote"/>
      </w:pPr>
    </w:p>
    <w:p w14:paraId="6FDDCEDE" w14:textId="74EA99FD" w:rsidR="00B25333" w:rsidRPr="00B25333" w:rsidRDefault="00B25333" w:rsidP="00B25333">
      <w:pPr>
        <w:pStyle w:val="CodeQuote"/>
      </w:pPr>
      <w:r>
        <w:t xml:space="preserve"> </w:t>
      </w:r>
      <w:r>
        <w:tab/>
        <w:t>Test if value1 is less than value2</w:t>
      </w:r>
    </w:p>
    <w:p w14:paraId="12D696FD" w14:textId="0F9C512A" w:rsidR="00B25333" w:rsidRDefault="00B25333" w:rsidP="00B25333">
      <w:pPr>
        <w:pStyle w:val="CodeQuote"/>
      </w:pPr>
      <w:r>
        <w:tab/>
        <w:t xml:space="preserve">[apply result = </w:t>
      </w:r>
      <w:proofErr w:type="gramStart"/>
      <w:r>
        <w:t>is(</w:t>
      </w:r>
      <w:proofErr w:type="gramEnd"/>
      <w:r>
        <w:t>value1</w:t>
      </w:r>
      <w:r w:rsidR="00654510">
        <w:t>,</w:t>
      </w:r>
      <w:r>
        <w:t xml:space="preserve"> </w:t>
      </w:r>
      <w:r w:rsidR="00654510" w:rsidRPr="00654510">
        <w:t>'</w:t>
      </w:r>
      <w:r>
        <w:t>LT</w:t>
      </w:r>
      <w:r w:rsidR="00654510" w:rsidRPr="00654510">
        <w:t>'</w:t>
      </w:r>
      <w:r w:rsidR="00654510">
        <w:t>,</w:t>
      </w:r>
      <w:r>
        <w:t xml:space="preserve"> value2)]</w:t>
      </w:r>
    </w:p>
    <w:p w14:paraId="167F19B2" w14:textId="25097345" w:rsidR="00B25333" w:rsidRDefault="00B25333" w:rsidP="00B25333">
      <w:pPr>
        <w:pStyle w:val="CodeQuote"/>
      </w:pPr>
    </w:p>
    <w:p w14:paraId="7697DAFB" w14:textId="67227705" w:rsidR="00B25333" w:rsidRDefault="00B25333" w:rsidP="00B25333">
      <w:pPr>
        <w:pStyle w:val="CodeQuote"/>
      </w:pPr>
      <w:r>
        <w:t xml:space="preserve"> </w:t>
      </w:r>
      <w:r>
        <w:tab/>
        <w:t>Test if value1 is less than or equal to value2</w:t>
      </w:r>
    </w:p>
    <w:p w14:paraId="4D6B244D" w14:textId="3FCF527D" w:rsidR="00B25333" w:rsidRDefault="00B25333" w:rsidP="00B25333">
      <w:pPr>
        <w:pStyle w:val="CodeQuote"/>
      </w:pPr>
      <w:r>
        <w:tab/>
        <w:t xml:space="preserve">[apply result = </w:t>
      </w:r>
      <w:proofErr w:type="gramStart"/>
      <w:r>
        <w:t>is(</w:t>
      </w:r>
      <w:proofErr w:type="gramEnd"/>
      <w:r>
        <w:t>value1</w:t>
      </w:r>
      <w:r w:rsidR="00654510">
        <w:t>,</w:t>
      </w:r>
      <w:r>
        <w:t xml:space="preserve"> </w:t>
      </w:r>
      <w:r w:rsidR="00654510" w:rsidRPr="00654510">
        <w:t>'</w:t>
      </w:r>
      <w:r>
        <w:t>LE</w:t>
      </w:r>
      <w:r w:rsidR="00654510" w:rsidRPr="00654510">
        <w:t>'</w:t>
      </w:r>
      <w:r w:rsidR="00654510">
        <w:t>,</w:t>
      </w:r>
      <w:r>
        <w:t xml:space="preserve"> value2)]</w:t>
      </w:r>
    </w:p>
    <w:p w14:paraId="32D275A8" w14:textId="4EF881E0" w:rsidR="00B25333" w:rsidRDefault="00B25333" w:rsidP="00B25333">
      <w:pPr>
        <w:pStyle w:val="CodeQuote"/>
      </w:pPr>
    </w:p>
    <w:p w14:paraId="2E9B5208" w14:textId="7649D42F" w:rsidR="00B25333" w:rsidRPr="00B25333" w:rsidRDefault="00B25333" w:rsidP="00B25333">
      <w:pPr>
        <w:pStyle w:val="CodeQuote"/>
      </w:pPr>
      <w:r>
        <w:tab/>
        <w:t>Test if value1 is greater than value2</w:t>
      </w:r>
    </w:p>
    <w:p w14:paraId="225C8740" w14:textId="12396B1F" w:rsidR="00B25333" w:rsidRDefault="00B25333" w:rsidP="00B25333">
      <w:pPr>
        <w:pStyle w:val="CodeQuote"/>
      </w:pPr>
      <w:r>
        <w:tab/>
        <w:t xml:space="preserve">[apply result = </w:t>
      </w:r>
      <w:proofErr w:type="gramStart"/>
      <w:r>
        <w:t>is(</w:t>
      </w:r>
      <w:proofErr w:type="gramEnd"/>
      <w:r>
        <w:t>value1</w:t>
      </w:r>
      <w:r w:rsidR="00654510">
        <w:t>,</w:t>
      </w:r>
      <w:r>
        <w:t xml:space="preserve"> </w:t>
      </w:r>
      <w:r w:rsidR="00654510" w:rsidRPr="00654510">
        <w:t>'</w:t>
      </w:r>
      <w:r>
        <w:t>GT</w:t>
      </w:r>
      <w:r w:rsidR="00654510" w:rsidRPr="00654510">
        <w:t>'</w:t>
      </w:r>
      <w:r w:rsidR="00654510">
        <w:t>,</w:t>
      </w:r>
      <w:r>
        <w:t xml:space="preserve"> value2)]</w:t>
      </w:r>
    </w:p>
    <w:p w14:paraId="76C51C66" w14:textId="02DF6D18" w:rsidR="00B25333" w:rsidRDefault="00B25333" w:rsidP="00B25333">
      <w:pPr>
        <w:pStyle w:val="CodeQuote"/>
      </w:pPr>
    </w:p>
    <w:p w14:paraId="5068E4E5" w14:textId="0D10B32A" w:rsidR="00B25333" w:rsidRPr="00B25333" w:rsidRDefault="00B25333" w:rsidP="00B25333">
      <w:pPr>
        <w:pStyle w:val="CodeQuote"/>
      </w:pPr>
      <w:r>
        <w:tab/>
        <w:t>Test if value1 is greater than or equal to value2</w:t>
      </w:r>
    </w:p>
    <w:p w14:paraId="52BD5D98" w14:textId="39BFE823" w:rsidR="00B25333" w:rsidRDefault="00B25333" w:rsidP="00B25333">
      <w:pPr>
        <w:pStyle w:val="CodeQuote"/>
      </w:pPr>
      <w:r>
        <w:tab/>
        <w:t xml:space="preserve">[apply result = </w:t>
      </w:r>
      <w:proofErr w:type="gramStart"/>
      <w:r>
        <w:t>is(</w:t>
      </w:r>
      <w:proofErr w:type="gramEnd"/>
      <w:r>
        <w:t>value1</w:t>
      </w:r>
      <w:r w:rsidR="00654510">
        <w:t>,</w:t>
      </w:r>
      <w:r>
        <w:t xml:space="preserve"> </w:t>
      </w:r>
      <w:r w:rsidR="00654510" w:rsidRPr="00654510">
        <w:t>'</w:t>
      </w:r>
      <w:r>
        <w:t>GE</w:t>
      </w:r>
      <w:r w:rsidR="00654510" w:rsidRPr="00654510">
        <w:t>'</w:t>
      </w:r>
      <w:r w:rsidR="00654510">
        <w:t>,</w:t>
      </w:r>
      <w:r>
        <w:t xml:space="preserve"> value2)]</w:t>
      </w:r>
    </w:p>
    <w:p w14:paraId="1E337411" w14:textId="2F91459E" w:rsidR="00654510" w:rsidRDefault="00654510" w:rsidP="00B25333">
      <w:pPr>
        <w:pStyle w:val="CodeQuote"/>
      </w:pPr>
    </w:p>
    <w:p w14:paraId="73289D08" w14:textId="37FDF8C4" w:rsidR="00654510" w:rsidRDefault="00654510" w:rsidP="00B25333">
      <w:pPr>
        <w:pStyle w:val="CodeQuote"/>
      </w:pPr>
      <w:r>
        <w:tab/>
        <w:t>Test if a value is less than 10</w:t>
      </w:r>
    </w:p>
    <w:p w14:paraId="7106FE7E" w14:textId="253D4355" w:rsidR="00654510" w:rsidRPr="00B25333" w:rsidRDefault="00654510" w:rsidP="00B25333">
      <w:pPr>
        <w:pStyle w:val="CodeQuote"/>
      </w:pPr>
      <w:r>
        <w:tab/>
        <w:t xml:space="preserve">[apply result = </w:t>
      </w:r>
      <w:proofErr w:type="gramStart"/>
      <w:r>
        <w:t>is(</w:t>
      </w:r>
      <w:proofErr w:type="gramEnd"/>
      <w:r>
        <w:t xml:space="preserve">value1, </w:t>
      </w:r>
      <w:r w:rsidRPr="00654510">
        <w:t>'</w:t>
      </w:r>
      <w:r>
        <w:t>LT</w:t>
      </w:r>
      <w:r w:rsidRPr="00654510">
        <w:t>'</w:t>
      </w:r>
      <w:r>
        <w:t xml:space="preserve">, </w:t>
      </w:r>
      <w:r w:rsidRPr="00654510">
        <w:t>'</w:t>
      </w:r>
      <w:r>
        <w:t>10</w:t>
      </w:r>
      <w:r w:rsidRPr="00654510">
        <w:t>'</w:t>
      </w:r>
      <w:r>
        <w:t>)</w:t>
      </w:r>
    </w:p>
    <w:p w14:paraId="79840ED9" w14:textId="31AD9B85" w:rsidR="00B25333" w:rsidRDefault="00B25333" w:rsidP="00B25333">
      <w:r>
        <w:t>The result of the comparison can then be used in an [if] directive.</w:t>
      </w:r>
    </w:p>
    <w:p w14:paraId="6C3413B5" w14:textId="55B9BC55" w:rsidR="00654510" w:rsidRDefault="00654510" w:rsidP="00B25333">
      <w:r>
        <w:t xml:space="preserve">If the values are both numbers, then they are compared as numbers. </w:t>
      </w:r>
      <w:proofErr w:type="gramStart"/>
      <w:r>
        <w:t>Otherwise</w:t>
      </w:r>
      <w:proofErr w:type="gramEnd"/>
      <w:r>
        <w:t xml:space="preserve"> they are compared as Strings.</w:t>
      </w:r>
    </w:p>
    <w:p w14:paraId="27C9D261" w14:textId="2EC72976" w:rsidR="00461507" w:rsidRDefault="00461507" w:rsidP="00B25333"/>
    <w:p w14:paraId="298E6AC9" w14:textId="57A36F78" w:rsidR="00D33326" w:rsidRDefault="00D33326" w:rsidP="00B25333"/>
    <w:p w14:paraId="33F82F41" w14:textId="5339903A" w:rsidR="00D33326" w:rsidRDefault="00D33326" w:rsidP="00B25333"/>
    <w:p w14:paraId="625EE313" w14:textId="77777777" w:rsidR="00D33326" w:rsidRDefault="00D33326" w:rsidP="00B25333"/>
    <w:p w14:paraId="0D67CA2F" w14:textId="415E6479" w:rsidR="00461507" w:rsidRDefault="00461507" w:rsidP="00461507">
      <w:pPr>
        <w:pStyle w:val="Heading2"/>
      </w:pPr>
      <w:r>
        <w:lastRenderedPageBreak/>
        <w:t>The “for” function</w:t>
      </w:r>
    </w:p>
    <w:p w14:paraId="6EA7FBC8" w14:textId="6E4F5A19" w:rsidR="00461507" w:rsidRDefault="00461507" w:rsidP="00461507">
      <w:r>
        <w:t>The “for” function is used to generate a list of integers that can be used to trigger a fixed size loop.</w:t>
      </w:r>
    </w:p>
    <w:p w14:paraId="6EE6CFDC" w14:textId="5BA4824C" w:rsidR="00461507" w:rsidRDefault="00461507" w:rsidP="00461507">
      <w:pPr>
        <w:pStyle w:val="CodeQuote"/>
      </w:pPr>
      <w:r>
        <w:tab/>
        <w:t xml:space="preserve">[apply </w:t>
      </w:r>
      <w:proofErr w:type="spellStart"/>
      <w:r>
        <w:t>oneToTen</w:t>
      </w:r>
      <w:proofErr w:type="spellEnd"/>
      <w:r>
        <w:t xml:space="preserve"> = </w:t>
      </w:r>
      <w:proofErr w:type="gramStart"/>
      <w:r>
        <w:t>for(</w:t>
      </w:r>
      <w:proofErr w:type="gramEnd"/>
      <w:r w:rsidR="00BA4EA5">
        <w:t>'</w:t>
      </w:r>
      <w:r>
        <w:t>1</w:t>
      </w:r>
      <w:r w:rsidR="00BA4EA5">
        <w:t>'</w:t>
      </w:r>
      <w:r>
        <w:t>,</w:t>
      </w:r>
      <w:r w:rsidR="00BA4EA5">
        <w:t>'</w:t>
      </w:r>
      <w:r>
        <w:t>11</w:t>
      </w:r>
      <w:r w:rsidR="00BA4EA5">
        <w:t>'</w:t>
      </w:r>
      <w:r>
        <w:t>)]</w:t>
      </w:r>
    </w:p>
    <w:p w14:paraId="1955E63A" w14:textId="6D3A4038" w:rsidR="00461507" w:rsidRDefault="00461507" w:rsidP="00461507">
      <w:pPr>
        <w:pStyle w:val="CodeQuote"/>
      </w:pPr>
      <w:r>
        <w:t xml:space="preserve"> </w:t>
      </w:r>
      <w:r>
        <w:tab/>
        <w:t xml:space="preserve">[loop </w:t>
      </w:r>
      <w:proofErr w:type="spellStart"/>
      <w:r>
        <w:t>oneToTen</w:t>
      </w:r>
      <w:proofErr w:type="spellEnd"/>
      <w:r>
        <w:t>] {value} [end]</w:t>
      </w:r>
    </w:p>
    <w:p w14:paraId="6EBE88E5" w14:textId="1E96B068" w:rsidR="00D33326" w:rsidRDefault="00D33326" w:rsidP="00461507">
      <w:pPr>
        <w:pStyle w:val="CodeQuote"/>
      </w:pPr>
    </w:p>
    <w:p w14:paraId="15FA38F6" w14:textId="7BF34AB0" w:rsidR="00D33326" w:rsidRDefault="00D33326" w:rsidP="00461507">
      <w:pPr>
        <w:pStyle w:val="CodeQuote"/>
      </w:pPr>
      <w:r>
        <w:t xml:space="preserve"> </w:t>
      </w:r>
      <w:r>
        <w:tab/>
        <w:t>[apply count = for(</w:t>
      </w:r>
      <w:proofErr w:type="spellStart"/>
      <w:r>
        <w:t>countSize</w:t>
      </w:r>
      <w:proofErr w:type="spellEnd"/>
      <w:r>
        <w:t>)]</w:t>
      </w:r>
    </w:p>
    <w:p w14:paraId="3F8543B7" w14:textId="76838E08" w:rsidR="00D33326" w:rsidRDefault="00D33326" w:rsidP="00461507">
      <w:pPr>
        <w:pStyle w:val="CodeQuote"/>
      </w:pPr>
    </w:p>
    <w:p w14:paraId="2FECBED8" w14:textId="2C9961BB" w:rsidR="00D33326" w:rsidRDefault="00D33326" w:rsidP="00461507">
      <w:pPr>
        <w:pStyle w:val="CodeQuote"/>
      </w:pPr>
      <w:r>
        <w:t xml:space="preserve"> </w:t>
      </w:r>
      <w:r>
        <w:tab/>
        <w:t>[apply count = for(</w:t>
      </w:r>
      <w:proofErr w:type="spellStart"/>
      <w:proofErr w:type="gramStart"/>
      <w:r>
        <w:t>start,end</w:t>
      </w:r>
      <w:proofErr w:type="gramEnd"/>
      <w:r>
        <w:t>,step</w:t>
      </w:r>
      <w:proofErr w:type="spellEnd"/>
      <w:r>
        <w:t>)]</w:t>
      </w:r>
    </w:p>
    <w:p w14:paraId="23F6D7EE" w14:textId="77777777" w:rsidR="00D33326" w:rsidRDefault="00D33326" w:rsidP="00461507">
      <w:pPr>
        <w:pStyle w:val="CodeQuote"/>
      </w:pPr>
    </w:p>
    <w:p w14:paraId="416CEA02" w14:textId="7690953C" w:rsidR="00461507" w:rsidRDefault="00461507" w:rsidP="00461507">
      <w:r>
        <w:t xml:space="preserve">The </w:t>
      </w:r>
      <w:r w:rsidR="00BA4EA5">
        <w:t>"</w:t>
      </w:r>
      <w:r>
        <w:t>for</w:t>
      </w:r>
      <w:r w:rsidR="00BA4EA5">
        <w:t>"</w:t>
      </w:r>
      <w:r>
        <w:t xml:space="preserve"> function takes one to three arguments.</w:t>
      </w:r>
    </w:p>
    <w:p w14:paraId="546F1BDE" w14:textId="1EAD28B0" w:rsidR="00461507" w:rsidRDefault="00461507" w:rsidP="00461507">
      <w:r>
        <w:t>With one argument, the generated integers count from zero up to one less than the value given.</w:t>
      </w:r>
      <w:r w:rsidR="00BA4EA5">
        <w:t xml:space="preserve"> If the value is negative or </w:t>
      </w:r>
      <w:proofErr w:type="gramStart"/>
      <w:r w:rsidR="00BA4EA5">
        <w:t>zero</w:t>
      </w:r>
      <w:proofErr w:type="gramEnd"/>
      <w:r w:rsidR="00BA4EA5">
        <w:t xml:space="preserve"> the generated list is empty.</w:t>
      </w:r>
    </w:p>
    <w:p w14:paraId="73FEA17B" w14:textId="4D890AB1" w:rsidR="00BA4EA5" w:rsidRDefault="00BA4EA5" w:rsidP="00461507">
      <w:r>
        <w:t xml:space="preserve">With two arguments, </w:t>
      </w:r>
      <w:r w:rsidR="00D33326">
        <w:t>the generated integers count from the first value up to one less than the second value. If the second value is less than or equal to the first, the generated list is empty.</w:t>
      </w:r>
    </w:p>
    <w:p w14:paraId="1D6BFA93" w14:textId="5AED65D6" w:rsidR="00D33326" w:rsidRDefault="00D33326" w:rsidP="00461507">
      <w:r>
        <w:t>With three arguments, the generated integers count from the first value to the second value in steps as indicated by the third value. The step may be negative in size.</w:t>
      </w:r>
    </w:p>
    <w:p w14:paraId="6068A74B" w14:textId="29E6DF4F" w:rsidR="00D33326" w:rsidRDefault="00D33326" w:rsidP="00461507"/>
    <w:p w14:paraId="1911A53B" w14:textId="4F5B48FC" w:rsidR="00D33326" w:rsidRDefault="00D33326" w:rsidP="00D33326">
      <w:pPr>
        <w:pStyle w:val="Heading2"/>
      </w:pPr>
      <w:r>
        <w:t>The Stack Trace function</w:t>
      </w:r>
    </w:p>
    <w:p w14:paraId="7C0BD1AC" w14:textId="03C124B7" w:rsidR="00D33326" w:rsidRDefault="00D33326" w:rsidP="00D33326">
      <w:r>
        <w:t>The stack trace returns the result of invoking the "</w:t>
      </w:r>
      <w:proofErr w:type="spellStart"/>
      <w:r>
        <w:t>printStackTrace</w:t>
      </w:r>
      <w:proofErr w:type="spellEnd"/>
      <w:r>
        <w:t>" method on a Throwable.</w:t>
      </w:r>
    </w:p>
    <w:p w14:paraId="23AA244C" w14:textId="513F4AB4" w:rsidR="00D33326" w:rsidRDefault="00D33326" w:rsidP="00D33326"/>
    <w:p w14:paraId="0421C618" w14:textId="18BD7ACC" w:rsidR="00D33326" w:rsidRDefault="00D33326" w:rsidP="00D33326">
      <w:pPr>
        <w:pStyle w:val="CodeQuote"/>
      </w:pPr>
      <w:r>
        <w:tab/>
        <w:t xml:space="preserve">[apply trace = </w:t>
      </w:r>
      <w:proofErr w:type="spellStart"/>
      <w:r>
        <w:t>stackTrace</w:t>
      </w:r>
      <w:proofErr w:type="spellEnd"/>
      <w:r>
        <w:t>(throwable)]</w:t>
      </w:r>
    </w:p>
    <w:p w14:paraId="381C99C2" w14:textId="3C43836A" w:rsidR="00D33326" w:rsidRDefault="00D33326" w:rsidP="00D33326"/>
    <w:p w14:paraId="05154E7B" w14:textId="77777777" w:rsidR="00D33326" w:rsidRPr="00D33326" w:rsidRDefault="00D33326" w:rsidP="00D33326"/>
    <w:p w14:paraId="33197938" w14:textId="77777777" w:rsidR="00BA4EA5" w:rsidRPr="00461507" w:rsidRDefault="00BA4EA5" w:rsidP="00461507"/>
    <w:p w14:paraId="19599AB0" w14:textId="1CE7F997" w:rsidR="00CD7A54" w:rsidRDefault="00B62850" w:rsidP="00B62850">
      <w:pPr>
        <w:pStyle w:val="Heading1"/>
      </w:pPr>
      <w:r>
        <w:lastRenderedPageBreak/>
        <w:t xml:space="preserve">Working with the </w:t>
      </w:r>
      <w:proofErr w:type="spellStart"/>
      <w:r w:rsidR="00D62BAC" w:rsidRPr="00D62BAC">
        <w:rPr>
          <w:rStyle w:val="Code"/>
          <w:sz w:val="32"/>
          <w:szCs w:val="32"/>
        </w:rPr>
        <w:t>pychain</w:t>
      </w:r>
      <w:proofErr w:type="spellEnd"/>
      <w:r w:rsidR="00D62BAC" w:rsidRPr="00D62BAC">
        <w:rPr>
          <w:rStyle w:val="Code"/>
          <w:sz w:val="32"/>
          <w:szCs w:val="32"/>
        </w:rPr>
        <w:t>-web-</w:t>
      </w:r>
      <w:proofErr w:type="spellStart"/>
      <w:r w:rsidR="00D62BAC" w:rsidRPr="00D62BAC">
        <w:rPr>
          <w:rStyle w:val="Code"/>
          <w:sz w:val="32"/>
          <w:szCs w:val="32"/>
        </w:rPr>
        <w:t>base</w:t>
      </w:r>
      <w:proofErr w:type="spellEnd"/>
      <w:r w:rsidR="00D62BAC" w:rsidRPr="00D62BAC">
        <w:rPr>
          <w:sz w:val="52"/>
          <w:szCs w:val="52"/>
        </w:rPr>
        <w:t xml:space="preserve"> </w:t>
      </w:r>
      <w:r w:rsidR="00D62BAC">
        <w:t>module</w:t>
      </w:r>
    </w:p>
    <w:p w14:paraId="298014CD" w14:textId="481A50EE" w:rsidR="00D62BAC" w:rsidRDefault="00BD0385" w:rsidP="00D62BAC">
      <w:r>
        <w:t xml:space="preserve">The </w:t>
      </w:r>
      <w:proofErr w:type="spellStart"/>
      <w:r w:rsidRPr="00E960CC">
        <w:rPr>
          <w:rStyle w:val="Code"/>
        </w:rPr>
        <w:t>pychain</w:t>
      </w:r>
      <w:proofErr w:type="spellEnd"/>
      <w:r w:rsidRPr="00E960CC">
        <w:rPr>
          <w:rStyle w:val="Code"/>
        </w:rPr>
        <w:t>-web-</w:t>
      </w:r>
      <w:proofErr w:type="spellStart"/>
      <w:r w:rsidRPr="00E960CC">
        <w:rPr>
          <w:rStyle w:val="Code"/>
        </w:rPr>
        <w:t>base</w:t>
      </w:r>
      <w:proofErr w:type="spellEnd"/>
      <w:r>
        <w:t xml:space="preserve"> module uses stencils to format error messages.</w:t>
      </w:r>
    </w:p>
    <w:p w14:paraId="349F8624" w14:textId="67232393" w:rsidR="00E960CC" w:rsidRDefault="00E960CC" w:rsidP="00D62BAC">
      <w:r>
        <w:t xml:space="preserve">The input data to the stencil is normally specified via a </w:t>
      </w:r>
      <w:proofErr w:type="spellStart"/>
      <w:r w:rsidRPr="00E960CC">
        <w:rPr>
          <w:rStyle w:val="Code"/>
        </w:rPr>
        <w:t>ParameterisedException</w:t>
      </w:r>
      <w:proofErr w:type="spellEnd"/>
      <w:r>
        <w:t xml:space="preserve"> or a </w:t>
      </w:r>
      <w:proofErr w:type="spellStart"/>
      <w:r w:rsidRPr="00E960CC">
        <w:rPr>
          <w:rStyle w:val="Code"/>
        </w:rPr>
        <w:t>ParameterisedWebException</w:t>
      </w:r>
      <w:proofErr w:type="spellEnd"/>
      <w:r>
        <w:t>.</w:t>
      </w:r>
    </w:p>
    <w:p w14:paraId="4A18B3BD" w14:textId="10489BC0" w:rsidR="00E960CC" w:rsidRDefault="00AC56E1" w:rsidP="00D62BAC">
      <w:r>
        <w:t>The input data is augmented with a lot of data from the request:</w:t>
      </w:r>
    </w:p>
    <w:tbl>
      <w:tblPr>
        <w:tblStyle w:val="TableGrid"/>
        <w:tblW w:w="0" w:type="auto"/>
        <w:tblLook w:val="04A0" w:firstRow="1" w:lastRow="0" w:firstColumn="1" w:lastColumn="0" w:noHBand="0" w:noVBand="1"/>
      </w:tblPr>
      <w:tblGrid>
        <w:gridCol w:w="2746"/>
        <w:gridCol w:w="6264"/>
      </w:tblGrid>
      <w:tr w:rsidR="00AC56E1" w14:paraId="3382AD06" w14:textId="77777777" w:rsidTr="00AC56E1">
        <w:tc>
          <w:tcPr>
            <w:tcW w:w="2122" w:type="dxa"/>
          </w:tcPr>
          <w:p w14:paraId="2204B18C" w14:textId="3727D950" w:rsidR="00AC56E1" w:rsidRPr="00AC56E1" w:rsidRDefault="00AC56E1" w:rsidP="00D62BAC">
            <w:pPr>
              <w:rPr>
                <w:b/>
                <w:bCs/>
              </w:rPr>
            </w:pPr>
            <w:r w:rsidRPr="00AC56E1">
              <w:rPr>
                <w:b/>
                <w:bCs/>
              </w:rPr>
              <w:t>Parameter</w:t>
            </w:r>
          </w:p>
        </w:tc>
        <w:tc>
          <w:tcPr>
            <w:tcW w:w="6888" w:type="dxa"/>
          </w:tcPr>
          <w:p w14:paraId="291C0899" w14:textId="4090A040" w:rsidR="00AC56E1" w:rsidRPr="00AC56E1" w:rsidRDefault="00AC56E1" w:rsidP="00D62BAC">
            <w:pPr>
              <w:rPr>
                <w:b/>
                <w:bCs/>
              </w:rPr>
            </w:pPr>
            <w:r w:rsidRPr="00AC56E1">
              <w:rPr>
                <w:b/>
                <w:bCs/>
              </w:rPr>
              <w:t>Description</w:t>
            </w:r>
          </w:p>
        </w:tc>
      </w:tr>
      <w:tr w:rsidR="00AC56E1" w14:paraId="2D410239" w14:textId="77777777" w:rsidTr="00AC56E1">
        <w:tc>
          <w:tcPr>
            <w:tcW w:w="2122" w:type="dxa"/>
          </w:tcPr>
          <w:p w14:paraId="3734980C" w14:textId="39E11A3B" w:rsidR="00AC56E1" w:rsidRPr="00AC56E1" w:rsidRDefault="00AC56E1" w:rsidP="00D62BAC">
            <w:pPr>
              <w:rPr>
                <w:rStyle w:val="Code"/>
              </w:rPr>
            </w:pPr>
            <w:proofErr w:type="gramStart"/>
            <w:r>
              <w:rPr>
                <w:rStyle w:val="Code"/>
              </w:rPr>
              <w:t>$.now</w:t>
            </w:r>
            <w:proofErr w:type="gramEnd"/>
          </w:p>
        </w:tc>
        <w:tc>
          <w:tcPr>
            <w:tcW w:w="6888" w:type="dxa"/>
          </w:tcPr>
          <w:p w14:paraId="77B9C82B" w14:textId="1C3C2E16" w:rsidR="00AC56E1" w:rsidRDefault="00AC56E1" w:rsidP="00D62BAC">
            <w:r>
              <w:t>Current data and time</w:t>
            </w:r>
          </w:p>
        </w:tc>
      </w:tr>
      <w:tr w:rsidR="00AC56E1" w14:paraId="32A1E4DA" w14:textId="77777777" w:rsidTr="00AC56E1">
        <w:tc>
          <w:tcPr>
            <w:tcW w:w="2122" w:type="dxa"/>
          </w:tcPr>
          <w:p w14:paraId="31FF0E10" w14:textId="0CD1CCFA" w:rsidR="00AC56E1" w:rsidRPr="00AC56E1" w:rsidRDefault="00AC56E1" w:rsidP="00D62BAC">
            <w:pPr>
              <w:rPr>
                <w:rStyle w:val="Code"/>
              </w:rPr>
            </w:pPr>
            <w:proofErr w:type="gramStart"/>
            <w:r>
              <w:rPr>
                <w:rStyle w:val="Code"/>
              </w:rPr>
              <w:t>$.</w:t>
            </w:r>
            <w:proofErr w:type="spellStart"/>
            <w:r>
              <w:rPr>
                <w:rStyle w:val="Code"/>
              </w:rPr>
              <w:t>isDeveloperMode</w:t>
            </w:r>
            <w:proofErr w:type="spellEnd"/>
            <w:proofErr w:type="gramEnd"/>
          </w:p>
        </w:tc>
        <w:tc>
          <w:tcPr>
            <w:tcW w:w="6888" w:type="dxa"/>
          </w:tcPr>
          <w:p w14:paraId="20CB4EFC" w14:textId="317AD5AC" w:rsidR="00AC56E1" w:rsidRDefault="00AC56E1" w:rsidP="00D62BAC">
            <w:r>
              <w:t>If true, sensitive security related information may be revealed in the error message to assist in debugging.</w:t>
            </w:r>
          </w:p>
        </w:tc>
      </w:tr>
      <w:tr w:rsidR="00AC56E1" w14:paraId="18408D33" w14:textId="77777777" w:rsidTr="00AC56E1">
        <w:tc>
          <w:tcPr>
            <w:tcW w:w="2122" w:type="dxa"/>
          </w:tcPr>
          <w:p w14:paraId="07D547BB" w14:textId="79794428" w:rsidR="00AC56E1" w:rsidRPr="00AC56E1" w:rsidRDefault="00AC56E1" w:rsidP="00D62BAC">
            <w:pPr>
              <w:rPr>
                <w:rStyle w:val="Code"/>
              </w:rPr>
            </w:pPr>
            <w:proofErr w:type="gramStart"/>
            <w:r>
              <w:rPr>
                <w:rStyle w:val="Code"/>
              </w:rPr>
              <w:t>$.template</w:t>
            </w:r>
            <w:proofErr w:type="gramEnd"/>
          </w:p>
        </w:tc>
        <w:tc>
          <w:tcPr>
            <w:tcW w:w="6888" w:type="dxa"/>
          </w:tcPr>
          <w:p w14:paraId="1C2D7DD1" w14:textId="1F8586F9" w:rsidR="00AC56E1" w:rsidRDefault="00AC56E1" w:rsidP="00D62BAC">
            <w:r>
              <w:t>The name of the template being processed</w:t>
            </w:r>
          </w:p>
        </w:tc>
      </w:tr>
      <w:tr w:rsidR="00AC56E1" w14:paraId="44199EF3" w14:textId="77777777" w:rsidTr="00AC56E1">
        <w:tc>
          <w:tcPr>
            <w:tcW w:w="2122" w:type="dxa"/>
          </w:tcPr>
          <w:p w14:paraId="7F75A1EF" w14:textId="257B082B" w:rsidR="00AC56E1" w:rsidRPr="00AC56E1" w:rsidRDefault="00AC56E1" w:rsidP="00D62BAC">
            <w:pPr>
              <w:rPr>
                <w:rStyle w:val="Code"/>
              </w:rPr>
            </w:pPr>
            <w:proofErr w:type="gramStart"/>
            <w:r>
              <w:rPr>
                <w:rStyle w:val="Code"/>
              </w:rPr>
              <w:t>$.request</w:t>
            </w:r>
            <w:proofErr w:type="gramEnd"/>
          </w:p>
        </w:tc>
        <w:tc>
          <w:tcPr>
            <w:tcW w:w="6888" w:type="dxa"/>
          </w:tcPr>
          <w:p w14:paraId="5ED247CE" w14:textId="62C81C12" w:rsidR="00AC56E1" w:rsidRDefault="00AC56E1" w:rsidP="00D62BAC">
            <w:r>
              <w:t xml:space="preserve">A map of information drawn from the </w:t>
            </w:r>
            <w:proofErr w:type="spellStart"/>
            <w:r>
              <w:t>HttpServletRequest</w:t>
            </w:r>
            <w:proofErr w:type="spellEnd"/>
            <w:r>
              <w:t xml:space="preserve"> instance. Not </w:t>
            </w:r>
            <w:proofErr w:type="gramStart"/>
            <w:r>
              <w:t>all of</w:t>
            </w:r>
            <w:proofErr w:type="gramEnd"/>
            <w:r>
              <w:t xml:space="preserve"> this data may be available. </w:t>
            </w:r>
          </w:p>
        </w:tc>
      </w:tr>
      <w:tr w:rsidR="00AC56E1" w14:paraId="6DA4FFC9" w14:textId="77777777" w:rsidTr="00AC56E1">
        <w:tc>
          <w:tcPr>
            <w:tcW w:w="2122" w:type="dxa"/>
          </w:tcPr>
          <w:p w14:paraId="25F3A672" w14:textId="6E348D7D" w:rsidR="00AC56E1" w:rsidRPr="00AC56E1" w:rsidRDefault="00AC56E1" w:rsidP="00D62BAC">
            <w:pPr>
              <w:rPr>
                <w:rStyle w:val="Code"/>
              </w:rPr>
            </w:pPr>
            <w:proofErr w:type="gramStart"/>
            <w:r>
              <w:rPr>
                <w:rStyle w:val="Code"/>
              </w:rPr>
              <w:t>$.</w:t>
            </w:r>
            <w:proofErr w:type="spellStart"/>
            <w:r>
              <w:rPr>
                <w:rStyle w:val="Code"/>
              </w:rPr>
              <w:t>request</w:t>
            </w:r>
            <w:proofErr w:type="gramEnd"/>
            <w:r>
              <w:rPr>
                <w:rStyle w:val="Code"/>
              </w:rPr>
              <w:t>.authType</w:t>
            </w:r>
            <w:proofErr w:type="spellEnd"/>
          </w:p>
        </w:tc>
        <w:tc>
          <w:tcPr>
            <w:tcW w:w="6888" w:type="dxa"/>
          </w:tcPr>
          <w:p w14:paraId="0F4538E9" w14:textId="4308EF39" w:rsidR="00AC56E1" w:rsidRDefault="00AC56E1" w:rsidP="00D62BAC">
            <w:r>
              <w:t>The name of the authentication scheme</w:t>
            </w:r>
          </w:p>
        </w:tc>
      </w:tr>
      <w:tr w:rsidR="00AC56E1" w14:paraId="53B28C4F" w14:textId="77777777" w:rsidTr="00AC56E1">
        <w:tc>
          <w:tcPr>
            <w:tcW w:w="2122" w:type="dxa"/>
          </w:tcPr>
          <w:p w14:paraId="6DF5A440" w14:textId="2BEED5A2" w:rsidR="00AC56E1" w:rsidRPr="00AC56E1" w:rsidRDefault="00AC56E1" w:rsidP="00D62BAC">
            <w:pPr>
              <w:rPr>
                <w:rStyle w:val="Code"/>
              </w:rPr>
            </w:pPr>
            <w:proofErr w:type="gramStart"/>
            <w:r>
              <w:rPr>
                <w:rStyle w:val="Code"/>
              </w:rPr>
              <w:t>$.</w:t>
            </w:r>
            <w:proofErr w:type="spellStart"/>
            <w:r>
              <w:rPr>
                <w:rStyle w:val="Code"/>
              </w:rPr>
              <w:t>request</w:t>
            </w:r>
            <w:proofErr w:type="gramEnd"/>
            <w:r>
              <w:rPr>
                <w:rStyle w:val="Code"/>
              </w:rPr>
              <w:t>.contextPath</w:t>
            </w:r>
            <w:proofErr w:type="spellEnd"/>
          </w:p>
        </w:tc>
        <w:tc>
          <w:tcPr>
            <w:tcW w:w="6888" w:type="dxa"/>
          </w:tcPr>
          <w:p w14:paraId="03AB0A30" w14:textId="52DF1930" w:rsidR="00AC56E1" w:rsidRDefault="00AC56E1" w:rsidP="00D62BAC">
            <w:r>
              <w:t>The portion of the request URI containing the context specifier</w:t>
            </w:r>
          </w:p>
        </w:tc>
      </w:tr>
      <w:tr w:rsidR="00AC56E1" w14:paraId="0A653CC6" w14:textId="77777777" w:rsidTr="00AC56E1">
        <w:tc>
          <w:tcPr>
            <w:tcW w:w="2122" w:type="dxa"/>
          </w:tcPr>
          <w:p w14:paraId="03BD875F" w14:textId="2962169D" w:rsidR="00AC56E1" w:rsidRPr="00AC56E1" w:rsidRDefault="00AC56E1" w:rsidP="00D62BAC">
            <w:pPr>
              <w:rPr>
                <w:rStyle w:val="Code"/>
              </w:rPr>
            </w:pPr>
            <w:proofErr w:type="gramStart"/>
            <w:r>
              <w:rPr>
                <w:rStyle w:val="Code"/>
              </w:rPr>
              <w:t>$.</w:t>
            </w:r>
            <w:proofErr w:type="spellStart"/>
            <w:r>
              <w:rPr>
                <w:rStyle w:val="Code"/>
              </w:rPr>
              <w:t>request</w:t>
            </w:r>
            <w:proofErr w:type="gramEnd"/>
            <w:r>
              <w:rPr>
                <w:rStyle w:val="Code"/>
              </w:rPr>
              <w:t>.method</w:t>
            </w:r>
            <w:proofErr w:type="spellEnd"/>
          </w:p>
        </w:tc>
        <w:tc>
          <w:tcPr>
            <w:tcW w:w="6888" w:type="dxa"/>
          </w:tcPr>
          <w:p w14:paraId="18FF04BB" w14:textId="2893BBAC" w:rsidR="00AC56E1" w:rsidRDefault="00AC56E1" w:rsidP="00D62BAC">
            <w:r>
              <w:t>The HTTP method used</w:t>
            </w:r>
          </w:p>
        </w:tc>
      </w:tr>
      <w:tr w:rsidR="00AC56E1" w14:paraId="499E70AC" w14:textId="77777777" w:rsidTr="00AC56E1">
        <w:tc>
          <w:tcPr>
            <w:tcW w:w="2122" w:type="dxa"/>
          </w:tcPr>
          <w:p w14:paraId="46A47DD5" w14:textId="1FA9C1B7" w:rsidR="00AC56E1" w:rsidRDefault="00AC56E1" w:rsidP="00D62BAC">
            <w:pPr>
              <w:rPr>
                <w:rStyle w:val="Code"/>
              </w:rPr>
            </w:pPr>
            <w:proofErr w:type="gramStart"/>
            <w:r>
              <w:rPr>
                <w:rStyle w:val="Code"/>
              </w:rPr>
              <w:t>$.</w:t>
            </w:r>
            <w:proofErr w:type="spellStart"/>
            <w:r>
              <w:rPr>
                <w:rStyle w:val="Code"/>
              </w:rPr>
              <w:t>request.uri</w:t>
            </w:r>
            <w:proofErr w:type="spellEnd"/>
            <w:proofErr w:type="gramEnd"/>
          </w:p>
        </w:tc>
        <w:tc>
          <w:tcPr>
            <w:tcW w:w="6888" w:type="dxa"/>
          </w:tcPr>
          <w:p w14:paraId="2F7C2B86" w14:textId="4DB33BC4" w:rsidR="00AC56E1" w:rsidRDefault="00AC56E1" w:rsidP="00D62BAC">
            <w:r>
              <w:t>The request URI</w:t>
            </w:r>
          </w:p>
        </w:tc>
      </w:tr>
      <w:tr w:rsidR="00AC56E1" w14:paraId="0C5A7D36" w14:textId="77777777" w:rsidTr="00AC56E1">
        <w:tc>
          <w:tcPr>
            <w:tcW w:w="2122" w:type="dxa"/>
          </w:tcPr>
          <w:p w14:paraId="36C52D46" w14:textId="0A4C47C1" w:rsidR="00AC56E1" w:rsidRDefault="00AC56E1" w:rsidP="00D62BAC">
            <w:pPr>
              <w:rPr>
                <w:rStyle w:val="Code"/>
              </w:rPr>
            </w:pPr>
            <w:proofErr w:type="gramStart"/>
            <w:r>
              <w:rPr>
                <w:rStyle w:val="Code"/>
              </w:rPr>
              <w:t>$.</w:t>
            </w:r>
            <w:proofErr w:type="spellStart"/>
            <w:r>
              <w:rPr>
                <w:rStyle w:val="Code"/>
              </w:rPr>
              <w:t>request</w:t>
            </w:r>
            <w:proofErr w:type="gramEnd"/>
            <w:r>
              <w:rPr>
                <w:rStyle w:val="Code"/>
              </w:rPr>
              <w:t>.queryString</w:t>
            </w:r>
            <w:proofErr w:type="spellEnd"/>
          </w:p>
        </w:tc>
        <w:tc>
          <w:tcPr>
            <w:tcW w:w="6888" w:type="dxa"/>
          </w:tcPr>
          <w:p w14:paraId="45669B24" w14:textId="167851ED" w:rsidR="00AC56E1" w:rsidRDefault="00AC56E1" w:rsidP="00D62BAC">
            <w:r>
              <w:t>The request query string</w:t>
            </w:r>
          </w:p>
        </w:tc>
      </w:tr>
      <w:tr w:rsidR="00AC56E1" w14:paraId="48C95252" w14:textId="77777777" w:rsidTr="00AC56E1">
        <w:tc>
          <w:tcPr>
            <w:tcW w:w="2122" w:type="dxa"/>
          </w:tcPr>
          <w:p w14:paraId="10BB831D" w14:textId="696CF5BD" w:rsidR="00AC56E1" w:rsidRDefault="00AC56E1" w:rsidP="00D62BAC">
            <w:pPr>
              <w:rPr>
                <w:rStyle w:val="Code"/>
              </w:rPr>
            </w:pPr>
            <w:proofErr w:type="gramStart"/>
            <w:r>
              <w:rPr>
                <w:rStyle w:val="Code"/>
              </w:rPr>
              <w:t>$.</w:t>
            </w:r>
            <w:proofErr w:type="spellStart"/>
            <w:r>
              <w:rPr>
                <w:rStyle w:val="Code"/>
              </w:rPr>
              <w:t>request</w:t>
            </w:r>
            <w:proofErr w:type="gramEnd"/>
            <w:r>
              <w:rPr>
                <w:rStyle w:val="Code"/>
              </w:rPr>
              <w:t>.remoteAddress</w:t>
            </w:r>
            <w:proofErr w:type="spellEnd"/>
          </w:p>
        </w:tc>
        <w:tc>
          <w:tcPr>
            <w:tcW w:w="6888" w:type="dxa"/>
          </w:tcPr>
          <w:p w14:paraId="04A1A87C" w14:textId="1C9DDE78" w:rsidR="00AC56E1" w:rsidRDefault="00AC56E1" w:rsidP="00D62BAC">
            <w:r>
              <w:t>The IP address that made the request</w:t>
            </w:r>
          </w:p>
        </w:tc>
      </w:tr>
      <w:tr w:rsidR="00AC56E1" w14:paraId="7E2741A6" w14:textId="77777777" w:rsidTr="00AC56E1">
        <w:tc>
          <w:tcPr>
            <w:tcW w:w="2122" w:type="dxa"/>
          </w:tcPr>
          <w:p w14:paraId="0D660BFA" w14:textId="07DFD7C6" w:rsidR="00AC56E1" w:rsidRDefault="00AC56E1" w:rsidP="00D62BAC">
            <w:pPr>
              <w:rPr>
                <w:rStyle w:val="Code"/>
              </w:rPr>
            </w:pPr>
            <w:proofErr w:type="gramStart"/>
            <w:r>
              <w:rPr>
                <w:rStyle w:val="Code"/>
              </w:rPr>
              <w:t>$.</w:t>
            </w:r>
            <w:proofErr w:type="spellStart"/>
            <w:r>
              <w:rPr>
                <w:rStyle w:val="Code"/>
              </w:rPr>
              <w:t>request</w:t>
            </w:r>
            <w:proofErr w:type="gramEnd"/>
            <w:r>
              <w:rPr>
                <w:rStyle w:val="Code"/>
              </w:rPr>
              <w:t>.remoteHost</w:t>
            </w:r>
            <w:proofErr w:type="spellEnd"/>
          </w:p>
        </w:tc>
        <w:tc>
          <w:tcPr>
            <w:tcW w:w="6888" w:type="dxa"/>
          </w:tcPr>
          <w:p w14:paraId="1EE62507" w14:textId="6A54BC98" w:rsidR="00AC56E1" w:rsidRDefault="00AC56E1" w:rsidP="00D62BAC">
            <w:r>
              <w:t>The name of the machine that made the request, if known</w:t>
            </w:r>
          </w:p>
        </w:tc>
      </w:tr>
      <w:tr w:rsidR="00AC56E1" w14:paraId="595494E8" w14:textId="77777777" w:rsidTr="00AC56E1">
        <w:tc>
          <w:tcPr>
            <w:tcW w:w="2122" w:type="dxa"/>
          </w:tcPr>
          <w:p w14:paraId="00660413" w14:textId="53D1AD0E" w:rsidR="00AC56E1" w:rsidRDefault="00AC56E1" w:rsidP="00D62BAC">
            <w:pPr>
              <w:rPr>
                <w:rStyle w:val="Code"/>
              </w:rPr>
            </w:pPr>
            <w:proofErr w:type="gramStart"/>
            <w:r>
              <w:rPr>
                <w:rStyle w:val="Code"/>
              </w:rPr>
              <w:t>$.</w:t>
            </w:r>
            <w:proofErr w:type="spellStart"/>
            <w:r>
              <w:rPr>
                <w:rStyle w:val="Code"/>
              </w:rPr>
              <w:t>request</w:t>
            </w:r>
            <w:proofErr w:type="gramEnd"/>
            <w:r>
              <w:rPr>
                <w:rStyle w:val="Code"/>
              </w:rPr>
              <w:t>.remoteUser</w:t>
            </w:r>
            <w:proofErr w:type="spellEnd"/>
          </w:p>
        </w:tc>
        <w:tc>
          <w:tcPr>
            <w:tcW w:w="6888" w:type="dxa"/>
          </w:tcPr>
          <w:p w14:paraId="64B6F151" w14:textId="09678CA1" w:rsidR="00AC56E1" w:rsidRDefault="00AC56E1" w:rsidP="00D62BAC">
            <w:r>
              <w:t>The user that made the request, if known</w:t>
            </w:r>
          </w:p>
        </w:tc>
      </w:tr>
      <w:tr w:rsidR="00AC56E1" w14:paraId="376E7146" w14:textId="77777777" w:rsidTr="00AC56E1">
        <w:tc>
          <w:tcPr>
            <w:tcW w:w="2122" w:type="dxa"/>
          </w:tcPr>
          <w:p w14:paraId="38E025B8" w14:textId="5EF4DA67" w:rsidR="00AC56E1" w:rsidRDefault="00AC56E1" w:rsidP="00D62BAC">
            <w:pPr>
              <w:rPr>
                <w:rStyle w:val="Code"/>
              </w:rPr>
            </w:pPr>
            <w:proofErr w:type="gramStart"/>
            <w:r>
              <w:rPr>
                <w:rStyle w:val="Code"/>
              </w:rPr>
              <w:t>$.</w:t>
            </w:r>
            <w:proofErr w:type="spellStart"/>
            <w:r>
              <w:rPr>
                <w:rStyle w:val="Code"/>
              </w:rPr>
              <w:t>request</w:t>
            </w:r>
            <w:proofErr w:type="gramEnd"/>
            <w:r>
              <w:rPr>
                <w:rStyle w:val="Code"/>
              </w:rPr>
              <w:t>.headers</w:t>
            </w:r>
            <w:proofErr w:type="spellEnd"/>
          </w:p>
        </w:tc>
        <w:tc>
          <w:tcPr>
            <w:tcW w:w="6888" w:type="dxa"/>
          </w:tcPr>
          <w:p w14:paraId="0A13DF69" w14:textId="27C75BF6" w:rsidR="00AC56E1" w:rsidRDefault="00AC56E1" w:rsidP="00D62BAC">
            <w:r>
              <w:t>The HTTP request headers</w:t>
            </w:r>
            <w:r w:rsidR="008C46E9">
              <w:t xml:space="preserve"> as a map of lists</w:t>
            </w:r>
          </w:p>
        </w:tc>
      </w:tr>
      <w:tr w:rsidR="008C46E9" w14:paraId="7D657239" w14:textId="77777777" w:rsidTr="00AC56E1">
        <w:tc>
          <w:tcPr>
            <w:tcW w:w="2122" w:type="dxa"/>
          </w:tcPr>
          <w:p w14:paraId="3AAB2027" w14:textId="5713EB31" w:rsidR="008C46E9" w:rsidRDefault="008C46E9" w:rsidP="00D62BAC">
            <w:pPr>
              <w:rPr>
                <w:rStyle w:val="Code"/>
              </w:rPr>
            </w:pPr>
            <w:proofErr w:type="gramStart"/>
            <w:r>
              <w:rPr>
                <w:rStyle w:val="Code"/>
              </w:rPr>
              <w:t>$.</w:t>
            </w:r>
            <w:proofErr w:type="spellStart"/>
            <w:r>
              <w:rPr>
                <w:rStyle w:val="Code"/>
              </w:rPr>
              <w:t>request</w:t>
            </w:r>
            <w:proofErr w:type="gramEnd"/>
            <w:r>
              <w:rPr>
                <w:rStyle w:val="Code"/>
              </w:rPr>
              <w:t>.parameters</w:t>
            </w:r>
            <w:proofErr w:type="spellEnd"/>
          </w:p>
        </w:tc>
        <w:tc>
          <w:tcPr>
            <w:tcW w:w="6888" w:type="dxa"/>
          </w:tcPr>
          <w:p w14:paraId="51FD4C50" w14:textId="66CABD91" w:rsidR="008C46E9" w:rsidRDefault="008C46E9" w:rsidP="00D62BAC">
            <w:r>
              <w:t>The request parameters as a map</w:t>
            </w:r>
          </w:p>
        </w:tc>
      </w:tr>
      <w:tr w:rsidR="008C46E9" w14:paraId="43AE420E" w14:textId="77777777" w:rsidTr="00AC56E1">
        <w:tc>
          <w:tcPr>
            <w:tcW w:w="2122" w:type="dxa"/>
          </w:tcPr>
          <w:p w14:paraId="5985E5DB" w14:textId="25570C6E" w:rsidR="008C46E9" w:rsidRDefault="008C46E9" w:rsidP="00D62BAC">
            <w:pPr>
              <w:rPr>
                <w:rStyle w:val="Code"/>
              </w:rPr>
            </w:pPr>
            <w:proofErr w:type="gramStart"/>
            <w:r>
              <w:rPr>
                <w:rStyle w:val="Code"/>
              </w:rPr>
              <w:t>$.authentication</w:t>
            </w:r>
            <w:proofErr w:type="gramEnd"/>
          </w:p>
        </w:tc>
        <w:tc>
          <w:tcPr>
            <w:tcW w:w="6888" w:type="dxa"/>
          </w:tcPr>
          <w:p w14:paraId="00CFEC70" w14:textId="0EC7E2DE" w:rsidR="008C46E9" w:rsidRDefault="008C46E9" w:rsidP="00D62BAC">
            <w:r>
              <w:t>The request authentication if available</w:t>
            </w:r>
          </w:p>
        </w:tc>
      </w:tr>
      <w:tr w:rsidR="008C46E9" w14:paraId="53AB5FBD" w14:textId="77777777" w:rsidTr="00AC56E1">
        <w:tc>
          <w:tcPr>
            <w:tcW w:w="2122" w:type="dxa"/>
          </w:tcPr>
          <w:p w14:paraId="0CC1C6D1" w14:textId="4A3CA52E" w:rsidR="008C46E9" w:rsidRDefault="008C46E9" w:rsidP="00D62BAC">
            <w:pPr>
              <w:rPr>
                <w:rStyle w:val="Code"/>
              </w:rPr>
            </w:pPr>
            <w:proofErr w:type="gramStart"/>
            <w:r>
              <w:rPr>
                <w:rStyle w:val="Code"/>
              </w:rPr>
              <w:t>$.cause</w:t>
            </w:r>
            <w:proofErr w:type="gramEnd"/>
          </w:p>
        </w:tc>
        <w:tc>
          <w:tcPr>
            <w:tcW w:w="6888" w:type="dxa"/>
          </w:tcPr>
          <w:p w14:paraId="00F50AC9" w14:textId="686CC46A" w:rsidR="008C46E9" w:rsidRDefault="008C46E9" w:rsidP="00D62BAC">
            <w:r>
              <w:t xml:space="preserve">An exception that caused the request to </w:t>
            </w:r>
            <w:proofErr w:type="gramStart"/>
            <w:r>
              <w:t>fail, if</w:t>
            </w:r>
            <w:proofErr w:type="gramEnd"/>
            <w:r>
              <w:t xml:space="preserve"> any</w:t>
            </w:r>
          </w:p>
        </w:tc>
      </w:tr>
    </w:tbl>
    <w:p w14:paraId="4F8D61F2" w14:textId="77777777" w:rsidR="008C46E9" w:rsidRDefault="008C46E9" w:rsidP="00D62BAC"/>
    <w:p w14:paraId="4C8BD8C9" w14:textId="5CA4D029" w:rsidR="00AC56E1" w:rsidRPr="00D62BAC" w:rsidRDefault="008C46E9" w:rsidP="00D62BAC">
      <w:r>
        <w:t xml:space="preserve">The module also includes the standard functions for use with the </w:t>
      </w:r>
      <w:r w:rsidRPr="008C46E9">
        <w:rPr>
          <w:rStyle w:val="Code"/>
        </w:rPr>
        <w:t>[apply]</w:t>
      </w:r>
      <w:r>
        <w:t xml:space="preserve"> directive</w:t>
      </w:r>
      <w:r w:rsidR="00B3408F">
        <w:t xml:space="preserve"> under “F.”, e.g. “F.is”, “</w:t>
      </w:r>
      <w:proofErr w:type="spellStart"/>
      <w:proofErr w:type="gramStart"/>
      <w:r w:rsidR="00B3408F">
        <w:t>F.index</w:t>
      </w:r>
      <w:proofErr w:type="spellEnd"/>
      <w:proofErr w:type="gramEnd"/>
      <w:r w:rsidR="00B3408F">
        <w:t>”, “</w:t>
      </w:r>
      <w:proofErr w:type="spellStart"/>
      <w:r w:rsidR="00B3408F">
        <w:t>F.stackTrace</w:t>
      </w:r>
      <w:proofErr w:type="spellEnd"/>
      <w:r w:rsidR="00B3408F">
        <w:t>”</w:t>
      </w:r>
      <w:r>
        <w:t>.</w:t>
      </w:r>
    </w:p>
    <w:p w14:paraId="38777796" w14:textId="1F3F0798" w:rsidR="002773D0" w:rsidRDefault="0076079C" w:rsidP="0076079C">
      <w:pPr>
        <w:pStyle w:val="Heading1"/>
      </w:pPr>
      <w:r>
        <w:lastRenderedPageBreak/>
        <w:t>Appendix 1 – List of supported date and time formats.</w:t>
      </w:r>
    </w:p>
    <w:p w14:paraId="50130B63" w14:textId="57CF3CE0" w:rsidR="0076079C" w:rsidRDefault="0076079C" w:rsidP="000B55E5">
      <w:r>
        <w:t xml:space="preserve">Date and time format specifiers are case insensitive. Hyphens may be </w:t>
      </w:r>
      <w:r w:rsidR="002554D0">
        <w:t xml:space="preserve">removed, or </w:t>
      </w:r>
      <w:r>
        <w:t>replaced by whitespace</w:t>
      </w:r>
      <w:r w:rsidR="00102262">
        <w:t>, periods</w:t>
      </w:r>
      <w:r>
        <w:t>, or underscores. The “iso” prefix is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2252"/>
        <w:gridCol w:w="2253"/>
        <w:gridCol w:w="2253"/>
      </w:tblGrid>
      <w:tr w:rsidR="0076079C" w14:paraId="600716FB" w14:textId="77777777" w:rsidTr="0076079C">
        <w:tc>
          <w:tcPr>
            <w:tcW w:w="2252" w:type="dxa"/>
          </w:tcPr>
          <w:p w14:paraId="45EFE6AE" w14:textId="2AECD5A5" w:rsidR="0076079C" w:rsidRDefault="0076079C" w:rsidP="000B55E5">
            <w:r>
              <w:t>Iso-basic</w:t>
            </w:r>
          </w:p>
        </w:tc>
        <w:tc>
          <w:tcPr>
            <w:tcW w:w="2252" w:type="dxa"/>
          </w:tcPr>
          <w:p w14:paraId="1F7173B6" w14:textId="310566C6" w:rsidR="0076079C" w:rsidRDefault="0076079C" w:rsidP="000B55E5">
            <w:r>
              <w:t>Iso-basic-date</w:t>
            </w:r>
          </w:p>
        </w:tc>
        <w:tc>
          <w:tcPr>
            <w:tcW w:w="2253" w:type="dxa"/>
          </w:tcPr>
          <w:p w14:paraId="5E70C011" w14:textId="0053A774" w:rsidR="0076079C" w:rsidRDefault="0076079C" w:rsidP="000B55E5">
            <w:r>
              <w:t>Iso-local-date</w:t>
            </w:r>
          </w:p>
        </w:tc>
        <w:tc>
          <w:tcPr>
            <w:tcW w:w="2253" w:type="dxa"/>
          </w:tcPr>
          <w:p w14:paraId="268539CC" w14:textId="56D5E2F7" w:rsidR="0076079C" w:rsidRDefault="0076079C" w:rsidP="000B55E5">
            <w:r>
              <w:t>Iso-offset-date</w:t>
            </w:r>
          </w:p>
        </w:tc>
      </w:tr>
      <w:tr w:rsidR="0076079C" w14:paraId="7B312769" w14:textId="77777777" w:rsidTr="0076079C">
        <w:tc>
          <w:tcPr>
            <w:tcW w:w="2252" w:type="dxa"/>
          </w:tcPr>
          <w:p w14:paraId="0B098D27" w14:textId="486789FB" w:rsidR="0076079C" w:rsidRDefault="0076079C" w:rsidP="000B55E5">
            <w:r>
              <w:t>Iso-date</w:t>
            </w:r>
          </w:p>
        </w:tc>
        <w:tc>
          <w:tcPr>
            <w:tcW w:w="2252" w:type="dxa"/>
          </w:tcPr>
          <w:p w14:paraId="0878CF36" w14:textId="46C99FA2" w:rsidR="0076079C" w:rsidRDefault="0076079C" w:rsidP="000B55E5">
            <w:r>
              <w:t>Iso-local-time</w:t>
            </w:r>
          </w:p>
        </w:tc>
        <w:tc>
          <w:tcPr>
            <w:tcW w:w="2253" w:type="dxa"/>
          </w:tcPr>
          <w:p w14:paraId="1DB20D61" w14:textId="2458EA5C" w:rsidR="0076079C" w:rsidRDefault="0076079C" w:rsidP="000B55E5">
            <w:r>
              <w:t>Iso-offset-time</w:t>
            </w:r>
          </w:p>
        </w:tc>
        <w:tc>
          <w:tcPr>
            <w:tcW w:w="2253" w:type="dxa"/>
          </w:tcPr>
          <w:p w14:paraId="52B81602" w14:textId="59441CF4" w:rsidR="0076079C" w:rsidRDefault="0076079C" w:rsidP="000B55E5">
            <w:r>
              <w:t>Iso-time</w:t>
            </w:r>
          </w:p>
        </w:tc>
      </w:tr>
      <w:tr w:rsidR="0076079C" w14:paraId="6B7139AF" w14:textId="77777777" w:rsidTr="0076079C">
        <w:tc>
          <w:tcPr>
            <w:tcW w:w="2252" w:type="dxa"/>
          </w:tcPr>
          <w:p w14:paraId="27C1DB6F" w14:textId="6C62E65E" w:rsidR="0076079C" w:rsidRDefault="007C564A" w:rsidP="000B55E5">
            <w:r>
              <w:t>Iso-zoned</w:t>
            </w:r>
          </w:p>
        </w:tc>
        <w:tc>
          <w:tcPr>
            <w:tcW w:w="2252" w:type="dxa"/>
          </w:tcPr>
          <w:p w14:paraId="530C0791" w14:textId="31A3548C" w:rsidR="0076079C" w:rsidRDefault="007C564A" w:rsidP="000B55E5">
            <w:r>
              <w:t>Iso-zoned-date-time</w:t>
            </w:r>
          </w:p>
        </w:tc>
        <w:tc>
          <w:tcPr>
            <w:tcW w:w="2253" w:type="dxa"/>
          </w:tcPr>
          <w:p w14:paraId="0F8B2224" w14:textId="145CDD10" w:rsidR="0076079C" w:rsidRDefault="007C564A" w:rsidP="000B55E5">
            <w:r>
              <w:t>Iso-date-time</w:t>
            </w:r>
          </w:p>
        </w:tc>
        <w:tc>
          <w:tcPr>
            <w:tcW w:w="2253" w:type="dxa"/>
          </w:tcPr>
          <w:p w14:paraId="67A97819" w14:textId="0B753E61" w:rsidR="0076079C" w:rsidRDefault="007C564A" w:rsidP="000B55E5">
            <w:r>
              <w:t>Iso-ordinal</w:t>
            </w:r>
          </w:p>
        </w:tc>
      </w:tr>
      <w:tr w:rsidR="0076079C" w14:paraId="29CADDA3" w14:textId="77777777" w:rsidTr="0076079C">
        <w:tc>
          <w:tcPr>
            <w:tcW w:w="2252" w:type="dxa"/>
          </w:tcPr>
          <w:p w14:paraId="71BEF046" w14:textId="35474398" w:rsidR="0076079C" w:rsidRDefault="007C564A" w:rsidP="000B55E5">
            <w:r>
              <w:t>Iso-ordinal-date</w:t>
            </w:r>
          </w:p>
        </w:tc>
        <w:tc>
          <w:tcPr>
            <w:tcW w:w="2252" w:type="dxa"/>
          </w:tcPr>
          <w:p w14:paraId="45149774" w14:textId="3506A00A" w:rsidR="0076079C" w:rsidRDefault="007C564A" w:rsidP="000B55E5">
            <w:r>
              <w:t>Iso-week-date</w:t>
            </w:r>
          </w:p>
        </w:tc>
        <w:tc>
          <w:tcPr>
            <w:tcW w:w="2253" w:type="dxa"/>
          </w:tcPr>
          <w:p w14:paraId="420317E1" w14:textId="7E1D8C6B" w:rsidR="0076079C" w:rsidRDefault="007C564A" w:rsidP="000B55E5">
            <w:r>
              <w:t>Iso-instant</w:t>
            </w:r>
          </w:p>
        </w:tc>
        <w:tc>
          <w:tcPr>
            <w:tcW w:w="2253" w:type="dxa"/>
          </w:tcPr>
          <w:p w14:paraId="0BB7EB4F" w14:textId="0600BDA2" w:rsidR="0076079C" w:rsidRDefault="0076079C" w:rsidP="000B55E5"/>
        </w:tc>
      </w:tr>
      <w:tr w:rsidR="007C564A" w14:paraId="6D8A5FE3" w14:textId="77777777" w:rsidTr="0076079C">
        <w:tc>
          <w:tcPr>
            <w:tcW w:w="2252" w:type="dxa"/>
          </w:tcPr>
          <w:p w14:paraId="66A588EF" w14:textId="029300DF" w:rsidR="007C564A" w:rsidRDefault="007C564A" w:rsidP="007C564A">
            <w:proofErr w:type="spellStart"/>
            <w:r>
              <w:t>Rfc</w:t>
            </w:r>
            <w:proofErr w:type="spellEnd"/>
          </w:p>
        </w:tc>
        <w:tc>
          <w:tcPr>
            <w:tcW w:w="2252" w:type="dxa"/>
          </w:tcPr>
          <w:p w14:paraId="7783270A" w14:textId="2F88E6DC" w:rsidR="007C564A" w:rsidRDefault="007C564A" w:rsidP="007C564A">
            <w:r>
              <w:t>Rfc-1123</w:t>
            </w:r>
          </w:p>
        </w:tc>
        <w:tc>
          <w:tcPr>
            <w:tcW w:w="2253" w:type="dxa"/>
          </w:tcPr>
          <w:p w14:paraId="7D7DB240" w14:textId="320D4730" w:rsidR="007C564A" w:rsidRDefault="007C564A" w:rsidP="007C564A">
            <w:r>
              <w:t>Rfc-822</w:t>
            </w:r>
          </w:p>
        </w:tc>
        <w:tc>
          <w:tcPr>
            <w:tcW w:w="2253" w:type="dxa"/>
          </w:tcPr>
          <w:p w14:paraId="5A2C38C2" w14:textId="4270B7EE" w:rsidR="007C564A" w:rsidRDefault="007C564A" w:rsidP="007C564A">
            <w:r>
              <w:t>Rfc-1123-date-time</w:t>
            </w:r>
          </w:p>
        </w:tc>
      </w:tr>
      <w:tr w:rsidR="007C564A" w14:paraId="5878C7BB" w14:textId="77777777" w:rsidTr="0076079C">
        <w:tc>
          <w:tcPr>
            <w:tcW w:w="2252" w:type="dxa"/>
          </w:tcPr>
          <w:p w14:paraId="708D7981" w14:textId="5CAB54FD" w:rsidR="007C564A" w:rsidRDefault="007C564A" w:rsidP="007C564A">
            <w:r>
              <w:t>Short</w:t>
            </w:r>
          </w:p>
        </w:tc>
        <w:tc>
          <w:tcPr>
            <w:tcW w:w="2252" w:type="dxa"/>
          </w:tcPr>
          <w:p w14:paraId="7E7B3562" w14:textId="396A7DD5" w:rsidR="007C564A" w:rsidRDefault="007C564A" w:rsidP="007C564A">
            <w:r>
              <w:t>Medium</w:t>
            </w:r>
          </w:p>
        </w:tc>
        <w:tc>
          <w:tcPr>
            <w:tcW w:w="2253" w:type="dxa"/>
          </w:tcPr>
          <w:p w14:paraId="57BBE39E" w14:textId="05FB4227" w:rsidR="007C564A" w:rsidRDefault="007C564A" w:rsidP="007C564A">
            <w:r>
              <w:t>Long</w:t>
            </w:r>
          </w:p>
        </w:tc>
        <w:tc>
          <w:tcPr>
            <w:tcW w:w="2253" w:type="dxa"/>
          </w:tcPr>
          <w:p w14:paraId="5E17F758" w14:textId="0DDD02F2" w:rsidR="007C564A" w:rsidRDefault="007C564A" w:rsidP="007C564A">
            <w:r>
              <w:t>Full</w:t>
            </w:r>
          </w:p>
        </w:tc>
      </w:tr>
    </w:tbl>
    <w:p w14:paraId="67284F6A" w14:textId="7528D79B" w:rsidR="0076079C" w:rsidRDefault="0076079C" w:rsidP="000B55E5"/>
    <w:p w14:paraId="3AE450F1" w14:textId="03EED29B" w:rsidR="007C564A" w:rsidRDefault="007C564A" w:rsidP="000B55E5">
      <w:r>
        <w:t xml:space="preserve">For explanations of the ISO and RFC styles, see the Java </w:t>
      </w:r>
      <w:proofErr w:type="spellStart"/>
      <w:r w:rsidRPr="007C564A">
        <w:rPr>
          <w:rStyle w:val="Code"/>
        </w:rPr>
        <w:t>DateTimeFormatter</w:t>
      </w:r>
      <w:proofErr w:type="spellEnd"/>
      <w:r>
        <w:t xml:space="preserve"> documentation.</w:t>
      </w:r>
    </w:p>
    <w:p w14:paraId="7C122FFD" w14:textId="6903D198" w:rsidR="007C564A" w:rsidRDefault="007C564A" w:rsidP="000B55E5">
      <w:r>
        <w:t xml:space="preserve">For explanations of the short, medium, long, and full styles, see Java </w:t>
      </w:r>
      <w:proofErr w:type="spellStart"/>
      <w:r w:rsidRPr="007C564A">
        <w:rPr>
          <w:rStyle w:val="Code"/>
        </w:rPr>
        <w:t>FormatStyle</w:t>
      </w:r>
      <w:proofErr w:type="spellEnd"/>
      <w:r>
        <w:t>.</w:t>
      </w:r>
    </w:p>
    <w:p w14:paraId="4C16C4B5" w14:textId="5002330C" w:rsidR="007C564A" w:rsidRDefault="007C564A" w:rsidP="000B55E5">
      <w:r>
        <w:t xml:space="preserve">The style may also be any pattern acceptable to the Java </w:t>
      </w:r>
      <w:proofErr w:type="spellStart"/>
      <w:r w:rsidRPr="007C564A">
        <w:rPr>
          <w:rStyle w:val="Code"/>
        </w:rPr>
        <w:t>DateTimeFormatter</w:t>
      </w:r>
      <w:r w:rsidR="00502223">
        <w:rPr>
          <w:rStyle w:val="Code"/>
        </w:rPr>
        <w:t>.</w:t>
      </w:r>
      <w:r w:rsidRPr="007C564A">
        <w:rPr>
          <w:rStyle w:val="Code"/>
        </w:rPr>
        <w:t>ofPattern</w:t>
      </w:r>
      <w:proofErr w:type="spellEnd"/>
      <w:r w:rsidRPr="007C564A">
        <w:rPr>
          <w:rStyle w:val="Code"/>
        </w:rPr>
        <w:t xml:space="preserve"> </w:t>
      </w:r>
      <w:r>
        <w:t>method.</w:t>
      </w:r>
    </w:p>
    <w:p w14:paraId="1B036EB1" w14:textId="6B92A621" w:rsidR="007C564A" w:rsidRDefault="007C564A" w:rsidP="007C564A">
      <w:pPr>
        <w:pStyle w:val="Heading1"/>
      </w:pPr>
      <w:r>
        <w:lastRenderedPageBreak/>
        <w:t>Appendix 2 – List of supported number formats</w:t>
      </w:r>
    </w:p>
    <w:p w14:paraId="73FC3BFE" w14:textId="0C556768" w:rsidR="007C564A" w:rsidRDefault="007C564A" w:rsidP="000B55E5">
      <w:r>
        <w:t>The following standard number formats are supported:</w:t>
      </w:r>
    </w:p>
    <w:p w14:paraId="4063F02A" w14:textId="46D5373D" w:rsidR="007C564A" w:rsidRDefault="007C564A" w:rsidP="007C564A">
      <w:pPr>
        <w:pStyle w:val="ListParagraph"/>
      </w:pPr>
      <w:r>
        <w:t>Currency,</w:t>
      </w:r>
      <w:r w:rsidR="00B131C2">
        <w:br/>
      </w:r>
      <w:r>
        <w:t>Percent,</w:t>
      </w:r>
      <w:r w:rsidR="00B131C2">
        <w:br/>
      </w:r>
      <w:r>
        <w:t>Integer,</w:t>
      </w:r>
      <w:r w:rsidR="00B131C2">
        <w:br/>
      </w:r>
      <w:r>
        <w:t>Number</w:t>
      </w:r>
    </w:p>
    <w:p w14:paraId="6FD8DCFD" w14:textId="03050C6D" w:rsidR="007C564A" w:rsidRDefault="00502223" w:rsidP="007C564A">
      <w:r>
        <w:t xml:space="preserve">One can also specify any pattern acceptable to Java </w:t>
      </w:r>
      <w:proofErr w:type="spellStart"/>
      <w:r w:rsidRPr="00502223">
        <w:rPr>
          <w:rStyle w:val="Code"/>
        </w:rPr>
        <w:t>DecimalFormat</w:t>
      </w:r>
      <w:proofErr w:type="spellEnd"/>
      <w:r>
        <w:t>.</w:t>
      </w:r>
    </w:p>
    <w:p w14:paraId="73BA52B7" w14:textId="4E041B43" w:rsidR="002554D0" w:rsidRDefault="002554D0" w:rsidP="007C564A"/>
    <w:p w14:paraId="0E96AF96" w14:textId="657A4FC0" w:rsidR="002554D0" w:rsidRDefault="002554D0" w:rsidP="00B131C2">
      <w:pPr>
        <w:pStyle w:val="Heading1"/>
      </w:pPr>
      <w:r>
        <w:lastRenderedPageBreak/>
        <w:t>Appendix 3 – List of supported escape styles.</w:t>
      </w:r>
    </w:p>
    <w:p w14:paraId="20525D62" w14:textId="5AC787EB" w:rsidR="00102262" w:rsidRDefault="00102262" w:rsidP="00102262">
      <w:r>
        <w:t xml:space="preserve">Escape styles are case insensitive. The hyphen may be removed, or replaced with a period, </w:t>
      </w:r>
      <w:r w:rsidR="00B62850">
        <w:t>underscore,</w:t>
      </w:r>
      <w:r>
        <w:t xml:space="preserve"> or whitespace.</w:t>
      </w:r>
    </w:p>
    <w:p w14:paraId="15B827CB" w14:textId="77777777" w:rsidR="00102262" w:rsidRPr="00102262" w:rsidRDefault="00102262" w:rsidP="00102262"/>
    <w:tbl>
      <w:tblPr>
        <w:tblStyle w:val="TableGrid"/>
        <w:tblW w:w="0" w:type="auto"/>
        <w:tblLook w:val="04A0" w:firstRow="1" w:lastRow="0" w:firstColumn="1" w:lastColumn="0" w:noHBand="0" w:noVBand="1"/>
      </w:tblPr>
      <w:tblGrid>
        <w:gridCol w:w="1838"/>
        <w:gridCol w:w="7172"/>
      </w:tblGrid>
      <w:tr w:rsidR="00102262" w14:paraId="108F12F0" w14:textId="77777777" w:rsidTr="00102262">
        <w:tc>
          <w:tcPr>
            <w:tcW w:w="1838" w:type="dxa"/>
          </w:tcPr>
          <w:p w14:paraId="767E2EE7" w14:textId="2F577696" w:rsidR="00102262" w:rsidRPr="00102262" w:rsidRDefault="00102262" w:rsidP="007C564A">
            <w:pPr>
              <w:rPr>
                <w:b/>
                <w:bCs/>
              </w:rPr>
            </w:pPr>
            <w:r w:rsidRPr="00102262">
              <w:rPr>
                <w:b/>
                <w:bCs/>
              </w:rPr>
              <w:t>Style</w:t>
            </w:r>
          </w:p>
        </w:tc>
        <w:tc>
          <w:tcPr>
            <w:tcW w:w="7172" w:type="dxa"/>
          </w:tcPr>
          <w:p w14:paraId="61DA58D7" w14:textId="0C38881E" w:rsidR="00102262" w:rsidRPr="00102262" w:rsidRDefault="00102262" w:rsidP="007C564A">
            <w:pPr>
              <w:rPr>
                <w:b/>
                <w:bCs/>
              </w:rPr>
            </w:pPr>
            <w:r w:rsidRPr="00102262">
              <w:rPr>
                <w:b/>
                <w:bCs/>
              </w:rPr>
              <w:t>Description</w:t>
            </w:r>
          </w:p>
        </w:tc>
      </w:tr>
      <w:tr w:rsidR="00102262" w14:paraId="7EF915A8" w14:textId="77777777" w:rsidTr="00102262">
        <w:tc>
          <w:tcPr>
            <w:tcW w:w="1838" w:type="dxa"/>
          </w:tcPr>
          <w:p w14:paraId="5BD64B11" w14:textId="0EF7F6FB" w:rsidR="00102262" w:rsidRDefault="00102262" w:rsidP="007C564A">
            <w:r>
              <w:t>No-Escape</w:t>
            </w:r>
            <w:r>
              <w:br/>
              <w:t>No</w:t>
            </w:r>
            <w:r>
              <w:br/>
              <w:t>None</w:t>
            </w:r>
          </w:p>
        </w:tc>
        <w:tc>
          <w:tcPr>
            <w:tcW w:w="7172" w:type="dxa"/>
          </w:tcPr>
          <w:p w14:paraId="470AA8C3" w14:textId="26C8192B" w:rsidR="00102262" w:rsidRDefault="00102262" w:rsidP="007C564A">
            <w:r>
              <w:t>Output the text with no changes</w:t>
            </w:r>
          </w:p>
        </w:tc>
      </w:tr>
      <w:tr w:rsidR="00102262" w14:paraId="36569349" w14:textId="77777777" w:rsidTr="00102262">
        <w:tc>
          <w:tcPr>
            <w:tcW w:w="1838" w:type="dxa"/>
          </w:tcPr>
          <w:p w14:paraId="34C0BF8C" w14:textId="6D312BF9" w:rsidR="00102262" w:rsidRDefault="00102262" w:rsidP="007C564A">
            <w:r>
              <w:t>HTML-Safe</w:t>
            </w:r>
          </w:p>
        </w:tc>
        <w:tc>
          <w:tcPr>
            <w:tcW w:w="7172" w:type="dxa"/>
          </w:tcPr>
          <w:p w14:paraId="0F76D75D" w14:textId="24AAFBE0" w:rsidR="00102262" w:rsidRDefault="00102262" w:rsidP="007C564A">
            <w:r>
              <w:t xml:space="preserve">Ensures there are no </w:t>
            </w:r>
            <w:r w:rsidR="00B85E09">
              <w:t>dangerous characters in the text but leaves valid SGML character entities untouched.</w:t>
            </w:r>
          </w:p>
          <w:p w14:paraId="3039B672" w14:textId="77777777" w:rsidR="00B85E09" w:rsidRDefault="00B85E09" w:rsidP="007C564A"/>
          <w:p w14:paraId="61813EE4" w14:textId="703EE4FA" w:rsidR="00B85E09" w:rsidRPr="00B85E09" w:rsidRDefault="00B85E09" w:rsidP="007C564A">
            <w:pPr>
              <w:rPr>
                <w:rFonts w:ascii="Consolas" w:hAnsi="Consolas" w:cs="Consolas"/>
                <w:sz w:val="20"/>
                <w:szCs w:val="20"/>
              </w:rPr>
            </w:pPr>
            <w:r>
              <w:t xml:space="preserve">Example: </w:t>
            </w:r>
            <w:r w:rsidRPr="00B85E09">
              <w:rPr>
                <w:rStyle w:val="Code"/>
              </w:rPr>
              <w:t>&lt;&amp;amp;&gt;</w:t>
            </w:r>
            <w:r>
              <w:t xml:space="preserve"> becomes </w:t>
            </w:r>
            <w:r w:rsidRPr="00B85E09">
              <w:rPr>
                <w:rStyle w:val="Code"/>
              </w:rPr>
              <w:t>&amp;</w:t>
            </w:r>
            <w:proofErr w:type="spellStart"/>
            <w:proofErr w:type="gramStart"/>
            <w:r w:rsidRPr="00B85E09">
              <w:rPr>
                <w:rStyle w:val="Code"/>
              </w:rPr>
              <w:t>lt</w:t>
            </w:r>
            <w:proofErr w:type="spellEnd"/>
            <w:r w:rsidRPr="00B85E09">
              <w:rPr>
                <w:rStyle w:val="Code"/>
              </w:rPr>
              <w:t>;&amp;</w:t>
            </w:r>
            <w:proofErr w:type="gramEnd"/>
            <w:r w:rsidRPr="00B85E09">
              <w:rPr>
                <w:rStyle w:val="Code"/>
              </w:rPr>
              <w:t>amp;&amp;</w:t>
            </w:r>
            <w:proofErr w:type="spellStart"/>
            <w:r w:rsidRPr="00B85E09">
              <w:rPr>
                <w:rStyle w:val="Code"/>
              </w:rPr>
              <w:t>gt</w:t>
            </w:r>
            <w:proofErr w:type="spellEnd"/>
            <w:r w:rsidRPr="00B85E09">
              <w:rPr>
                <w:rStyle w:val="Code"/>
              </w:rPr>
              <w:t>;</w:t>
            </w:r>
          </w:p>
        </w:tc>
      </w:tr>
      <w:tr w:rsidR="00102262" w14:paraId="4C6C9042" w14:textId="77777777" w:rsidTr="00102262">
        <w:tc>
          <w:tcPr>
            <w:tcW w:w="1838" w:type="dxa"/>
          </w:tcPr>
          <w:p w14:paraId="325D24EC" w14:textId="544B9B76" w:rsidR="00102262" w:rsidRDefault="00B85E09" w:rsidP="007C564A">
            <w:r>
              <w:t>HTML-Strict</w:t>
            </w:r>
          </w:p>
        </w:tc>
        <w:tc>
          <w:tcPr>
            <w:tcW w:w="7172" w:type="dxa"/>
          </w:tcPr>
          <w:p w14:paraId="6D633E0F" w14:textId="77777777" w:rsidR="00102262" w:rsidRDefault="00B85E09" w:rsidP="007C564A">
            <w:r>
              <w:t>Replaces all special characters with the appropriate SGML character entities.</w:t>
            </w:r>
          </w:p>
          <w:p w14:paraId="19DB8A86" w14:textId="77777777" w:rsidR="00B85E09" w:rsidRDefault="00B85E09" w:rsidP="007C564A"/>
          <w:p w14:paraId="3A5E3D90" w14:textId="3795D714" w:rsidR="00B85E09" w:rsidRDefault="00B85E09" w:rsidP="007C564A">
            <w:r>
              <w:t xml:space="preserve">Example: </w:t>
            </w:r>
            <w:r w:rsidRPr="00B85E09">
              <w:rPr>
                <w:rStyle w:val="Code"/>
              </w:rPr>
              <w:t>&lt;&amp;amp;&gt;</w:t>
            </w:r>
            <w:r>
              <w:t xml:space="preserve"> becomes </w:t>
            </w:r>
            <w:r w:rsidRPr="00B85E09">
              <w:rPr>
                <w:rStyle w:val="Code"/>
              </w:rPr>
              <w:t>&amp;</w:t>
            </w:r>
            <w:proofErr w:type="spellStart"/>
            <w:proofErr w:type="gramStart"/>
            <w:r w:rsidRPr="00B85E09">
              <w:rPr>
                <w:rStyle w:val="Code"/>
              </w:rPr>
              <w:t>lt</w:t>
            </w:r>
            <w:proofErr w:type="spellEnd"/>
            <w:r w:rsidRPr="00B85E09">
              <w:rPr>
                <w:rStyle w:val="Code"/>
              </w:rPr>
              <w:t>;&amp;</w:t>
            </w:r>
            <w:proofErr w:type="spellStart"/>
            <w:proofErr w:type="gramEnd"/>
            <w:r w:rsidRPr="00B85E09">
              <w:rPr>
                <w:rStyle w:val="Code"/>
              </w:rPr>
              <w:t>amp;amp</w:t>
            </w:r>
            <w:proofErr w:type="spellEnd"/>
            <w:r w:rsidRPr="00B85E09">
              <w:rPr>
                <w:rStyle w:val="Code"/>
              </w:rPr>
              <w:t>;&amp;</w:t>
            </w:r>
            <w:proofErr w:type="spellStart"/>
            <w:r w:rsidRPr="00B85E09">
              <w:rPr>
                <w:rStyle w:val="Code"/>
              </w:rPr>
              <w:t>gt</w:t>
            </w:r>
            <w:proofErr w:type="spellEnd"/>
            <w:r w:rsidRPr="00B85E09">
              <w:rPr>
                <w:rStyle w:val="Code"/>
              </w:rPr>
              <w:t>;</w:t>
            </w:r>
          </w:p>
        </w:tc>
      </w:tr>
      <w:tr w:rsidR="00102262" w14:paraId="641AD4C8" w14:textId="77777777" w:rsidTr="00102262">
        <w:tc>
          <w:tcPr>
            <w:tcW w:w="1838" w:type="dxa"/>
          </w:tcPr>
          <w:p w14:paraId="7BE710BC" w14:textId="0B4C21DD" w:rsidR="00102262" w:rsidRDefault="00B85E09" w:rsidP="007C564A">
            <w:r>
              <w:t>ECMA</w:t>
            </w:r>
          </w:p>
        </w:tc>
        <w:tc>
          <w:tcPr>
            <w:tcW w:w="7172" w:type="dxa"/>
          </w:tcPr>
          <w:p w14:paraId="56E2E701" w14:textId="0FE98743" w:rsidR="00102262" w:rsidRDefault="00B85E09" w:rsidP="007C564A">
            <w:r>
              <w:t>Escape the text as a ECMA Script (JavaScript, Jscript, ES6+, etc.) literal.</w:t>
            </w:r>
            <w:r w:rsidR="002D507D">
              <w:t xml:space="preserve"> This does not add surrounding quotes.</w:t>
            </w:r>
          </w:p>
          <w:p w14:paraId="76BE8AAD" w14:textId="77777777" w:rsidR="002D507D" w:rsidRDefault="002D507D" w:rsidP="007C564A"/>
          <w:p w14:paraId="6A79F78D" w14:textId="0048775C" w:rsidR="002D507D" w:rsidRDefault="002D507D" w:rsidP="007C564A">
            <w:r>
              <w:t xml:space="preserve">Example: </w:t>
            </w:r>
            <w:r w:rsidRPr="002D507D">
              <w:t>"</w:t>
            </w:r>
            <w:r w:rsidRPr="002D507D">
              <w:rPr>
                <w:rStyle w:val="Code"/>
              </w:rPr>
              <w:t xml:space="preserve">Hello\n" </w:t>
            </w:r>
            <w:r>
              <w:t xml:space="preserve">becomes </w:t>
            </w:r>
            <w:r w:rsidRPr="002D507D">
              <w:rPr>
                <w:rStyle w:val="Code"/>
              </w:rPr>
              <w:t>\"Hello\\n\"</w:t>
            </w:r>
          </w:p>
        </w:tc>
      </w:tr>
      <w:tr w:rsidR="00102262" w14:paraId="4057BD1F" w14:textId="77777777" w:rsidTr="00102262">
        <w:tc>
          <w:tcPr>
            <w:tcW w:w="1838" w:type="dxa"/>
          </w:tcPr>
          <w:p w14:paraId="7461E075" w14:textId="2116ED30" w:rsidR="00102262" w:rsidRDefault="002D507D" w:rsidP="007C564A">
            <w:r>
              <w:t>ECMA-ASCII</w:t>
            </w:r>
          </w:p>
        </w:tc>
        <w:tc>
          <w:tcPr>
            <w:tcW w:w="7172" w:type="dxa"/>
          </w:tcPr>
          <w:p w14:paraId="69ECE69B" w14:textId="4BB6C83E" w:rsidR="00102262" w:rsidRDefault="002D507D" w:rsidP="007C564A">
            <w:r>
              <w:t>As ECMA, but also replaces all non-ASCII characters with numerical escapes</w:t>
            </w:r>
          </w:p>
        </w:tc>
      </w:tr>
      <w:tr w:rsidR="00102262" w14:paraId="1F33DF57" w14:textId="77777777" w:rsidTr="00102262">
        <w:tc>
          <w:tcPr>
            <w:tcW w:w="1838" w:type="dxa"/>
          </w:tcPr>
          <w:p w14:paraId="00FF2EEC" w14:textId="0E2FCAE1" w:rsidR="00102262" w:rsidRDefault="002D507D" w:rsidP="007C564A">
            <w:r>
              <w:t>JAVA</w:t>
            </w:r>
          </w:p>
        </w:tc>
        <w:tc>
          <w:tcPr>
            <w:tcW w:w="7172" w:type="dxa"/>
          </w:tcPr>
          <w:p w14:paraId="58B7D359" w14:textId="5C71E013" w:rsidR="00102262" w:rsidRDefault="002D507D" w:rsidP="007C564A">
            <w:r>
              <w:t>Escape the text as a Java String literal. This does not add surrounding quotes.</w:t>
            </w:r>
          </w:p>
        </w:tc>
      </w:tr>
      <w:tr w:rsidR="00102262" w14:paraId="2B223ED6" w14:textId="77777777" w:rsidTr="00102262">
        <w:tc>
          <w:tcPr>
            <w:tcW w:w="1838" w:type="dxa"/>
          </w:tcPr>
          <w:p w14:paraId="240BE207" w14:textId="65E6EC2E" w:rsidR="00102262" w:rsidRDefault="002D507D" w:rsidP="007C564A">
            <w:r>
              <w:t>JAVA-ASCII</w:t>
            </w:r>
          </w:p>
        </w:tc>
        <w:tc>
          <w:tcPr>
            <w:tcW w:w="7172" w:type="dxa"/>
          </w:tcPr>
          <w:p w14:paraId="76EADCB7" w14:textId="4C7F9462" w:rsidR="00102262" w:rsidRDefault="002D507D" w:rsidP="007C564A">
            <w:r>
              <w:t>As JAVA, but also replaces all non-ASCII characters with numerical escapes.</w:t>
            </w:r>
          </w:p>
        </w:tc>
      </w:tr>
      <w:tr w:rsidR="002D507D" w14:paraId="4E87BF20" w14:textId="77777777" w:rsidTr="00102262">
        <w:tc>
          <w:tcPr>
            <w:tcW w:w="1838" w:type="dxa"/>
          </w:tcPr>
          <w:p w14:paraId="4CF6865C" w14:textId="1218B309" w:rsidR="002D507D" w:rsidRDefault="002D507D" w:rsidP="007C564A">
            <w:r>
              <w:t>JSON</w:t>
            </w:r>
          </w:p>
        </w:tc>
        <w:tc>
          <w:tcPr>
            <w:tcW w:w="7172" w:type="dxa"/>
          </w:tcPr>
          <w:p w14:paraId="288D4473" w14:textId="321E1753" w:rsidR="002D507D" w:rsidRDefault="002D507D" w:rsidP="007C564A">
            <w:r>
              <w:t>Escapes the text as a JSON String literal. This does not add surrounding quotes.</w:t>
            </w:r>
          </w:p>
        </w:tc>
      </w:tr>
      <w:tr w:rsidR="00562DD2" w14:paraId="0BBF0ECE" w14:textId="77777777" w:rsidTr="00102262">
        <w:tc>
          <w:tcPr>
            <w:tcW w:w="1838" w:type="dxa"/>
          </w:tcPr>
          <w:p w14:paraId="7530BEAF" w14:textId="177858D3" w:rsidR="00562DD2" w:rsidRDefault="00562DD2" w:rsidP="007C564A">
            <w:r>
              <w:t>JSON-ASCII</w:t>
            </w:r>
          </w:p>
        </w:tc>
        <w:tc>
          <w:tcPr>
            <w:tcW w:w="7172" w:type="dxa"/>
          </w:tcPr>
          <w:p w14:paraId="6A103B47" w14:textId="562F4D6A" w:rsidR="00562DD2" w:rsidRDefault="00562DD2" w:rsidP="007C564A">
            <w:r>
              <w:t>As JSON, but also replaces all non-ASCII characters with numerical escapes.</w:t>
            </w:r>
          </w:p>
        </w:tc>
      </w:tr>
      <w:tr w:rsidR="00562DD2" w14:paraId="07FB23D5" w14:textId="77777777" w:rsidTr="00102262">
        <w:tc>
          <w:tcPr>
            <w:tcW w:w="1838" w:type="dxa"/>
          </w:tcPr>
          <w:p w14:paraId="66F548E0" w14:textId="25E1A982" w:rsidR="00562DD2" w:rsidRDefault="00562DD2" w:rsidP="007C564A">
            <w:r>
              <w:t>URL</w:t>
            </w:r>
          </w:p>
        </w:tc>
        <w:tc>
          <w:tcPr>
            <w:tcW w:w="7172" w:type="dxa"/>
          </w:tcPr>
          <w:p w14:paraId="6AF9B0A9" w14:textId="4BE5290F" w:rsidR="00562DD2" w:rsidRDefault="00562DD2" w:rsidP="007C564A">
            <w:r>
              <w:t>Escapes the text as a URL query parameter assuming UTF-8 encoding.</w:t>
            </w:r>
          </w:p>
        </w:tc>
      </w:tr>
      <w:tr w:rsidR="00562DD2" w14:paraId="6BA6D3C0" w14:textId="77777777" w:rsidTr="00102262">
        <w:tc>
          <w:tcPr>
            <w:tcW w:w="1838" w:type="dxa"/>
          </w:tcPr>
          <w:p w14:paraId="1A064903" w14:textId="461551EE" w:rsidR="00562DD2" w:rsidRDefault="00562DD2" w:rsidP="007C564A">
            <w:r>
              <w:t>LOG</w:t>
            </w:r>
          </w:p>
        </w:tc>
        <w:tc>
          <w:tcPr>
            <w:tcW w:w="7172" w:type="dxa"/>
          </w:tcPr>
          <w:p w14:paraId="7E2BA6B1" w14:textId="5A31087B" w:rsidR="00562DD2" w:rsidRDefault="00562DD2" w:rsidP="007C564A">
            <w:r>
              <w:t>Escapes the text as a safe log message (see below)</w:t>
            </w:r>
          </w:p>
        </w:tc>
      </w:tr>
    </w:tbl>
    <w:p w14:paraId="29EE1A97" w14:textId="4BC4C341" w:rsidR="002554D0" w:rsidRDefault="00562DD2" w:rsidP="007C564A">
      <w:r>
        <w:lastRenderedPageBreak/>
        <w:t>The difference between ECMA, Java and JSON encoding is subtle, and shown in the following table:</w:t>
      </w:r>
    </w:p>
    <w:tbl>
      <w:tblPr>
        <w:tblStyle w:val="TableGrid"/>
        <w:tblW w:w="0" w:type="auto"/>
        <w:tblLook w:val="04A0" w:firstRow="1" w:lastRow="0" w:firstColumn="1" w:lastColumn="0" w:noHBand="0" w:noVBand="1"/>
      </w:tblPr>
      <w:tblGrid>
        <w:gridCol w:w="3964"/>
        <w:gridCol w:w="1701"/>
        <w:gridCol w:w="1701"/>
        <w:gridCol w:w="1644"/>
      </w:tblGrid>
      <w:tr w:rsidR="00562DD2" w14:paraId="7215249A" w14:textId="77777777" w:rsidTr="00B4414A">
        <w:tc>
          <w:tcPr>
            <w:tcW w:w="3964" w:type="dxa"/>
          </w:tcPr>
          <w:p w14:paraId="0E82A5FE" w14:textId="3E915F16" w:rsidR="00562DD2" w:rsidRPr="00B4414A" w:rsidRDefault="00562DD2" w:rsidP="007C564A">
            <w:pPr>
              <w:rPr>
                <w:b/>
                <w:bCs/>
              </w:rPr>
            </w:pPr>
            <w:r w:rsidRPr="00B4414A">
              <w:rPr>
                <w:b/>
                <w:bCs/>
              </w:rPr>
              <w:t>Character</w:t>
            </w:r>
          </w:p>
        </w:tc>
        <w:tc>
          <w:tcPr>
            <w:tcW w:w="1701" w:type="dxa"/>
          </w:tcPr>
          <w:p w14:paraId="4526A95C" w14:textId="64C9CCE7" w:rsidR="00562DD2" w:rsidRPr="00B4414A" w:rsidRDefault="00562DD2" w:rsidP="007C564A">
            <w:pPr>
              <w:rPr>
                <w:b/>
                <w:bCs/>
              </w:rPr>
            </w:pPr>
            <w:r w:rsidRPr="00B4414A">
              <w:rPr>
                <w:b/>
                <w:bCs/>
              </w:rPr>
              <w:t>ECMA</w:t>
            </w:r>
          </w:p>
        </w:tc>
        <w:tc>
          <w:tcPr>
            <w:tcW w:w="1701" w:type="dxa"/>
          </w:tcPr>
          <w:p w14:paraId="773C0F14" w14:textId="5C9F403B" w:rsidR="00562DD2" w:rsidRPr="00B4414A" w:rsidRDefault="00562DD2" w:rsidP="007C564A">
            <w:pPr>
              <w:rPr>
                <w:b/>
                <w:bCs/>
              </w:rPr>
            </w:pPr>
            <w:r w:rsidRPr="00B4414A">
              <w:rPr>
                <w:b/>
                <w:bCs/>
              </w:rPr>
              <w:t>Java</w:t>
            </w:r>
          </w:p>
        </w:tc>
        <w:tc>
          <w:tcPr>
            <w:tcW w:w="1644" w:type="dxa"/>
          </w:tcPr>
          <w:p w14:paraId="561B583E" w14:textId="0E369B8E" w:rsidR="00562DD2" w:rsidRPr="00B4414A" w:rsidRDefault="00562DD2" w:rsidP="007C564A">
            <w:pPr>
              <w:rPr>
                <w:b/>
                <w:bCs/>
              </w:rPr>
            </w:pPr>
            <w:r w:rsidRPr="00B4414A">
              <w:rPr>
                <w:b/>
                <w:bCs/>
              </w:rPr>
              <w:t>JSON</w:t>
            </w:r>
          </w:p>
        </w:tc>
      </w:tr>
      <w:tr w:rsidR="00562DD2" w14:paraId="7BE242CF" w14:textId="77777777" w:rsidTr="00B4414A">
        <w:tc>
          <w:tcPr>
            <w:tcW w:w="3964" w:type="dxa"/>
          </w:tcPr>
          <w:p w14:paraId="302A1F3C" w14:textId="671011B6" w:rsidR="00562DD2" w:rsidRDefault="002D40F6" w:rsidP="007C564A">
            <w:r>
              <w:t>Backspace (0x8)</w:t>
            </w:r>
          </w:p>
        </w:tc>
        <w:tc>
          <w:tcPr>
            <w:tcW w:w="1701" w:type="dxa"/>
          </w:tcPr>
          <w:p w14:paraId="5AFCFADD" w14:textId="4B1063EC" w:rsidR="00562DD2" w:rsidRDefault="002D40F6" w:rsidP="007C564A">
            <w:r>
              <w:t>\b</w:t>
            </w:r>
          </w:p>
        </w:tc>
        <w:tc>
          <w:tcPr>
            <w:tcW w:w="1701" w:type="dxa"/>
          </w:tcPr>
          <w:p w14:paraId="3630E7B9" w14:textId="0BF0561E" w:rsidR="00562DD2" w:rsidRDefault="002D40F6" w:rsidP="007C564A">
            <w:r>
              <w:t>\b</w:t>
            </w:r>
          </w:p>
        </w:tc>
        <w:tc>
          <w:tcPr>
            <w:tcW w:w="1644" w:type="dxa"/>
          </w:tcPr>
          <w:p w14:paraId="0D366C37" w14:textId="7870739A" w:rsidR="00562DD2" w:rsidRDefault="002D40F6" w:rsidP="007C564A">
            <w:r>
              <w:t>\b</w:t>
            </w:r>
          </w:p>
        </w:tc>
      </w:tr>
      <w:tr w:rsidR="00562DD2" w14:paraId="5ECCC2DC" w14:textId="77777777" w:rsidTr="00B4414A">
        <w:tc>
          <w:tcPr>
            <w:tcW w:w="3964" w:type="dxa"/>
          </w:tcPr>
          <w:p w14:paraId="3229EE52" w14:textId="538F7B77" w:rsidR="00562DD2" w:rsidRDefault="002D40F6" w:rsidP="007C564A">
            <w:r>
              <w:t>Tab (0x9)</w:t>
            </w:r>
          </w:p>
        </w:tc>
        <w:tc>
          <w:tcPr>
            <w:tcW w:w="1701" w:type="dxa"/>
          </w:tcPr>
          <w:p w14:paraId="0DA881A8" w14:textId="6D1B4E4E" w:rsidR="00562DD2" w:rsidRDefault="002D40F6" w:rsidP="007C564A">
            <w:r>
              <w:t>\t</w:t>
            </w:r>
          </w:p>
        </w:tc>
        <w:tc>
          <w:tcPr>
            <w:tcW w:w="1701" w:type="dxa"/>
          </w:tcPr>
          <w:p w14:paraId="1482B08C" w14:textId="4FBEAE68" w:rsidR="00562DD2" w:rsidRDefault="002D40F6" w:rsidP="007C564A">
            <w:r>
              <w:t>\t</w:t>
            </w:r>
          </w:p>
        </w:tc>
        <w:tc>
          <w:tcPr>
            <w:tcW w:w="1644" w:type="dxa"/>
          </w:tcPr>
          <w:p w14:paraId="74BBAC45" w14:textId="62EBC441" w:rsidR="00562DD2" w:rsidRDefault="002D40F6" w:rsidP="007C564A">
            <w:r>
              <w:t>\t</w:t>
            </w:r>
          </w:p>
        </w:tc>
      </w:tr>
      <w:tr w:rsidR="00562DD2" w14:paraId="1719CF28" w14:textId="77777777" w:rsidTr="00B4414A">
        <w:tc>
          <w:tcPr>
            <w:tcW w:w="3964" w:type="dxa"/>
          </w:tcPr>
          <w:p w14:paraId="705C4C0F" w14:textId="263D6341" w:rsidR="00562DD2" w:rsidRDefault="002D40F6" w:rsidP="007C564A">
            <w:r>
              <w:t>Line feed (0xA)</w:t>
            </w:r>
          </w:p>
        </w:tc>
        <w:tc>
          <w:tcPr>
            <w:tcW w:w="1701" w:type="dxa"/>
          </w:tcPr>
          <w:p w14:paraId="1FDEC8FF" w14:textId="4B4D0836" w:rsidR="00562DD2" w:rsidRDefault="002D40F6" w:rsidP="007C564A">
            <w:r>
              <w:t>\n</w:t>
            </w:r>
          </w:p>
        </w:tc>
        <w:tc>
          <w:tcPr>
            <w:tcW w:w="1701" w:type="dxa"/>
          </w:tcPr>
          <w:p w14:paraId="40D1A7B1" w14:textId="631F9705" w:rsidR="00562DD2" w:rsidRDefault="002D40F6" w:rsidP="007C564A">
            <w:r>
              <w:t>\n</w:t>
            </w:r>
          </w:p>
        </w:tc>
        <w:tc>
          <w:tcPr>
            <w:tcW w:w="1644" w:type="dxa"/>
          </w:tcPr>
          <w:p w14:paraId="461B0EF6" w14:textId="50807767" w:rsidR="00562DD2" w:rsidRDefault="002D40F6" w:rsidP="007C564A">
            <w:r>
              <w:t>\n</w:t>
            </w:r>
          </w:p>
        </w:tc>
      </w:tr>
      <w:tr w:rsidR="00562DD2" w14:paraId="7C5AA6A3" w14:textId="77777777" w:rsidTr="00B4414A">
        <w:tc>
          <w:tcPr>
            <w:tcW w:w="3964" w:type="dxa"/>
          </w:tcPr>
          <w:p w14:paraId="542CF890" w14:textId="629D02C4" w:rsidR="00562DD2" w:rsidRDefault="002D40F6" w:rsidP="007C564A">
            <w:r>
              <w:t>Vertical tab (0xB)</w:t>
            </w:r>
          </w:p>
        </w:tc>
        <w:tc>
          <w:tcPr>
            <w:tcW w:w="1701" w:type="dxa"/>
          </w:tcPr>
          <w:p w14:paraId="5C488DA5" w14:textId="792FEC86" w:rsidR="00562DD2" w:rsidRDefault="002D40F6" w:rsidP="007C564A">
            <w:r>
              <w:t>\v</w:t>
            </w:r>
          </w:p>
        </w:tc>
        <w:tc>
          <w:tcPr>
            <w:tcW w:w="1701" w:type="dxa"/>
          </w:tcPr>
          <w:p w14:paraId="666ECAE8" w14:textId="6F0DF65D" w:rsidR="00562DD2" w:rsidRDefault="00562DD2" w:rsidP="007C564A"/>
        </w:tc>
        <w:tc>
          <w:tcPr>
            <w:tcW w:w="1644" w:type="dxa"/>
          </w:tcPr>
          <w:p w14:paraId="436B0990" w14:textId="1E76F39F" w:rsidR="00562DD2" w:rsidRDefault="00562DD2" w:rsidP="007C564A"/>
        </w:tc>
      </w:tr>
      <w:tr w:rsidR="00562DD2" w14:paraId="0D02DEC2" w14:textId="77777777" w:rsidTr="00B4414A">
        <w:tc>
          <w:tcPr>
            <w:tcW w:w="3964" w:type="dxa"/>
          </w:tcPr>
          <w:p w14:paraId="3CB7A670" w14:textId="6CB91F81" w:rsidR="00562DD2" w:rsidRDefault="002D40F6" w:rsidP="007C564A">
            <w:r>
              <w:t>Form Feed (0xC)</w:t>
            </w:r>
          </w:p>
        </w:tc>
        <w:tc>
          <w:tcPr>
            <w:tcW w:w="1701" w:type="dxa"/>
          </w:tcPr>
          <w:p w14:paraId="6C78EDD4" w14:textId="044AAA86" w:rsidR="00562DD2" w:rsidRDefault="002D40F6" w:rsidP="007C564A">
            <w:r>
              <w:t>\f</w:t>
            </w:r>
          </w:p>
        </w:tc>
        <w:tc>
          <w:tcPr>
            <w:tcW w:w="1701" w:type="dxa"/>
          </w:tcPr>
          <w:p w14:paraId="7648C15E" w14:textId="31117050" w:rsidR="00562DD2" w:rsidRDefault="002D40F6" w:rsidP="007C564A">
            <w:r>
              <w:t>\f</w:t>
            </w:r>
          </w:p>
        </w:tc>
        <w:tc>
          <w:tcPr>
            <w:tcW w:w="1644" w:type="dxa"/>
          </w:tcPr>
          <w:p w14:paraId="602F2DF4" w14:textId="15DC25D0" w:rsidR="00562DD2" w:rsidRDefault="002D40F6" w:rsidP="007C564A">
            <w:r>
              <w:t>\f</w:t>
            </w:r>
          </w:p>
        </w:tc>
      </w:tr>
      <w:tr w:rsidR="00562DD2" w14:paraId="7A7A63D1" w14:textId="77777777" w:rsidTr="00B4414A">
        <w:tc>
          <w:tcPr>
            <w:tcW w:w="3964" w:type="dxa"/>
          </w:tcPr>
          <w:p w14:paraId="42286848" w14:textId="662BBA7C" w:rsidR="00562DD2" w:rsidRDefault="002D40F6" w:rsidP="007C564A">
            <w:r>
              <w:t>Carriage Return (0xD</w:t>
            </w:r>
            <w:r w:rsidR="00B4414A">
              <w:t>)</w:t>
            </w:r>
          </w:p>
        </w:tc>
        <w:tc>
          <w:tcPr>
            <w:tcW w:w="1701" w:type="dxa"/>
          </w:tcPr>
          <w:p w14:paraId="233567A7" w14:textId="287F2A30" w:rsidR="00562DD2" w:rsidRDefault="002D40F6" w:rsidP="007C564A">
            <w:r>
              <w:t>\r</w:t>
            </w:r>
          </w:p>
        </w:tc>
        <w:tc>
          <w:tcPr>
            <w:tcW w:w="1701" w:type="dxa"/>
          </w:tcPr>
          <w:p w14:paraId="52D62ECF" w14:textId="4B89E70D" w:rsidR="00562DD2" w:rsidRDefault="002D40F6" w:rsidP="007C564A">
            <w:r>
              <w:t>\r</w:t>
            </w:r>
          </w:p>
        </w:tc>
        <w:tc>
          <w:tcPr>
            <w:tcW w:w="1644" w:type="dxa"/>
          </w:tcPr>
          <w:p w14:paraId="7DCE9D6D" w14:textId="02377446" w:rsidR="00562DD2" w:rsidRDefault="002D40F6" w:rsidP="007C564A">
            <w:r>
              <w:t>\r</w:t>
            </w:r>
          </w:p>
        </w:tc>
      </w:tr>
      <w:tr w:rsidR="00562DD2" w14:paraId="1DF18635" w14:textId="77777777" w:rsidTr="00B4414A">
        <w:tc>
          <w:tcPr>
            <w:tcW w:w="3964" w:type="dxa"/>
          </w:tcPr>
          <w:p w14:paraId="445447A1" w14:textId="70CC332B" w:rsidR="00562DD2" w:rsidRDefault="00B4414A" w:rsidP="007C564A">
            <w:r>
              <w:t>Double Quote (0x22)</w:t>
            </w:r>
          </w:p>
        </w:tc>
        <w:tc>
          <w:tcPr>
            <w:tcW w:w="1701" w:type="dxa"/>
          </w:tcPr>
          <w:p w14:paraId="704CCB52" w14:textId="130B150B" w:rsidR="00562DD2" w:rsidRDefault="00B4414A" w:rsidP="007C564A">
            <w:r>
              <w:t>\</w:t>
            </w:r>
            <w:r w:rsidRPr="00B4414A">
              <w:t>"</w:t>
            </w:r>
          </w:p>
        </w:tc>
        <w:tc>
          <w:tcPr>
            <w:tcW w:w="1701" w:type="dxa"/>
          </w:tcPr>
          <w:p w14:paraId="4D20EED7" w14:textId="02AA3021" w:rsidR="00562DD2" w:rsidRDefault="00B4414A" w:rsidP="007C564A">
            <w:r>
              <w:t>\</w:t>
            </w:r>
            <w:r w:rsidRPr="00B4414A">
              <w:t>"</w:t>
            </w:r>
          </w:p>
        </w:tc>
        <w:tc>
          <w:tcPr>
            <w:tcW w:w="1644" w:type="dxa"/>
          </w:tcPr>
          <w:p w14:paraId="0377973C" w14:textId="167BAE89" w:rsidR="00562DD2" w:rsidRDefault="00B4414A" w:rsidP="007C564A">
            <w:r>
              <w:t>\</w:t>
            </w:r>
            <w:r w:rsidRPr="00B4414A">
              <w:t>"</w:t>
            </w:r>
          </w:p>
        </w:tc>
      </w:tr>
      <w:tr w:rsidR="00B4414A" w14:paraId="5DD0E47C" w14:textId="77777777" w:rsidTr="00B4414A">
        <w:tc>
          <w:tcPr>
            <w:tcW w:w="3964" w:type="dxa"/>
          </w:tcPr>
          <w:p w14:paraId="3C2BBCC7" w14:textId="6144CF64" w:rsidR="00B4414A" w:rsidRDefault="00B4414A" w:rsidP="007C564A">
            <w:r>
              <w:t>Single Quote (0x27)</w:t>
            </w:r>
          </w:p>
        </w:tc>
        <w:tc>
          <w:tcPr>
            <w:tcW w:w="1701" w:type="dxa"/>
          </w:tcPr>
          <w:p w14:paraId="74F5E685" w14:textId="69D58CDE" w:rsidR="00B4414A" w:rsidRDefault="00B4414A" w:rsidP="007C564A">
            <w:r>
              <w:t>\’</w:t>
            </w:r>
          </w:p>
        </w:tc>
        <w:tc>
          <w:tcPr>
            <w:tcW w:w="1701" w:type="dxa"/>
          </w:tcPr>
          <w:p w14:paraId="1899806B" w14:textId="67857A53" w:rsidR="00B4414A" w:rsidRDefault="00B4414A" w:rsidP="007C564A">
            <w:r>
              <w:t>\’</w:t>
            </w:r>
          </w:p>
        </w:tc>
        <w:tc>
          <w:tcPr>
            <w:tcW w:w="1644" w:type="dxa"/>
          </w:tcPr>
          <w:p w14:paraId="53E04556" w14:textId="717FBCC4" w:rsidR="00B4414A" w:rsidRDefault="00B4414A" w:rsidP="007C564A"/>
        </w:tc>
      </w:tr>
      <w:tr w:rsidR="00B4414A" w14:paraId="7ED3982D" w14:textId="77777777" w:rsidTr="00B4414A">
        <w:tc>
          <w:tcPr>
            <w:tcW w:w="3964" w:type="dxa"/>
          </w:tcPr>
          <w:p w14:paraId="1669BD68" w14:textId="3DEF4D26" w:rsidR="00B4414A" w:rsidRDefault="00B4414A" w:rsidP="007C564A">
            <w:r>
              <w:t>Reverse Solidus (Back-slash) (0x5C)</w:t>
            </w:r>
          </w:p>
        </w:tc>
        <w:tc>
          <w:tcPr>
            <w:tcW w:w="1701" w:type="dxa"/>
          </w:tcPr>
          <w:p w14:paraId="7193F2C7" w14:textId="2567370A" w:rsidR="00B4414A" w:rsidRDefault="00B4414A" w:rsidP="007C564A">
            <w:r>
              <w:t>\\</w:t>
            </w:r>
          </w:p>
        </w:tc>
        <w:tc>
          <w:tcPr>
            <w:tcW w:w="1701" w:type="dxa"/>
          </w:tcPr>
          <w:p w14:paraId="53D5BEBE" w14:textId="28703751" w:rsidR="00B4414A" w:rsidRDefault="00B4414A" w:rsidP="007C564A">
            <w:r>
              <w:t>\\</w:t>
            </w:r>
          </w:p>
        </w:tc>
        <w:tc>
          <w:tcPr>
            <w:tcW w:w="1644" w:type="dxa"/>
          </w:tcPr>
          <w:p w14:paraId="4A036201" w14:textId="4672A849" w:rsidR="00B4414A" w:rsidRDefault="00B4414A" w:rsidP="007C564A">
            <w:r>
              <w:t>\\</w:t>
            </w:r>
          </w:p>
        </w:tc>
      </w:tr>
      <w:tr w:rsidR="00B4414A" w14:paraId="69664BC1" w14:textId="77777777" w:rsidTr="00B4414A">
        <w:tc>
          <w:tcPr>
            <w:tcW w:w="3964" w:type="dxa"/>
          </w:tcPr>
          <w:p w14:paraId="6F509FB3" w14:textId="1BB9F219" w:rsidR="00B4414A" w:rsidRDefault="00B4414A" w:rsidP="007C564A">
            <w:r>
              <w:t>Back-tick (0x60)</w:t>
            </w:r>
          </w:p>
        </w:tc>
        <w:tc>
          <w:tcPr>
            <w:tcW w:w="1701" w:type="dxa"/>
          </w:tcPr>
          <w:p w14:paraId="030B818E" w14:textId="2796ED9E" w:rsidR="00B4414A" w:rsidRDefault="00B4414A" w:rsidP="007C564A">
            <w:r>
              <w:t>\</w:t>
            </w:r>
            <w:r w:rsidRPr="00B4414A">
              <w:t>`</w:t>
            </w:r>
          </w:p>
        </w:tc>
        <w:tc>
          <w:tcPr>
            <w:tcW w:w="1701" w:type="dxa"/>
          </w:tcPr>
          <w:p w14:paraId="6B75CADF" w14:textId="77777777" w:rsidR="00B4414A" w:rsidRDefault="00B4414A" w:rsidP="007C564A"/>
        </w:tc>
        <w:tc>
          <w:tcPr>
            <w:tcW w:w="1644" w:type="dxa"/>
          </w:tcPr>
          <w:p w14:paraId="20F4C640" w14:textId="77777777" w:rsidR="00B4414A" w:rsidRDefault="00B4414A" w:rsidP="007C564A"/>
        </w:tc>
      </w:tr>
    </w:tbl>
    <w:p w14:paraId="568379FD" w14:textId="77777777" w:rsidR="00562DD2" w:rsidRDefault="00562DD2" w:rsidP="007C564A"/>
    <w:p w14:paraId="7DD69BD3" w14:textId="7CA50499" w:rsidR="00562DD2" w:rsidRDefault="00E47D7A" w:rsidP="007C564A">
      <w:r>
        <w:t>In ASCII mode, non-ASCII characters are replaced with numeric escapes</w:t>
      </w:r>
      <w:r w:rsidR="00B10D96">
        <w:t>.</w:t>
      </w:r>
    </w:p>
    <w:p w14:paraId="61AE6322" w14:textId="5FE4E4B4" w:rsidR="00B10D96" w:rsidRPr="00B10D96" w:rsidRDefault="00B10D96" w:rsidP="007C564A">
      <w:r>
        <w:t xml:space="preserve">If the character is within the Unicode Basic </w:t>
      </w:r>
      <w:r w:rsidR="00D2425D">
        <w:t>Multilingual</w:t>
      </w:r>
      <w:r>
        <w:t xml:space="preserve"> Plane, the character is represented by a sequence like </w:t>
      </w:r>
      <w:r w:rsidRPr="00B10D96">
        <w:rPr>
          <w:rStyle w:val="Code"/>
        </w:rPr>
        <w:t>\</w:t>
      </w:r>
      <w:proofErr w:type="spellStart"/>
      <w:r w:rsidRPr="00B10D96">
        <w:rPr>
          <w:rStyle w:val="Code"/>
        </w:rPr>
        <w:t>u</w:t>
      </w:r>
      <w:r w:rsidRPr="00B10D96">
        <w:rPr>
          <w:rStyle w:val="Code"/>
          <w:i/>
          <w:iCs/>
          <w:u w:val="single"/>
        </w:rPr>
        <w:t>xxxx</w:t>
      </w:r>
      <w:proofErr w:type="spellEnd"/>
      <w:r>
        <w:t xml:space="preserve"> where </w:t>
      </w:r>
      <w:proofErr w:type="spellStart"/>
      <w:r w:rsidRPr="00B10D96">
        <w:rPr>
          <w:i/>
          <w:iCs/>
          <w:u w:val="single"/>
        </w:rPr>
        <w:t>xxxx</w:t>
      </w:r>
      <w:proofErr w:type="spellEnd"/>
      <w:r w:rsidRPr="00B10D96">
        <w:t xml:space="preserve"> represents a </w:t>
      </w:r>
      <w:proofErr w:type="gramStart"/>
      <w:r w:rsidRPr="00B10D96">
        <w:t>four digit</w:t>
      </w:r>
      <w:proofErr w:type="gramEnd"/>
      <w:r w:rsidRPr="00B10D96">
        <w:t xml:space="preserve"> hexadecimal value.</w:t>
      </w:r>
    </w:p>
    <w:p w14:paraId="1F427FC9" w14:textId="54F814E2" w:rsidR="00E47D7A" w:rsidRDefault="00B10D96" w:rsidP="007C564A">
      <w:r>
        <w:t xml:space="preserve">For </w:t>
      </w:r>
      <w:proofErr w:type="gramStart"/>
      <w:r>
        <w:t>example</w:t>
      </w:r>
      <w:proofErr w:type="gramEnd"/>
      <w:r>
        <w:t xml:space="preserve"> the Euro </w:t>
      </w:r>
      <w:proofErr w:type="spellStart"/>
      <w:r>
        <w:t>symol</w:t>
      </w:r>
      <w:proofErr w:type="spellEnd"/>
      <w:r>
        <w:t xml:space="preserve"> has Unicode code point 0x20AC and so is represented as </w:t>
      </w:r>
      <w:r w:rsidRPr="00B10D96">
        <w:rPr>
          <w:rStyle w:val="Code"/>
        </w:rPr>
        <w:t>\u20ac</w:t>
      </w:r>
      <w:r>
        <w:t>.</w:t>
      </w:r>
    </w:p>
    <w:p w14:paraId="7CF69A07" w14:textId="59FA536C" w:rsidR="00562DD2" w:rsidRDefault="00D2425D" w:rsidP="007C564A">
      <w:r>
        <w:t>If a character is outside the Basic Multilingual Plane and the style is Java or JSON, it is represented by an escaped surrogate pair.</w:t>
      </w:r>
    </w:p>
    <w:p w14:paraId="735F2A4D" w14:textId="6446E755" w:rsidR="00D2425D" w:rsidRDefault="00D2425D" w:rsidP="007C564A">
      <w:r>
        <w:t xml:space="preserve">For example, the clown-face emoji has Unicode code point 0x1F921 and is hence represented by </w:t>
      </w:r>
      <w:r w:rsidRPr="00D2425D">
        <w:rPr>
          <w:rStyle w:val="Code"/>
        </w:rPr>
        <w:t>\ud83e\udd21</w:t>
      </w:r>
      <w:r>
        <w:t>.</w:t>
      </w:r>
    </w:p>
    <w:p w14:paraId="6DCC7A88" w14:textId="2DE5235C" w:rsidR="00D2425D" w:rsidRDefault="00D2425D" w:rsidP="00D2425D">
      <w:r>
        <w:t xml:space="preserve">If a character is outside the Basic Multilingual Plane and the style is ECMA, it is represented by </w:t>
      </w:r>
      <w:r w:rsidRPr="00D2425D">
        <w:rPr>
          <w:rStyle w:val="Code"/>
        </w:rPr>
        <w:t>\u{</w:t>
      </w:r>
      <w:proofErr w:type="spellStart"/>
      <w:r w:rsidRPr="00D2425D">
        <w:rPr>
          <w:rStyle w:val="Code"/>
          <w:i/>
          <w:iCs/>
          <w:u w:val="single"/>
        </w:rPr>
        <w:t>xxxxx</w:t>
      </w:r>
      <w:proofErr w:type="spellEnd"/>
      <w:r w:rsidRPr="00D2425D">
        <w:rPr>
          <w:rStyle w:val="Code"/>
        </w:rPr>
        <w:t>}</w:t>
      </w:r>
      <w:r>
        <w:t xml:space="preserve">, where </w:t>
      </w:r>
      <w:proofErr w:type="spellStart"/>
      <w:r w:rsidRPr="00D2425D">
        <w:rPr>
          <w:i/>
          <w:iCs/>
          <w:u w:val="single"/>
        </w:rPr>
        <w:t>xxxxx</w:t>
      </w:r>
      <w:proofErr w:type="spellEnd"/>
      <w:r>
        <w:t xml:space="preserve"> is the appropriate hexadecimal value.</w:t>
      </w:r>
    </w:p>
    <w:p w14:paraId="0F2595CD" w14:textId="31AAB69E" w:rsidR="00D2425D" w:rsidRDefault="00D2425D" w:rsidP="007C564A">
      <w:r>
        <w:t xml:space="preserve">For example, the clown-face emoji is represented as </w:t>
      </w:r>
      <w:r w:rsidRPr="00D2425D">
        <w:rPr>
          <w:rStyle w:val="Code"/>
        </w:rPr>
        <w:t>\u{1f921}</w:t>
      </w:r>
      <w:r>
        <w:t>.</w:t>
      </w:r>
    </w:p>
    <w:p w14:paraId="7D2CA370" w14:textId="245C6BEB" w:rsidR="00D62BAC" w:rsidRDefault="00D62BAC" w:rsidP="00D62BAC">
      <w:pPr>
        <w:pStyle w:val="Heading2"/>
      </w:pPr>
      <w:r>
        <w:t>“Log” escaping</w:t>
      </w:r>
    </w:p>
    <w:p w14:paraId="23FFE492" w14:textId="71BCD89F" w:rsidR="00B46FC6" w:rsidRDefault="00695F1F" w:rsidP="00D62BAC">
      <w:r>
        <w:t>Log escaping is used to sanitise untrusted text with minimal alteration.</w:t>
      </w:r>
      <w:r w:rsidR="00B46FC6">
        <w:t xml:space="preserve"> If the text contains no new-lines, tabs, ISO control characters, surrogates, private-use nor unassigned Unicode characters, then it is deemed safe and left unaltered.</w:t>
      </w:r>
    </w:p>
    <w:p w14:paraId="74CF454B" w14:textId="5E0E2B5F" w:rsidR="00B46FC6" w:rsidRDefault="00B46FC6" w:rsidP="00D62BAC">
      <w:r>
        <w:lastRenderedPageBreak/>
        <w:t xml:space="preserve">If any form of </w:t>
      </w:r>
      <w:proofErr w:type="gramStart"/>
      <w:r>
        <w:t>new-line</w:t>
      </w:r>
      <w:proofErr w:type="gramEnd"/>
      <w:r>
        <w:t xml:space="preserve"> is found (CR, LF, CRLF, or LFCR) it is replaced with system line separator and all subsequent lines are prefix with a vertical bar and some white space to make it clear that it is a continuation.</w:t>
      </w:r>
    </w:p>
    <w:p w14:paraId="60A2C23D" w14:textId="17464159" w:rsidR="00B46FC6" w:rsidRDefault="00B46FC6" w:rsidP="00D62BAC">
      <w:r>
        <w:t>If a tab character is found, it is expanded to space characters with tab-stops at every 8</w:t>
      </w:r>
      <w:r w:rsidRPr="00B46FC6">
        <w:rPr>
          <w:vertAlign w:val="superscript"/>
        </w:rPr>
        <w:t>th</w:t>
      </w:r>
      <w:r>
        <w:t xml:space="preserve"> character position.</w:t>
      </w:r>
    </w:p>
    <w:p w14:paraId="7D45B2A5" w14:textId="41B95C16" w:rsidR="009E170C" w:rsidRDefault="009E170C" w:rsidP="00D62BAC">
      <w:r>
        <w:t>Orphaned surrogates are replaced with the Unicode replacement character. Valid surrogate pairs are left untouched.</w:t>
      </w:r>
    </w:p>
    <w:p w14:paraId="62034A71" w14:textId="31A3E459" w:rsidR="00B46FC6" w:rsidRPr="00D62BAC" w:rsidRDefault="009E170C" w:rsidP="00D62BAC">
      <w:r>
        <w:t>All other control, private use, and unassigned characters are replaced with the Unicode replacement character.</w:t>
      </w:r>
    </w:p>
    <w:sectPr w:rsidR="00B46FC6" w:rsidRPr="00D62BAC" w:rsidSect="00A559F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A3D5E"/>
    <w:multiLevelType w:val="hybridMultilevel"/>
    <w:tmpl w:val="176AB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56BF4"/>
    <w:multiLevelType w:val="hybridMultilevel"/>
    <w:tmpl w:val="60E23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747F8"/>
    <w:multiLevelType w:val="hybridMultilevel"/>
    <w:tmpl w:val="77C65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7B7E35"/>
    <w:multiLevelType w:val="hybridMultilevel"/>
    <w:tmpl w:val="36EAFC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84648C"/>
    <w:multiLevelType w:val="hybridMultilevel"/>
    <w:tmpl w:val="5C3002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F77D7B"/>
    <w:multiLevelType w:val="hybridMultilevel"/>
    <w:tmpl w:val="53E03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070522"/>
    <w:multiLevelType w:val="hybridMultilevel"/>
    <w:tmpl w:val="2EE8D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653CAE"/>
    <w:multiLevelType w:val="hybridMultilevel"/>
    <w:tmpl w:val="2A64C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AE2FCD"/>
    <w:multiLevelType w:val="hybridMultilevel"/>
    <w:tmpl w:val="FB64D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B613B9"/>
    <w:multiLevelType w:val="hybridMultilevel"/>
    <w:tmpl w:val="9D3EF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D754B3"/>
    <w:multiLevelType w:val="hybridMultilevel"/>
    <w:tmpl w:val="377284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E10083"/>
    <w:multiLevelType w:val="hybridMultilevel"/>
    <w:tmpl w:val="83723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214EC8"/>
    <w:multiLevelType w:val="hybridMultilevel"/>
    <w:tmpl w:val="120C9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5030645">
    <w:abstractNumId w:val="2"/>
  </w:num>
  <w:num w:numId="2" w16cid:durableId="953101712">
    <w:abstractNumId w:val="7"/>
  </w:num>
  <w:num w:numId="3" w16cid:durableId="744424332">
    <w:abstractNumId w:val="10"/>
  </w:num>
  <w:num w:numId="4" w16cid:durableId="382489731">
    <w:abstractNumId w:val="4"/>
  </w:num>
  <w:num w:numId="5" w16cid:durableId="1121995573">
    <w:abstractNumId w:val="8"/>
  </w:num>
  <w:num w:numId="6" w16cid:durableId="990911491">
    <w:abstractNumId w:val="6"/>
  </w:num>
  <w:num w:numId="7" w16cid:durableId="647176342">
    <w:abstractNumId w:val="0"/>
  </w:num>
  <w:num w:numId="8" w16cid:durableId="1001204751">
    <w:abstractNumId w:val="1"/>
  </w:num>
  <w:num w:numId="9" w16cid:durableId="1087849290">
    <w:abstractNumId w:val="12"/>
  </w:num>
  <w:num w:numId="10" w16cid:durableId="1968856907">
    <w:abstractNumId w:val="11"/>
  </w:num>
  <w:num w:numId="11" w16cid:durableId="1215002460">
    <w:abstractNumId w:val="5"/>
  </w:num>
  <w:num w:numId="12" w16cid:durableId="89857417">
    <w:abstractNumId w:val="3"/>
  </w:num>
  <w:num w:numId="13" w16cid:durableId="19824215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33"/>
    <w:rsid w:val="00064B86"/>
    <w:rsid w:val="000823C1"/>
    <w:rsid w:val="000B55E5"/>
    <w:rsid w:val="000D3995"/>
    <w:rsid w:val="000D74D2"/>
    <w:rsid w:val="00102262"/>
    <w:rsid w:val="001660FF"/>
    <w:rsid w:val="001D4EA5"/>
    <w:rsid w:val="001E637F"/>
    <w:rsid w:val="002268BD"/>
    <w:rsid w:val="00241036"/>
    <w:rsid w:val="002554D0"/>
    <w:rsid w:val="002773D0"/>
    <w:rsid w:val="002C3CEB"/>
    <w:rsid w:val="002D40F6"/>
    <w:rsid w:val="002D507D"/>
    <w:rsid w:val="002F091C"/>
    <w:rsid w:val="00311A80"/>
    <w:rsid w:val="003A1D26"/>
    <w:rsid w:val="003B5ED0"/>
    <w:rsid w:val="003C13F9"/>
    <w:rsid w:val="003F0BB7"/>
    <w:rsid w:val="00437FDF"/>
    <w:rsid w:val="00441F61"/>
    <w:rsid w:val="00461507"/>
    <w:rsid w:val="00495696"/>
    <w:rsid w:val="004F471D"/>
    <w:rsid w:val="00502223"/>
    <w:rsid w:val="005056E5"/>
    <w:rsid w:val="005442C5"/>
    <w:rsid w:val="00562DD2"/>
    <w:rsid w:val="00565E80"/>
    <w:rsid w:val="005C09A1"/>
    <w:rsid w:val="005D26EA"/>
    <w:rsid w:val="005F053A"/>
    <w:rsid w:val="005F18E3"/>
    <w:rsid w:val="00602BEA"/>
    <w:rsid w:val="00613387"/>
    <w:rsid w:val="00615133"/>
    <w:rsid w:val="00626F5D"/>
    <w:rsid w:val="00654510"/>
    <w:rsid w:val="00673110"/>
    <w:rsid w:val="00677C43"/>
    <w:rsid w:val="00681A50"/>
    <w:rsid w:val="00695F1F"/>
    <w:rsid w:val="006966CC"/>
    <w:rsid w:val="006A5860"/>
    <w:rsid w:val="00751423"/>
    <w:rsid w:val="0076079C"/>
    <w:rsid w:val="007926BC"/>
    <w:rsid w:val="00792BA3"/>
    <w:rsid w:val="007B0959"/>
    <w:rsid w:val="007B4106"/>
    <w:rsid w:val="007B7F2F"/>
    <w:rsid w:val="007C564A"/>
    <w:rsid w:val="00852DC9"/>
    <w:rsid w:val="0085308C"/>
    <w:rsid w:val="00857222"/>
    <w:rsid w:val="008660AB"/>
    <w:rsid w:val="00877C11"/>
    <w:rsid w:val="00887831"/>
    <w:rsid w:val="008933D0"/>
    <w:rsid w:val="008A3B55"/>
    <w:rsid w:val="008C1054"/>
    <w:rsid w:val="008C46E9"/>
    <w:rsid w:val="0097236B"/>
    <w:rsid w:val="009754E1"/>
    <w:rsid w:val="009A5071"/>
    <w:rsid w:val="009B29BC"/>
    <w:rsid w:val="009B728A"/>
    <w:rsid w:val="009E05B5"/>
    <w:rsid w:val="009E170C"/>
    <w:rsid w:val="009E3BC5"/>
    <w:rsid w:val="00A559F0"/>
    <w:rsid w:val="00A91E24"/>
    <w:rsid w:val="00AA6728"/>
    <w:rsid w:val="00AC56E1"/>
    <w:rsid w:val="00AD37CD"/>
    <w:rsid w:val="00AD6315"/>
    <w:rsid w:val="00AF67EC"/>
    <w:rsid w:val="00B10D96"/>
    <w:rsid w:val="00B131C2"/>
    <w:rsid w:val="00B25333"/>
    <w:rsid w:val="00B3408F"/>
    <w:rsid w:val="00B41A8B"/>
    <w:rsid w:val="00B4414A"/>
    <w:rsid w:val="00B46FC6"/>
    <w:rsid w:val="00B62850"/>
    <w:rsid w:val="00B837EA"/>
    <w:rsid w:val="00B85E09"/>
    <w:rsid w:val="00BA4EA5"/>
    <w:rsid w:val="00BD0385"/>
    <w:rsid w:val="00C65612"/>
    <w:rsid w:val="00CD7A54"/>
    <w:rsid w:val="00D226F3"/>
    <w:rsid w:val="00D2425D"/>
    <w:rsid w:val="00D26200"/>
    <w:rsid w:val="00D322A8"/>
    <w:rsid w:val="00D33326"/>
    <w:rsid w:val="00D62BAC"/>
    <w:rsid w:val="00E419ED"/>
    <w:rsid w:val="00E47D7A"/>
    <w:rsid w:val="00E60E7C"/>
    <w:rsid w:val="00E67EAA"/>
    <w:rsid w:val="00E960CC"/>
    <w:rsid w:val="00E969C6"/>
    <w:rsid w:val="00EC5C35"/>
    <w:rsid w:val="00ED705C"/>
    <w:rsid w:val="00EE1CBA"/>
    <w:rsid w:val="00EF025D"/>
    <w:rsid w:val="00F01DA1"/>
    <w:rsid w:val="00F057BB"/>
    <w:rsid w:val="00F25CBA"/>
    <w:rsid w:val="00F462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0B2A23"/>
  <w14:defaultImageDpi w14:val="32767"/>
  <w15:chartTrackingRefBased/>
  <w15:docId w15:val="{1345E183-A1DB-4148-BB57-984F8DDF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15133"/>
    <w:pPr>
      <w:spacing w:before="120" w:after="120"/>
    </w:pPr>
  </w:style>
  <w:style w:type="paragraph" w:styleId="Heading1">
    <w:name w:val="heading 1"/>
    <w:basedOn w:val="Normal"/>
    <w:next w:val="Normal"/>
    <w:link w:val="Heading1Char"/>
    <w:uiPriority w:val="9"/>
    <w:qFormat/>
    <w:rsid w:val="00CD7A54"/>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08C"/>
    <w:pPr>
      <w:keepNext/>
      <w:keepLines/>
      <w:spacing w:before="48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308C"/>
    <w:pPr>
      <w:keepNext/>
      <w:keepLines/>
      <w:spacing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1660FF"/>
    <w:rPr>
      <w:rFonts w:ascii="Consolas" w:hAnsi="Consolas" w:cs="Consolas"/>
      <w:sz w:val="20"/>
      <w:szCs w:val="20"/>
    </w:rPr>
  </w:style>
  <w:style w:type="character" w:styleId="HTMLCode">
    <w:name w:val="HTML Code"/>
    <w:basedOn w:val="DefaultParagraphFont"/>
    <w:uiPriority w:val="99"/>
    <w:semiHidden/>
    <w:unhideWhenUsed/>
    <w:rsid w:val="001660FF"/>
    <w:rPr>
      <w:rFonts w:ascii="Consolas" w:hAnsi="Consolas" w:cs="Consolas"/>
      <w:sz w:val="20"/>
      <w:szCs w:val="20"/>
    </w:rPr>
  </w:style>
  <w:style w:type="paragraph" w:styleId="Title">
    <w:name w:val="Title"/>
    <w:basedOn w:val="Normal"/>
    <w:next w:val="Normal"/>
    <w:link w:val="TitleChar"/>
    <w:uiPriority w:val="10"/>
    <w:qFormat/>
    <w:rsid w:val="006151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13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530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D7A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5308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4F47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1423"/>
    <w:pPr>
      <w:ind w:left="720"/>
      <w:contextualSpacing/>
    </w:pPr>
  </w:style>
  <w:style w:type="paragraph" w:styleId="HTMLPreformatted">
    <w:name w:val="HTML Preformatted"/>
    <w:basedOn w:val="Normal"/>
    <w:link w:val="HTMLPreformattedChar"/>
    <w:uiPriority w:val="99"/>
    <w:semiHidden/>
    <w:unhideWhenUsed/>
    <w:rsid w:val="00B4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1A8B"/>
    <w:rPr>
      <w:rFonts w:ascii="Courier New" w:eastAsia="Times New Roman" w:hAnsi="Courier New" w:cs="Courier New"/>
      <w:sz w:val="20"/>
      <w:szCs w:val="20"/>
      <w:lang w:eastAsia="en-GB"/>
    </w:rPr>
  </w:style>
  <w:style w:type="paragraph" w:customStyle="1" w:styleId="CodeQuote">
    <w:name w:val="CodeQuote"/>
    <w:basedOn w:val="Normal"/>
    <w:qFormat/>
    <w:rsid w:val="009E3BC5"/>
    <w:pPr>
      <w:pBdr>
        <w:top w:val="single" w:sz="4" w:space="1" w:color="auto"/>
        <w:left w:val="single" w:sz="4" w:space="4" w:color="auto"/>
        <w:bottom w:val="single" w:sz="4" w:space="1" w:color="auto"/>
        <w:right w:val="single" w:sz="4" w:space="4" w:color="auto"/>
      </w:pBdr>
      <w:spacing w:before="0" w:after="0"/>
    </w:pPr>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48644">
      <w:bodyDiv w:val="1"/>
      <w:marLeft w:val="0"/>
      <w:marRight w:val="0"/>
      <w:marTop w:val="0"/>
      <w:marBottom w:val="0"/>
      <w:divBdr>
        <w:top w:val="none" w:sz="0" w:space="0" w:color="auto"/>
        <w:left w:val="none" w:sz="0" w:space="0" w:color="auto"/>
        <w:bottom w:val="none" w:sz="0" w:space="0" w:color="auto"/>
        <w:right w:val="none" w:sz="0" w:space="0" w:color="auto"/>
      </w:divBdr>
    </w:div>
    <w:div w:id="454637698">
      <w:bodyDiv w:val="1"/>
      <w:marLeft w:val="0"/>
      <w:marRight w:val="0"/>
      <w:marTop w:val="0"/>
      <w:marBottom w:val="0"/>
      <w:divBdr>
        <w:top w:val="none" w:sz="0" w:space="0" w:color="auto"/>
        <w:left w:val="none" w:sz="0" w:space="0" w:color="auto"/>
        <w:bottom w:val="none" w:sz="0" w:space="0" w:color="auto"/>
        <w:right w:val="none" w:sz="0" w:space="0" w:color="auto"/>
      </w:divBdr>
    </w:div>
    <w:div w:id="806315255">
      <w:bodyDiv w:val="1"/>
      <w:marLeft w:val="0"/>
      <w:marRight w:val="0"/>
      <w:marTop w:val="0"/>
      <w:marBottom w:val="0"/>
      <w:divBdr>
        <w:top w:val="none" w:sz="0" w:space="0" w:color="auto"/>
        <w:left w:val="none" w:sz="0" w:space="0" w:color="auto"/>
        <w:bottom w:val="none" w:sz="0" w:space="0" w:color="auto"/>
        <w:right w:val="none" w:sz="0" w:space="0" w:color="auto"/>
      </w:divBdr>
    </w:div>
    <w:div w:id="829828521">
      <w:bodyDiv w:val="1"/>
      <w:marLeft w:val="0"/>
      <w:marRight w:val="0"/>
      <w:marTop w:val="0"/>
      <w:marBottom w:val="0"/>
      <w:divBdr>
        <w:top w:val="none" w:sz="0" w:space="0" w:color="auto"/>
        <w:left w:val="none" w:sz="0" w:space="0" w:color="auto"/>
        <w:bottom w:val="none" w:sz="0" w:space="0" w:color="auto"/>
        <w:right w:val="none" w:sz="0" w:space="0" w:color="auto"/>
      </w:divBdr>
    </w:div>
    <w:div w:id="959190781">
      <w:bodyDiv w:val="1"/>
      <w:marLeft w:val="0"/>
      <w:marRight w:val="0"/>
      <w:marTop w:val="0"/>
      <w:marBottom w:val="0"/>
      <w:divBdr>
        <w:top w:val="none" w:sz="0" w:space="0" w:color="auto"/>
        <w:left w:val="none" w:sz="0" w:space="0" w:color="auto"/>
        <w:bottom w:val="none" w:sz="0" w:space="0" w:color="auto"/>
        <w:right w:val="none" w:sz="0" w:space="0" w:color="auto"/>
      </w:divBdr>
    </w:div>
    <w:div w:id="1317539136">
      <w:bodyDiv w:val="1"/>
      <w:marLeft w:val="0"/>
      <w:marRight w:val="0"/>
      <w:marTop w:val="0"/>
      <w:marBottom w:val="0"/>
      <w:divBdr>
        <w:top w:val="none" w:sz="0" w:space="0" w:color="auto"/>
        <w:left w:val="none" w:sz="0" w:space="0" w:color="auto"/>
        <w:bottom w:val="none" w:sz="0" w:space="0" w:color="auto"/>
        <w:right w:val="none" w:sz="0" w:space="0" w:color="auto"/>
      </w:divBdr>
    </w:div>
    <w:div w:id="1328899393">
      <w:bodyDiv w:val="1"/>
      <w:marLeft w:val="0"/>
      <w:marRight w:val="0"/>
      <w:marTop w:val="0"/>
      <w:marBottom w:val="0"/>
      <w:divBdr>
        <w:top w:val="none" w:sz="0" w:space="0" w:color="auto"/>
        <w:left w:val="none" w:sz="0" w:space="0" w:color="auto"/>
        <w:bottom w:val="none" w:sz="0" w:space="0" w:color="auto"/>
        <w:right w:val="none" w:sz="0" w:space="0" w:color="auto"/>
      </w:divBdr>
    </w:div>
    <w:div w:id="1637417885">
      <w:bodyDiv w:val="1"/>
      <w:marLeft w:val="0"/>
      <w:marRight w:val="0"/>
      <w:marTop w:val="0"/>
      <w:marBottom w:val="0"/>
      <w:divBdr>
        <w:top w:val="none" w:sz="0" w:space="0" w:color="auto"/>
        <w:left w:val="none" w:sz="0" w:space="0" w:color="auto"/>
        <w:bottom w:val="none" w:sz="0" w:space="0" w:color="auto"/>
        <w:right w:val="none" w:sz="0" w:space="0" w:color="auto"/>
      </w:divBdr>
      <w:divsChild>
        <w:div w:id="1278756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98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21</Pages>
  <Words>3091</Words>
  <Characters>17620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Greatrix</dc:creator>
  <cp:keywords/>
  <dc:description/>
  <cp:lastModifiedBy>Simon Greatrix</cp:lastModifiedBy>
  <cp:revision>7</cp:revision>
  <dcterms:created xsi:type="dcterms:W3CDTF">2022-02-02T18:03:00Z</dcterms:created>
  <dcterms:modified xsi:type="dcterms:W3CDTF">2022-08-11T18:38:00Z</dcterms:modified>
</cp:coreProperties>
</file>