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DE7" w:rsidRDefault="00382DE7"/>
    <w:p w:rsidR="000168E5" w:rsidRDefault="00092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5FD46349">
            <wp:simplePos x="0" y="0"/>
            <wp:positionH relativeFrom="column">
              <wp:posOffset>-304799</wp:posOffset>
            </wp:positionH>
            <wp:positionV relativeFrom="paragraph">
              <wp:posOffset>-95249</wp:posOffset>
            </wp:positionV>
            <wp:extent cx="1612900" cy="1699916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680" cy="172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AEA">
        <w:rPr>
          <w:rFonts w:hint="eastAsia"/>
        </w:rPr>
        <w:t>M</w:t>
      </w:r>
      <w:r w:rsidR="007F0AEA">
        <w:t>etrics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Accuracy = (TP + TN) / All &lt;-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Specificity = TN / N &lt;- Not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Sensitivity = TP / P &lt;-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Precision = TP / (TP + FP) &lt;- Depends on positives </w:t>
      </w:r>
    </w:p>
    <w:p w:rsidR="007F0AEA" w:rsidRDefault="000168E5" w:rsidP="007F0AEA">
      <w:pPr>
        <w:pStyle w:val="a3"/>
        <w:numPr>
          <w:ilvl w:val="0"/>
          <w:numId w:val="1"/>
        </w:numPr>
        <w:ind w:firstLineChars="0"/>
      </w:pPr>
      <w:r>
        <w:t>Precision on the negative label = TN / (TN + FN) &lt;- Not depends on positives</w:t>
      </w:r>
      <w:r w:rsidR="007F0AEA">
        <w:tab/>
      </w:r>
    </w:p>
    <w:p w:rsidR="007F0AEA" w:rsidRDefault="007F0AEA" w:rsidP="007F0AEA">
      <w:r>
        <w:t>ROC Curve</w:t>
      </w:r>
    </w:p>
    <w:p w:rsidR="007F0AEA" w:rsidRDefault="007F0AEA" w:rsidP="007F0AEA">
      <w:pPr>
        <w:pStyle w:val="a3"/>
        <w:numPr>
          <w:ilvl w:val="0"/>
          <w:numId w:val="2"/>
        </w:numPr>
        <w:ind w:firstLineChars="0"/>
      </w:pPr>
      <w:r>
        <w:t>The ROC curve cannot be read from a single confusion matrix.</w:t>
      </w:r>
    </w:p>
    <w:p w:rsidR="007F0AEA" w:rsidRDefault="007F0AEA" w:rsidP="007F0AEA">
      <w:pPr>
        <w:pStyle w:val="a3"/>
        <w:numPr>
          <w:ilvl w:val="0"/>
          <w:numId w:val="2"/>
        </w:numPr>
        <w:ind w:firstLineChars="0"/>
      </w:pPr>
      <w:r>
        <w:t>One ROC curve can only be used to describe binary classification. For multi-class classification, can plot one VS one or one VS all ROC curves.</w:t>
      </w:r>
    </w:p>
    <w:p w:rsidR="00ED3160" w:rsidRPr="00ED3160" w:rsidRDefault="00ED3160" w:rsidP="00ED3160">
      <w:r w:rsidRPr="00ED3160">
        <w:rPr>
          <w:b/>
        </w:rPr>
        <w:t xml:space="preserve">Issues Affecting Model Selection: </w:t>
      </w:r>
      <w:r w:rsidRPr="00ED3160">
        <w:t>Accuracy, Speed, Robustness, Scalability, Interpretability, goodness of rules</w:t>
      </w:r>
    </w:p>
    <w:p w:rsidR="00ED3160" w:rsidRPr="00ED3160" w:rsidRDefault="00ED3160" w:rsidP="00ED3160">
      <w:pPr>
        <w:rPr>
          <w:rFonts w:hint="eastAsia"/>
        </w:rPr>
      </w:pPr>
      <w:r w:rsidRPr="00ED3160">
        <w:rPr>
          <w:b/>
        </w:rPr>
        <w:t>Classification of Class-Imbalanced Data Sets</w:t>
      </w:r>
      <w:r>
        <w:rPr>
          <w:b/>
        </w:rPr>
        <w:t xml:space="preserve">: </w:t>
      </w:r>
      <w:r w:rsidRPr="00ED3160">
        <w:t>Oversampling</w:t>
      </w:r>
      <w:r w:rsidRPr="00ED3160">
        <w:t xml:space="preserve">, </w:t>
      </w:r>
      <w:r w:rsidRPr="00ED3160">
        <w:t>Under-sampling</w:t>
      </w:r>
      <w:r w:rsidRPr="00ED3160">
        <w:t xml:space="preserve">, </w:t>
      </w:r>
      <w:r w:rsidRPr="00ED3160">
        <w:t>Threshold-moving</w:t>
      </w:r>
      <w:r w:rsidRPr="00ED3160">
        <w:t xml:space="preserve">, </w:t>
      </w:r>
      <w:r w:rsidRPr="00ED3160">
        <w:t>Ensemble techniques</w:t>
      </w:r>
      <w:bookmarkStart w:id="0" w:name="_GoBack"/>
      <w:bookmarkEnd w:id="0"/>
    </w:p>
    <w:sectPr w:rsidR="00ED3160" w:rsidRPr="00ED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377"/>
    <w:multiLevelType w:val="hybridMultilevel"/>
    <w:tmpl w:val="6B062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D8376D"/>
    <w:multiLevelType w:val="hybridMultilevel"/>
    <w:tmpl w:val="0096D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E5"/>
    <w:rsid w:val="000168E5"/>
    <w:rsid w:val="000928E1"/>
    <w:rsid w:val="00254F8D"/>
    <w:rsid w:val="0034485D"/>
    <w:rsid w:val="00382DE7"/>
    <w:rsid w:val="003E6DE8"/>
    <w:rsid w:val="006B631C"/>
    <w:rsid w:val="007F0AEA"/>
    <w:rsid w:val="00E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690A"/>
  <w15:chartTrackingRefBased/>
  <w15:docId w15:val="{D65BDF18-C5EC-4EB2-AE22-62067EE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8E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928E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92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6</cp:revision>
  <dcterms:created xsi:type="dcterms:W3CDTF">2019-05-01T15:14:00Z</dcterms:created>
  <dcterms:modified xsi:type="dcterms:W3CDTF">2019-05-01T15:55:00Z</dcterms:modified>
</cp:coreProperties>
</file>