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E5" w:rsidRDefault="000168E5">
      <w:bookmarkStart w:id="0" w:name="_GoBack"/>
      <w:bookmarkEnd w:id="0"/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Accuracy = (TP + TN) / All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Specificity = TN / N &lt;- Not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Sensitivity = TP / P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Precision = TP / (TP + FP) &lt;- Depends on positives </w:t>
      </w:r>
    </w:p>
    <w:p w:rsidR="009E3B66" w:rsidRDefault="000168E5" w:rsidP="000168E5">
      <w:pPr>
        <w:pStyle w:val="a3"/>
        <w:numPr>
          <w:ilvl w:val="0"/>
          <w:numId w:val="1"/>
        </w:numPr>
        <w:ind w:firstLineChars="0"/>
      </w:pPr>
      <w:r>
        <w:t>Precision on the negative label = TN / (TN + FN) &lt;- Not depends on positives</w:t>
      </w:r>
    </w:p>
    <w:sectPr w:rsidR="009E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34485D"/>
    <w:rsid w:val="003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B162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</cp:revision>
  <dcterms:created xsi:type="dcterms:W3CDTF">2019-05-01T15:14:00Z</dcterms:created>
  <dcterms:modified xsi:type="dcterms:W3CDTF">2019-05-01T15:16:00Z</dcterms:modified>
</cp:coreProperties>
</file>