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93248" w14:textId="77777777" w:rsidR="00F706C2" w:rsidRPr="00F706C2" w:rsidRDefault="00F706C2" w:rsidP="00F706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G"/>
        </w:rPr>
      </w:pPr>
      <w:r w:rsidRPr="00F706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G"/>
        </w:rPr>
        <w:t>Emergency Room Visit Dashboard</w:t>
      </w:r>
    </w:p>
    <w:p w14:paraId="39CAFC3A" w14:textId="0C263C4E" w:rsidR="00F706C2" w:rsidRPr="00F706C2" w:rsidRDefault="00F706C2" w:rsidP="00F706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F706C2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>Objective</w:t>
      </w:r>
    </w:p>
    <w:p w14:paraId="3B3B1184" w14:textId="77777777" w:rsidR="00F706C2" w:rsidRPr="00F706C2" w:rsidRDefault="00F706C2" w:rsidP="00796FD8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The goal of this project is to </w:t>
      </w:r>
      <w:proofErr w:type="spellStart"/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analyze</w:t>
      </w:r>
      <w:proofErr w:type="spellEnd"/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patient emergency room (ER) visit data and provide actionable insights into patient demographics, satisfac</w:t>
      </w:r>
      <w:bookmarkStart w:id="0" w:name="_GoBack"/>
      <w:bookmarkEnd w:id="0"/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tion, referral patterns, and waiting times. By building an interactive dashboard, this project supports healthcare administrators in improving patient care delivery, reducing waiting times, and optimizing resource allocation.</w:t>
      </w:r>
    </w:p>
    <w:p w14:paraId="182CC6B1" w14:textId="31E444DE" w:rsidR="00F706C2" w:rsidRPr="00F706C2" w:rsidRDefault="00F706C2" w:rsidP="00796FD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F706C2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>Project Overview</w:t>
      </w:r>
    </w:p>
    <w:p w14:paraId="08CF278E" w14:textId="77777777" w:rsidR="00F706C2" w:rsidRPr="00F706C2" w:rsidRDefault="00F706C2" w:rsidP="00796F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This project presents a data-driven Emergency Room Visit Report that captures patient visit trends, demographic breakdowns, departmental referrals, and satisfaction ratings.</w:t>
      </w:r>
    </w:p>
    <w:p w14:paraId="0E2D2F5B" w14:textId="77777777" w:rsidR="00F706C2" w:rsidRPr="00F706C2" w:rsidRDefault="00F706C2" w:rsidP="00796F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The analysis provides answers to key healthcare questions such as:</w:t>
      </w:r>
    </w:p>
    <w:p w14:paraId="767E7572" w14:textId="77777777" w:rsidR="00F706C2" w:rsidRPr="00F706C2" w:rsidRDefault="00F706C2" w:rsidP="00796FD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How many patients visited the ER, and what proportion were administrative vs. non-administrative appointments?</w:t>
      </w:r>
    </w:p>
    <w:p w14:paraId="6C6C89E0" w14:textId="77777777" w:rsidR="00F706C2" w:rsidRPr="00F706C2" w:rsidRDefault="00F706C2" w:rsidP="00796FD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Which departments received the most patient referrals?</w:t>
      </w:r>
    </w:p>
    <w:p w14:paraId="1AF25322" w14:textId="77777777" w:rsidR="00F706C2" w:rsidRPr="00F706C2" w:rsidRDefault="00F706C2" w:rsidP="00796FD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What </w:t>
      </w:r>
      <w:proofErr w:type="gramStart"/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are</w:t>
      </w:r>
      <w:proofErr w:type="gramEnd"/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the waiting time trends across age groups?</w:t>
      </w:r>
    </w:p>
    <w:p w14:paraId="5D6C0376" w14:textId="77777777" w:rsidR="00F706C2" w:rsidRPr="00F706C2" w:rsidRDefault="00F706C2" w:rsidP="00796FD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How satisfied are patients with their ER visits?</w:t>
      </w:r>
    </w:p>
    <w:p w14:paraId="13CDA3FB" w14:textId="77777777" w:rsidR="00F706C2" w:rsidRPr="00F706C2" w:rsidRDefault="00F706C2" w:rsidP="00796FD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What gender, age, and racial patterns exist among patients?</w:t>
      </w:r>
    </w:p>
    <w:p w14:paraId="6FE826C1" w14:textId="1D32CBE5" w:rsidR="00F706C2" w:rsidRPr="00F706C2" w:rsidRDefault="00F706C2" w:rsidP="00796FD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F706C2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>Key Features</w:t>
      </w:r>
    </w:p>
    <w:p w14:paraId="38239DB2" w14:textId="77777777" w:rsidR="00F706C2" w:rsidRPr="00F706C2" w:rsidRDefault="00F706C2" w:rsidP="00796FD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1.</w:t>
      </w:r>
      <w:r w:rsidRPr="00F706C2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 xml:space="preserve"> </w:t>
      </w: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Patient Visit Overview</w:t>
      </w:r>
    </w:p>
    <w:p w14:paraId="7F60F312" w14:textId="77777777" w:rsidR="00F706C2" w:rsidRPr="00F706C2" w:rsidRDefault="00F706C2" w:rsidP="00796FD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2. Patient Demographics</w:t>
      </w:r>
    </w:p>
    <w:p w14:paraId="6B9FAC1E" w14:textId="77777777" w:rsidR="00F706C2" w:rsidRPr="00F706C2" w:rsidRDefault="00F706C2" w:rsidP="00796FD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3. Patient Satisfaction &amp; Service Experience</w:t>
      </w:r>
    </w:p>
    <w:p w14:paraId="21352F8B" w14:textId="77777777" w:rsidR="00F706C2" w:rsidRPr="00F706C2" w:rsidRDefault="00F706C2" w:rsidP="00796FD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4. Referral Insights</w:t>
      </w:r>
    </w:p>
    <w:p w14:paraId="47E23F91" w14:textId="77777777" w:rsidR="00F706C2" w:rsidRPr="00F706C2" w:rsidRDefault="00F706C2" w:rsidP="00796FD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5. Annual Trends</w:t>
      </w:r>
    </w:p>
    <w:p w14:paraId="67A70F1D" w14:textId="77777777" w:rsidR="00F706C2" w:rsidRPr="00F706C2" w:rsidRDefault="00F706C2" w:rsidP="00796FD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6. Racial &amp; Age Group Insights</w:t>
      </w:r>
    </w:p>
    <w:p w14:paraId="64C33C27" w14:textId="40C4E277" w:rsidR="00F706C2" w:rsidRPr="00F706C2" w:rsidRDefault="00F706C2" w:rsidP="00796FD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F706C2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>Tools &amp; Technologies</w:t>
      </w:r>
    </w:p>
    <w:p w14:paraId="30E78068" w14:textId="77777777" w:rsidR="00F706C2" w:rsidRPr="00F706C2" w:rsidRDefault="00F706C2" w:rsidP="00796FD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Visualization Tool:</w:t>
      </w: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Microsoft Power BI (Dashboard creation)</w:t>
      </w:r>
    </w:p>
    <w:p w14:paraId="3C35E043" w14:textId="77777777" w:rsidR="00F706C2" w:rsidRPr="00F706C2" w:rsidRDefault="00F706C2" w:rsidP="00796FD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Data Source:</w:t>
      </w: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Emergency room patient visit dataset (de-identified sample data)</w:t>
      </w:r>
    </w:p>
    <w:p w14:paraId="79E932F1" w14:textId="77777777" w:rsidR="00F706C2" w:rsidRPr="00F706C2" w:rsidRDefault="00F706C2" w:rsidP="00796FD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Techniques Used:</w:t>
      </w:r>
    </w:p>
    <w:p w14:paraId="02544822" w14:textId="77777777" w:rsidR="00F706C2" w:rsidRPr="00F706C2" w:rsidRDefault="00F706C2" w:rsidP="00796FD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Data Cleaning (handling missing values, standardizing age groups &amp; referrals)</w:t>
      </w:r>
    </w:p>
    <w:p w14:paraId="765FE823" w14:textId="77777777" w:rsidR="00F706C2" w:rsidRPr="00F706C2" w:rsidRDefault="00F706C2" w:rsidP="00796FD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lastRenderedPageBreak/>
        <w:t>Data Transformation (categorizing patients by demographics and referral types)</w:t>
      </w:r>
    </w:p>
    <w:p w14:paraId="585971DD" w14:textId="53686E32" w:rsidR="00F706C2" w:rsidRPr="00F706C2" w:rsidRDefault="00F706C2" w:rsidP="00796FD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Interactive Visual Analysis (using </w:t>
      </w:r>
      <w:proofErr w:type="spellStart"/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KPIs</w:t>
      </w:r>
      <w:proofErr w:type="spellEnd"/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, line charts, bar charts)</w:t>
      </w:r>
    </w:p>
    <w:p w14:paraId="006B205B" w14:textId="22CB9EF6" w:rsidR="00F706C2" w:rsidRPr="00F706C2" w:rsidRDefault="00F706C2" w:rsidP="00796FD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F706C2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>Visualizations Included</w:t>
      </w:r>
    </w:p>
    <w:p w14:paraId="28C4F7E3" w14:textId="77777777" w:rsidR="00F706C2" w:rsidRPr="00F706C2" w:rsidRDefault="00F706C2" w:rsidP="00796FD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KPI Cards:</w:t>
      </w: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Total visits, satisfaction score, waiting time.</w:t>
      </w:r>
    </w:p>
    <w:p w14:paraId="2766751E" w14:textId="77777777" w:rsidR="00F706C2" w:rsidRPr="00F706C2" w:rsidRDefault="00F706C2" w:rsidP="00796FD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Bar Charts:</w:t>
      </w: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Patient visits by department referral and age group.</w:t>
      </w:r>
    </w:p>
    <w:p w14:paraId="20A7C0FA" w14:textId="77777777" w:rsidR="00F706C2" w:rsidRPr="00F706C2" w:rsidRDefault="00F706C2" w:rsidP="00796FD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Line Chart:</w:t>
      </w: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Patient visits by year.</w:t>
      </w:r>
    </w:p>
    <w:p w14:paraId="5EA2F413" w14:textId="77777777" w:rsidR="00F706C2" w:rsidRPr="00F706C2" w:rsidRDefault="00F706C2" w:rsidP="00796FD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Area/Line Chart:</w:t>
      </w: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Monthly patient visit trends.</w:t>
      </w:r>
    </w:p>
    <w:p w14:paraId="2C7A5668" w14:textId="77777777" w:rsidR="00F706C2" w:rsidRPr="00F706C2" w:rsidRDefault="00F706C2" w:rsidP="00796FD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Donut/Percentage Charts:</w:t>
      </w: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Appointment type (admin vs. non-admin).</w:t>
      </w:r>
    </w:p>
    <w:p w14:paraId="6C519950" w14:textId="77777777" w:rsidR="00F706C2" w:rsidRPr="00F706C2" w:rsidRDefault="00F706C2" w:rsidP="00796FD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Heatmap:</w:t>
      </w: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Race vs. age group satisfaction &amp; waiting time.</w:t>
      </w:r>
    </w:p>
    <w:p w14:paraId="1173817C" w14:textId="77777777" w:rsidR="00F706C2" w:rsidRPr="00F706C2" w:rsidRDefault="00F706C2" w:rsidP="00796FD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Gender Breakdown:</w:t>
      </w: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Male vs. Female patient ratio.</w:t>
      </w:r>
    </w:p>
    <w:p w14:paraId="2A5B1B30" w14:textId="789E18DB" w:rsidR="00F706C2" w:rsidRPr="00F706C2" w:rsidRDefault="00F706C2" w:rsidP="00796FD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F706C2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>Conclusion</w:t>
      </w:r>
    </w:p>
    <w:p w14:paraId="042EBFE8" w14:textId="77777777" w:rsidR="00F706C2" w:rsidRPr="00F706C2" w:rsidRDefault="00F706C2" w:rsidP="00796F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This Emergency Room Dashboard highlights critical bottlenecks in waiting times and patient satisfaction, while also revealing demographic and referral trends. By acting on these insights, hospital administrators can:</w:t>
      </w:r>
    </w:p>
    <w:p w14:paraId="1084D4FE" w14:textId="77777777" w:rsidR="00F706C2" w:rsidRPr="00F706C2" w:rsidRDefault="00F706C2" w:rsidP="00796FD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Reduce waiting times.</w:t>
      </w:r>
    </w:p>
    <w:p w14:paraId="52EBC01B" w14:textId="77777777" w:rsidR="00F706C2" w:rsidRPr="00F706C2" w:rsidRDefault="00F706C2" w:rsidP="00796FD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Improve service delivery.</w:t>
      </w:r>
    </w:p>
    <w:p w14:paraId="3935AF9D" w14:textId="77777777" w:rsidR="00F706C2" w:rsidRPr="00F706C2" w:rsidRDefault="00F706C2" w:rsidP="00796FD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Strengthen patient feedback mechanisms.</w:t>
      </w:r>
    </w:p>
    <w:p w14:paraId="5B9EF1C6" w14:textId="77777777" w:rsidR="00F706C2" w:rsidRPr="00F706C2" w:rsidRDefault="00F706C2" w:rsidP="00796FD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F706C2">
        <w:rPr>
          <w:rFonts w:ascii="Times New Roman" w:eastAsia="Times New Roman" w:hAnsi="Times New Roman" w:cs="Times New Roman"/>
          <w:sz w:val="24"/>
          <w:szCs w:val="24"/>
          <w:lang w:eastAsia="en-NG"/>
        </w:rPr>
        <w:t>Optimize departmental resource allocation.</w:t>
      </w:r>
    </w:p>
    <w:p w14:paraId="7B72E8AB" w14:textId="77777777" w:rsidR="00F706C2" w:rsidRDefault="00F706C2"/>
    <w:sectPr w:rsidR="00F70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2426E"/>
    <w:multiLevelType w:val="multilevel"/>
    <w:tmpl w:val="6D2A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767F8"/>
    <w:multiLevelType w:val="multilevel"/>
    <w:tmpl w:val="D532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158E5"/>
    <w:multiLevelType w:val="multilevel"/>
    <w:tmpl w:val="2296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741F3"/>
    <w:multiLevelType w:val="multilevel"/>
    <w:tmpl w:val="A1FC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F18F2"/>
    <w:multiLevelType w:val="multilevel"/>
    <w:tmpl w:val="4948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D273C"/>
    <w:multiLevelType w:val="multilevel"/>
    <w:tmpl w:val="B0AC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14290"/>
    <w:multiLevelType w:val="multilevel"/>
    <w:tmpl w:val="87BC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E6167"/>
    <w:multiLevelType w:val="multilevel"/>
    <w:tmpl w:val="E5F2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DE134F"/>
    <w:multiLevelType w:val="multilevel"/>
    <w:tmpl w:val="C84C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D06BBC"/>
    <w:multiLevelType w:val="multilevel"/>
    <w:tmpl w:val="D3F2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C322A6"/>
    <w:multiLevelType w:val="multilevel"/>
    <w:tmpl w:val="E0C6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FB676A"/>
    <w:multiLevelType w:val="multilevel"/>
    <w:tmpl w:val="384E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1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C2"/>
    <w:rsid w:val="00796FD8"/>
    <w:rsid w:val="00F7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1D2D"/>
  <w15:chartTrackingRefBased/>
  <w15:docId w15:val="{6C694C39-5FD2-4CC9-A1D5-CFD2EDE4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6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G"/>
    </w:rPr>
  </w:style>
  <w:style w:type="paragraph" w:styleId="Heading2">
    <w:name w:val="heading 2"/>
    <w:basedOn w:val="Normal"/>
    <w:link w:val="Heading2Char"/>
    <w:uiPriority w:val="9"/>
    <w:qFormat/>
    <w:rsid w:val="00F70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G"/>
    </w:rPr>
  </w:style>
  <w:style w:type="paragraph" w:styleId="Heading3">
    <w:name w:val="heading 3"/>
    <w:basedOn w:val="Normal"/>
    <w:link w:val="Heading3Char"/>
    <w:uiPriority w:val="9"/>
    <w:qFormat/>
    <w:rsid w:val="00F70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6C2"/>
    <w:rPr>
      <w:rFonts w:ascii="Times New Roman" w:eastAsia="Times New Roman" w:hAnsi="Times New Roman" w:cs="Times New Roman"/>
      <w:b/>
      <w:bCs/>
      <w:kern w:val="36"/>
      <w:sz w:val="48"/>
      <w:szCs w:val="48"/>
      <w:lang w:eastAsia="en-NG"/>
    </w:rPr>
  </w:style>
  <w:style w:type="character" w:customStyle="1" w:styleId="Heading2Char">
    <w:name w:val="Heading 2 Char"/>
    <w:basedOn w:val="DefaultParagraphFont"/>
    <w:link w:val="Heading2"/>
    <w:uiPriority w:val="9"/>
    <w:rsid w:val="00F706C2"/>
    <w:rPr>
      <w:rFonts w:ascii="Times New Roman" w:eastAsia="Times New Roman" w:hAnsi="Times New Roman" w:cs="Times New Roman"/>
      <w:b/>
      <w:bCs/>
      <w:sz w:val="36"/>
      <w:szCs w:val="36"/>
      <w:lang w:eastAsia="en-NG"/>
    </w:rPr>
  </w:style>
  <w:style w:type="character" w:customStyle="1" w:styleId="Heading3Char">
    <w:name w:val="Heading 3 Char"/>
    <w:basedOn w:val="DefaultParagraphFont"/>
    <w:link w:val="Heading3"/>
    <w:uiPriority w:val="9"/>
    <w:rsid w:val="00F706C2"/>
    <w:rPr>
      <w:rFonts w:ascii="Times New Roman" w:eastAsia="Times New Roman" w:hAnsi="Times New Roman" w:cs="Times New Roman"/>
      <w:b/>
      <w:bCs/>
      <w:sz w:val="27"/>
      <w:szCs w:val="27"/>
      <w:lang w:eastAsia="en-NG"/>
    </w:rPr>
  </w:style>
  <w:style w:type="paragraph" w:styleId="NormalWeb">
    <w:name w:val="Normal (Web)"/>
    <w:basedOn w:val="Normal"/>
    <w:uiPriority w:val="99"/>
    <w:semiHidden/>
    <w:unhideWhenUsed/>
    <w:rsid w:val="00F70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character" w:styleId="Strong">
    <w:name w:val="Strong"/>
    <w:basedOn w:val="DefaultParagraphFont"/>
    <w:uiPriority w:val="22"/>
    <w:qFormat/>
    <w:rsid w:val="00F706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6C2"/>
    <w:rPr>
      <w:rFonts w:ascii="Courier New" w:eastAsia="Times New Roman" w:hAnsi="Courier New" w:cs="Courier New"/>
      <w:sz w:val="20"/>
      <w:szCs w:val="20"/>
      <w:lang w:eastAsia="en-NG"/>
    </w:rPr>
  </w:style>
  <w:style w:type="character" w:styleId="HTMLCode">
    <w:name w:val="HTML Code"/>
    <w:basedOn w:val="DefaultParagraphFont"/>
    <w:uiPriority w:val="99"/>
    <w:semiHidden/>
    <w:unhideWhenUsed/>
    <w:rsid w:val="00F706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2025-09-20T18:59:00Z</dcterms:created>
  <dcterms:modified xsi:type="dcterms:W3CDTF">2025-09-20T19:11:00Z</dcterms:modified>
</cp:coreProperties>
</file>