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B33" w:rsidRDefault="008F5B33" w:rsidP="004C6C05">
      <w:pPr>
        <w:pStyle w:val="Titre2"/>
        <w:spacing w:after="240"/>
      </w:pPr>
      <w:r>
        <w:t>Qu’est-ce qu’un modèle de climat ?</w:t>
      </w:r>
    </w:p>
    <w:p w:rsidR="00055EC7" w:rsidRDefault="00FA4BC2" w:rsidP="008F5B33">
      <w:r>
        <w:t xml:space="preserve">Un modèle de climat est une modélisation mathématique du climat basée sur les lois fondamentales de la physique, de la thermodynamique, du mouvement des fluides et de la chimie. </w:t>
      </w:r>
      <w:r w:rsidR="00055EC7">
        <w:fldChar w:fldCharType="begin"/>
      </w:r>
      <w:r w:rsidR="00055EC7">
        <w:instrText xml:space="preserve"> ADDIN ZOTERO_ITEM CSL_CITATION {"citationID":"Zqw2P2rM","properties":{"formattedCitation":"({\\i{}Mod\\uc0\\u232{}le climatique} 2021)","plainCitation":"(Modèle climatique 2021)","noteIndex":0},"citationItems":[{"id":29,"uris":["http://zotero.org/users/local/ke7xGvap/items/3FXM6T3C"],"uri":["http://zotero.org/users/local/ke7xGvap/items/3FXM6T3C"],"itemData":{"id":29,"type":"entry-encyclopedia","abstract":"Un modèle climatique est une modélisation mathématique du climat dans une zone géographique donnée.\nHistoriquement, le premier modèle atmosphérique date de 1950, et a été testé sur le premier ordinateur existant, l'ENIAC.\nÀ la date du 4e rapport du GIEC (2007), le nombre de modèles indépendants utilisés par les différents laboratoires de climatologie à travers le monde étaient de 23.\nDe nombreux types de modèles variant en complexité. Les plus simples permettent d'avoir une très bonne compréhension de ce qui se passe ; les plus complexes permettent d'approcher la réalité.","container-title":"Wikipédia","language":"fr","note":"Page Version ID: 182627493","source":"Wikipedia","title":"Modèle climatique","URL":"https://fr.wikipedia.org/w/index.php?title=Mod%C3%A8le_climatique&amp;oldid=182627493","accessed":{"date-parts":[["2021",11,22]]},"issued":{"date-parts":[["2021",5,5]]}}}],"schema":"https://github.com/citation-style-language/schema/raw/master/csl-citation.json"} </w:instrText>
      </w:r>
      <w:r w:rsidR="00055EC7">
        <w:fldChar w:fldCharType="separate"/>
      </w:r>
      <w:r w:rsidR="00055EC7" w:rsidRPr="00055EC7">
        <w:rPr>
          <w:rFonts w:ascii="Calibri" w:hAnsi="Calibri" w:cs="Calibri"/>
          <w:szCs w:val="24"/>
        </w:rPr>
        <w:t>(</w:t>
      </w:r>
      <w:r w:rsidR="00055EC7" w:rsidRPr="00055EC7">
        <w:rPr>
          <w:rFonts w:ascii="Calibri" w:hAnsi="Calibri" w:cs="Calibri"/>
          <w:i/>
          <w:iCs/>
          <w:szCs w:val="24"/>
        </w:rPr>
        <w:t>Modèle climatique</w:t>
      </w:r>
      <w:r w:rsidR="00055EC7" w:rsidRPr="00055EC7">
        <w:rPr>
          <w:rFonts w:ascii="Calibri" w:hAnsi="Calibri" w:cs="Calibri"/>
          <w:szCs w:val="24"/>
        </w:rPr>
        <w:t xml:space="preserve"> 2021)</w:t>
      </w:r>
      <w:r w:rsidR="00055EC7">
        <w:fldChar w:fldCharType="end"/>
      </w:r>
      <w:r w:rsidR="00055EC7">
        <w:t>.</w:t>
      </w:r>
    </w:p>
    <w:p w:rsidR="00FA4BC2" w:rsidRDefault="00FA4BC2" w:rsidP="008F5B33">
      <w:r>
        <w:t xml:space="preserve">Un modèle peut être global (représentation de l’ensemble du climat terrestre) </w:t>
      </w:r>
      <w:r w:rsidR="00055EC7">
        <w:t>ou bien régional (modélisation ciblée sur une région donnée du globe avec des conditions aux limites). Dans les deux cas, un maillage de la zone d’étude est réalisé dans les trois dimensions de l’espace (</w:t>
      </w:r>
      <w:r w:rsidR="00055EC7">
        <w:fldChar w:fldCharType="begin"/>
      </w:r>
      <w:r w:rsidR="00055EC7">
        <w:instrText xml:space="preserve"> REF _Ref88484947 \h </w:instrText>
      </w:r>
      <w:r w:rsidR="00055EC7">
        <w:fldChar w:fldCharType="separate"/>
      </w:r>
      <w:r w:rsidR="00055EC7" w:rsidRPr="00055EC7">
        <w:t xml:space="preserve">Figure </w:t>
      </w:r>
      <w:r w:rsidR="00055EC7" w:rsidRPr="00055EC7">
        <w:rPr>
          <w:noProof/>
        </w:rPr>
        <w:t>1</w:t>
      </w:r>
      <w:r w:rsidR="00055EC7">
        <w:fldChar w:fldCharType="end"/>
      </w:r>
      <w:r w:rsidR="00055EC7">
        <w:t>). Chaque maille est considérée comme une zone homogène. « Exécuter » le modèle revient alors à regarder comment évoluent les grandeurs climatiques d’intérêts (température, humidité, vent, etc…) au fur et à mesure de la simulation des interactions entre les différentes mailles. La taille des mailles est un critère important, plus elle est petite, plus la modélisation sera précise mais plus elle sera couteuse à exécuter du fait de l’explosion combinatoire des interactions entre mailles.</w:t>
      </w:r>
    </w:p>
    <w:p w:rsidR="00055EC7" w:rsidRDefault="00FA4BC2" w:rsidP="00055EC7">
      <w:pPr>
        <w:keepNext/>
        <w:jc w:val="center"/>
      </w:pPr>
      <w:r w:rsidRPr="00FA4BC2">
        <w:rPr>
          <w:noProof/>
          <w:lang w:eastAsia="fr-FR"/>
        </w:rPr>
        <w:drawing>
          <wp:inline distT="0" distB="0" distL="0" distR="0" wp14:anchorId="097FFBE2" wp14:editId="0DEED496">
            <wp:extent cx="3693600" cy="2484000"/>
            <wp:effectExtent l="0" t="0" r="254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3600" cy="2484000"/>
                    </a:xfrm>
                    <a:prstGeom prst="rect">
                      <a:avLst/>
                    </a:prstGeom>
                    <a:noFill/>
                    <a:ln>
                      <a:noFill/>
                    </a:ln>
                  </pic:spPr>
                </pic:pic>
              </a:graphicData>
            </a:graphic>
          </wp:inline>
        </w:drawing>
      </w:r>
    </w:p>
    <w:p w:rsidR="008F5B33" w:rsidRPr="00EE2101" w:rsidRDefault="00055EC7" w:rsidP="00055EC7">
      <w:pPr>
        <w:pStyle w:val="Lgende"/>
        <w:jc w:val="center"/>
      </w:pPr>
      <w:bookmarkStart w:id="0" w:name="_Ref88484947"/>
      <w:r w:rsidRPr="00055EC7">
        <w:rPr>
          <w:lang w:val="en-US"/>
        </w:rPr>
        <w:t xml:space="preserve">Figure </w:t>
      </w:r>
      <w:r>
        <w:fldChar w:fldCharType="begin"/>
      </w:r>
      <w:r w:rsidRPr="00055EC7">
        <w:rPr>
          <w:lang w:val="en-US"/>
        </w:rPr>
        <w:instrText xml:space="preserve"> SEQ Figure \* ARABIC </w:instrText>
      </w:r>
      <w:r>
        <w:fldChar w:fldCharType="separate"/>
      </w:r>
      <w:r w:rsidR="006E1817">
        <w:rPr>
          <w:noProof/>
          <w:lang w:val="en-US"/>
        </w:rPr>
        <w:t>1</w:t>
      </w:r>
      <w:r>
        <w:fldChar w:fldCharType="end"/>
      </w:r>
      <w:bookmarkEnd w:id="0"/>
      <w:r w:rsidRPr="00055EC7">
        <w:rPr>
          <w:lang w:val="en-US"/>
        </w:rPr>
        <w:t>:</w:t>
      </w:r>
      <w:r w:rsidRPr="00055EC7">
        <w:rPr>
          <w:rFonts w:ascii="NimbusRomNo9L-Regu" w:hAnsi="NimbusRomNo9L-Regu" w:cs="NimbusRomNo9L-Regu"/>
          <w:sz w:val="16"/>
          <w:szCs w:val="16"/>
          <w:lang w:val="en-US"/>
        </w:rPr>
        <w:t xml:space="preserve"> </w:t>
      </w:r>
      <w:r w:rsidRPr="00055EC7">
        <w:rPr>
          <w:rFonts w:ascii="NimbusRomNo9L-Regu" w:hAnsi="NimbusRomNo9L-Regu" w:cs="NimbusRomNo9L-Regu"/>
          <w:sz w:val="16"/>
          <w:szCs w:val="16"/>
          <w:lang w:val="en-US"/>
        </w:rPr>
        <w:t>Schematic for Global Atmospheric Model.</w:t>
      </w:r>
      <w:r>
        <w:rPr>
          <w:rFonts w:ascii="NimbusRomNo9L-Regu" w:hAnsi="NimbusRomNo9L-Regu" w:cs="NimbusRomNo9L-Regu"/>
          <w:sz w:val="16"/>
          <w:szCs w:val="16"/>
          <w:lang w:val="en-US"/>
        </w:rPr>
        <w:fldChar w:fldCharType="begin"/>
      </w:r>
      <w:r>
        <w:rPr>
          <w:rFonts w:ascii="NimbusRomNo9L-Regu" w:hAnsi="NimbusRomNo9L-Regu" w:cs="NimbusRomNo9L-Regu"/>
          <w:sz w:val="16"/>
          <w:szCs w:val="16"/>
          <w:lang w:val="en-US"/>
        </w:rPr>
        <w:instrText xml:space="preserve"> ADDIN ZOTERO_ITEM CSL_CITATION {"citationID":"mS17jTK5","properties":{"formattedCitation":"(Cintra, de\\uc0\\u160{}Campos Velho, Cocke 2016)","plainCitation":"(Cintra, de Campos Velho, Cocke 2016)","noteIndex":0},"citationItems":[{"id":28,"uris":["http://zotero.org/users/local/ke7xGvap/items/YC8QFLVT"],"uri":["http://zotero.org/users/local/ke7xGvap/items/YC8QFLVT"],"itemData":{"id":28,"type":"paper-conference","abstract":"To generate reliable forecasts, we need good estimates of both the current system state and the model parameters. Numerical weather prediction (NWP) uses atmospheric general circulation models (AGCMs) to predict weather based on current weather conditions. The process of entering observation data into mathematical model to generate the accurate initial conditions is called data assimilation (DA). It combines observations, forecasting, and ﬁltering step. The data assimilation process is performed by using artiﬁcial neural networks (NN) to obtain the initial condition to the atmospheric global model for the Florida State University (in USA. The NN is conﬁgured to emulate the analysis computed from the Local Ensemble Transform Kalman ﬁlter (LETKF) analysis. The method is tested employing synthetic observations. Multilayer Perceptron neural network is applied, with supervised training algorithm. An optimal conﬁguration for the NN is obtained by solving an associated optimization problem. The data assimilation cycle is carried out at January, 2004. The results demonstrate the effectiveness of the NN technique for atmospheric data assimilation, with better computational performance and similar quality of LETKF analyses.","container-title":"2016 International Joint Conference on Neural Networks (IJCNN)","DOI":"10.1109/IJCNN.2016.7727227","event":"2016 International Joint Conference on Neural Networks (IJCNN)","event-place":"Vancouver, BC, Canada","ISBN":"978-1-5090-0620-5","language":"en","page":"403-410","publisher":"IEEE","publisher-place":"Vancouver, BC, Canada","source":"DOI.org (Crossref)","title":"Tracking the model: Data assimilation by artificial neural network","title-short":"Tracking the model","URL":"http://ieeexplore.ieee.org/document/7727227/","author":[{"family":"Cintra","given":"Rosangela"},{"family":"Campos Velho","given":"Haroldo","non-dropping-particle":"de"},{"family":"Cocke","given":"Steven"}],"accessed":{"date-parts":[["2021",11,22]]},"issued":{"date-parts":[["2016",7]]}}}],"schema":"https://github.com/citation-style-language/schema/raw/master/csl-citation.json"} </w:instrText>
      </w:r>
      <w:r>
        <w:rPr>
          <w:rFonts w:ascii="NimbusRomNo9L-Regu" w:hAnsi="NimbusRomNo9L-Regu" w:cs="NimbusRomNo9L-Regu"/>
          <w:sz w:val="16"/>
          <w:szCs w:val="16"/>
          <w:lang w:val="en-US"/>
        </w:rPr>
        <w:fldChar w:fldCharType="separate"/>
      </w:r>
      <w:r w:rsidRPr="00055EC7">
        <w:rPr>
          <w:rFonts w:ascii="NimbusRomNo9L-Regu" w:hAnsi="NimbusRomNo9L-Regu" w:cs="Times New Roman"/>
          <w:sz w:val="16"/>
          <w:szCs w:val="24"/>
        </w:rPr>
        <w:t xml:space="preserve">(Cintra, de Campos Velho, </w:t>
      </w:r>
      <w:proofErr w:type="spellStart"/>
      <w:r w:rsidRPr="00055EC7">
        <w:rPr>
          <w:rFonts w:ascii="NimbusRomNo9L-Regu" w:hAnsi="NimbusRomNo9L-Regu" w:cs="Times New Roman"/>
          <w:sz w:val="16"/>
          <w:szCs w:val="24"/>
        </w:rPr>
        <w:t>Cocke</w:t>
      </w:r>
      <w:proofErr w:type="spellEnd"/>
      <w:r w:rsidRPr="00055EC7">
        <w:rPr>
          <w:rFonts w:ascii="NimbusRomNo9L-Regu" w:hAnsi="NimbusRomNo9L-Regu" w:cs="Times New Roman"/>
          <w:sz w:val="16"/>
          <w:szCs w:val="24"/>
        </w:rPr>
        <w:t xml:space="preserve"> 2016)</w:t>
      </w:r>
      <w:r>
        <w:rPr>
          <w:rFonts w:ascii="NimbusRomNo9L-Regu" w:hAnsi="NimbusRomNo9L-Regu" w:cs="NimbusRomNo9L-Regu"/>
          <w:sz w:val="16"/>
          <w:szCs w:val="16"/>
          <w:lang w:val="en-US"/>
        </w:rPr>
        <w:fldChar w:fldCharType="end"/>
      </w:r>
    </w:p>
    <w:p w:rsidR="008F5B33" w:rsidRDefault="008F5B33" w:rsidP="004C6C05">
      <w:pPr>
        <w:pStyle w:val="Titre2"/>
        <w:spacing w:after="240"/>
      </w:pPr>
      <w:r>
        <w:t>Qu’est-ce que les expériences CMIP</w:t>
      </w:r>
      <w:r w:rsidR="00EE2101">
        <w:t xml:space="preserve"> </w:t>
      </w:r>
      <w:r>
        <w:t>?</w:t>
      </w:r>
    </w:p>
    <w:p w:rsidR="004C6C05" w:rsidRPr="004C6C05" w:rsidRDefault="004C6C05" w:rsidP="004C6C05">
      <w:pPr>
        <w:spacing w:after="0"/>
        <w:rPr>
          <w:rFonts w:eastAsia="Times New Roman" w:cstheme="minorHAnsi"/>
          <w:lang w:eastAsia="fr-FR"/>
        </w:rPr>
      </w:pPr>
      <w:r w:rsidRPr="004C6C05">
        <w:rPr>
          <w:rFonts w:eastAsia="Times New Roman" w:cstheme="minorHAnsi"/>
          <w:lang w:eastAsia="fr-FR"/>
        </w:rPr>
        <w:t xml:space="preserve">L’objectif </w:t>
      </w:r>
      <w:r>
        <w:rPr>
          <w:rFonts w:eastAsia="Times New Roman" w:cstheme="minorHAnsi"/>
          <w:lang w:eastAsia="fr-FR"/>
        </w:rPr>
        <w:t>des expériences CMIP (</w:t>
      </w:r>
      <w:proofErr w:type="spellStart"/>
      <w:r>
        <w:rPr>
          <w:rFonts w:eastAsia="Times New Roman" w:cstheme="minorHAnsi"/>
          <w:lang w:eastAsia="fr-FR"/>
        </w:rPr>
        <w:t>Coupled</w:t>
      </w:r>
      <w:proofErr w:type="spellEnd"/>
      <w:r>
        <w:rPr>
          <w:rFonts w:eastAsia="Times New Roman" w:cstheme="minorHAnsi"/>
          <w:lang w:eastAsia="fr-FR"/>
        </w:rPr>
        <w:t xml:space="preserve"> Model </w:t>
      </w:r>
      <w:proofErr w:type="spellStart"/>
      <w:r>
        <w:rPr>
          <w:rFonts w:eastAsia="Times New Roman" w:cstheme="minorHAnsi"/>
          <w:lang w:eastAsia="fr-FR"/>
        </w:rPr>
        <w:t>Intercomparison</w:t>
      </w:r>
      <w:proofErr w:type="spellEnd"/>
      <w:r>
        <w:rPr>
          <w:rFonts w:eastAsia="Times New Roman" w:cstheme="minorHAnsi"/>
          <w:lang w:eastAsia="fr-FR"/>
        </w:rPr>
        <w:t xml:space="preserve"> Project)</w:t>
      </w:r>
      <w:r w:rsidRPr="004C6C05">
        <w:rPr>
          <w:rFonts w:eastAsia="Times New Roman" w:cstheme="minorHAnsi"/>
          <w:lang w:eastAsia="fr-FR"/>
        </w:rPr>
        <w:t xml:space="preserve"> est de mieux comprendre les changements climatiques passés, présents et futurs découlant de la variabilité naturelle </w:t>
      </w:r>
      <w:r>
        <w:rPr>
          <w:rFonts w:eastAsia="Times New Roman" w:cstheme="minorHAnsi"/>
          <w:lang w:eastAsia="fr-FR"/>
        </w:rPr>
        <w:t>du climat</w:t>
      </w:r>
      <w:r w:rsidRPr="004C6C05">
        <w:rPr>
          <w:rFonts w:eastAsia="Times New Roman" w:cstheme="minorHAnsi"/>
          <w:lang w:eastAsia="fr-FR"/>
        </w:rPr>
        <w:t xml:space="preserve"> ou en réponse aux changements du forçage radiatif</w:t>
      </w:r>
      <w:r w:rsidR="00EE2101">
        <w:rPr>
          <w:rFonts w:eastAsia="Times New Roman" w:cstheme="minorHAnsi"/>
          <w:lang w:eastAsia="fr-FR"/>
        </w:rPr>
        <w:t xml:space="preserve"> </w:t>
      </w:r>
      <w:r w:rsidR="00EE2101">
        <w:rPr>
          <w:rFonts w:eastAsia="Times New Roman" w:cstheme="minorHAnsi"/>
          <w:lang w:eastAsia="fr-FR"/>
        </w:rPr>
        <w:fldChar w:fldCharType="begin"/>
      </w:r>
      <w:r w:rsidR="00EE2101">
        <w:rPr>
          <w:rFonts w:eastAsia="Times New Roman" w:cstheme="minorHAnsi"/>
          <w:lang w:eastAsia="fr-FR"/>
        </w:rPr>
        <w:instrText xml:space="preserve"> ADDIN ZOTERO_ITEM CSL_CITATION {"citationID":"7KitRIJ2","properties":{"formattedCitation":"({\\i{}CMIP} 2021)","plainCitation":"(CMIP 2021)","noteIndex":0},"citationItems":[{"id":32,"uris":["http://zotero.org/users/local/ke7xGvap/items/YBYHE952"],"uri":["http://zotero.org/users/local/ke7xGvap/items/YBYHE952"],"itemData":{"id":32,"type":"webpage","title":"CMIP","URL":"https://www.wcrp-climate.org/wgcm-cmip","accessed":{"date-parts":[["2021",11,22]]},"issued":{"date-parts":[["2021"]]}}}],"schema":"https://github.com/citation-style-language/schema/raw/master/csl-citation.json"} </w:instrText>
      </w:r>
      <w:r w:rsidR="00EE2101">
        <w:rPr>
          <w:rFonts w:eastAsia="Times New Roman" w:cstheme="minorHAnsi"/>
          <w:lang w:eastAsia="fr-FR"/>
        </w:rPr>
        <w:fldChar w:fldCharType="separate"/>
      </w:r>
      <w:r w:rsidR="00EE2101" w:rsidRPr="00EE2101">
        <w:rPr>
          <w:rFonts w:ascii="Calibri" w:hAnsi="Calibri" w:cs="Calibri"/>
          <w:szCs w:val="24"/>
        </w:rPr>
        <w:t>(</w:t>
      </w:r>
      <w:r w:rsidR="00EE2101" w:rsidRPr="00EE2101">
        <w:rPr>
          <w:rFonts w:ascii="Calibri" w:hAnsi="Calibri" w:cs="Calibri"/>
          <w:i/>
          <w:iCs/>
          <w:szCs w:val="24"/>
        </w:rPr>
        <w:t>CMIP</w:t>
      </w:r>
      <w:r w:rsidR="00EE2101" w:rsidRPr="00EE2101">
        <w:rPr>
          <w:rFonts w:ascii="Calibri" w:hAnsi="Calibri" w:cs="Calibri"/>
          <w:szCs w:val="24"/>
        </w:rPr>
        <w:t xml:space="preserve"> 2021)</w:t>
      </w:r>
      <w:r w:rsidR="00EE2101">
        <w:rPr>
          <w:rFonts w:eastAsia="Times New Roman" w:cstheme="minorHAnsi"/>
          <w:lang w:eastAsia="fr-FR"/>
        </w:rPr>
        <w:fldChar w:fldCharType="end"/>
      </w:r>
      <w:r w:rsidRPr="004C6C05">
        <w:rPr>
          <w:rFonts w:eastAsia="Times New Roman" w:cstheme="minorHAnsi"/>
          <w:lang w:eastAsia="fr-FR"/>
        </w:rPr>
        <w:t>. Cette compréhension comprend l’évaluation du rendement du modèle au cours de la période historique et la quantification des causes de l’écart dans les projections futures. L’un des objectifs importants du PIMC est de rendre les résultats multi modèles accessibles au public dans un format normalisé.</w:t>
      </w:r>
    </w:p>
    <w:p w:rsidR="004C6C05" w:rsidRDefault="00C23E86" w:rsidP="008F5B33">
      <w:r>
        <w:t>Depuis 1995, le CMIP coordonne des expériences de modèles climatiques impliquant plusieurs équipes de modélisation dans le monde entier.</w:t>
      </w:r>
    </w:p>
    <w:p w:rsidR="000048EC" w:rsidRDefault="000048EC" w:rsidP="000048EC">
      <w:r>
        <w:t>Le projet CMIP6 correspond à la 6</w:t>
      </w:r>
      <w:r w:rsidRPr="00C23E86">
        <w:rPr>
          <w:vertAlign w:val="superscript"/>
        </w:rPr>
        <w:t>ième</w:t>
      </w:r>
      <w:r>
        <w:t xml:space="preserve"> phase des expériences CMIP. La conception des expériences du CMIP6 est axée autour de trois grandes questions :</w:t>
      </w:r>
    </w:p>
    <w:p w:rsidR="000048EC" w:rsidRDefault="000048EC" w:rsidP="000048EC">
      <w:pPr>
        <w:pStyle w:val="Paragraphedeliste"/>
        <w:numPr>
          <w:ilvl w:val="0"/>
          <w:numId w:val="1"/>
        </w:numPr>
      </w:pPr>
      <w:r>
        <w:t xml:space="preserve">Comment le système Terre </w:t>
      </w:r>
      <w:proofErr w:type="spellStart"/>
      <w:r>
        <w:t>réagit-il</w:t>
      </w:r>
      <w:proofErr w:type="spellEnd"/>
      <w:r>
        <w:t xml:space="preserve"> au forçage ? </w:t>
      </w:r>
    </w:p>
    <w:p w:rsidR="000048EC" w:rsidRDefault="000048EC" w:rsidP="009E38EE">
      <w:pPr>
        <w:pStyle w:val="Paragraphedeliste"/>
        <w:numPr>
          <w:ilvl w:val="0"/>
          <w:numId w:val="1"/>
        </w:numPr>
      </w:pPr>
      <w:r>
        <w:t>Quelles sont les origines et les conséquences des biais systématiques des modèles ?</w:t>
      </w:r>
    </w:p>
    <w:p w:rsidR="000048EC" w:rsidRDefault="000048EC" w:rsidP="009E38EE">
      <w:pPr>
        <w:pStyle w:val="Paragraphedeliste"/>
        <w:numPr>
          <w:ilvl w:val="0"/>
          <w:numId w:val="1"/>
        </w:numPr>
      </w:pPr>
      <w:r>
        <w:t>Comment est-il possible d’évaluer les changements climatiques futurs compte tenu de la variabilité du climat mais aussi des incertitudes sur la prévisibilité des scénarios ?</w:t>
      </w:r>
    </w:p>
    <w:p w:rsidR="008F5B33" w:rsidRDefault="008F5B33" w:rsidP="000048EC">
      <w:pPr>
        <w:pStyle w:val="Titre2"/>
        <w:spacing w:after="240"/>
      </w:pPr>
      <w:r>
        <w:lastRenderedPageBreak/>
        <w:t xml:space="preserve">Quels sont les scénarios pour CMIP6 ? </w:t>
      </w:r>
    </w:p>
    <w:p w:rsidR="00817B5B" w:rsidRDefault="00817B5B" w:rsidP="00E448E9">
      <w:r>
        <w:t>Différents scénarios sont envisagés dans les expériences CMIP6 afin d’évaluer les différences réponses possibles du climat à différents niveaux de forçage anthropique d’ici la fin du 21</w:t>
      </w:r>
      <w:r w:rsidRPr="00817B5B">
        <w:rPr>
          <w:vertAlign w:val="superscript"/>
        </w:rPr>
        <w:t>ième</w:t>
      </w:r>
      <w:r>
        <w:t xml:space="preserve"> siècle</w:t>
      </w:r>
      <w:r w:rsidR="000048EC">
        <w:t xml:space="preserve"> </w:t>
      </w:r>
      <w:r w:rsidR="000048EC" w:rsidRPr="000048EC">
        <w:rPr>
          <w:rFonts w:ascii="Calibri" w:hAnsi="Calibri" w:cs="Calibri"/>
          <w:szCs w:val="24"/>
        </w:rPr>
        <w:t>(O’Neill et al. 2016)</w:t>
      </w:r>
      <w:r w:rsidRPr="000048EC">
        <w:t xml:space="preserve">. </w:t>
      </w:r>
      <w:r>
        <w:t xml:space="preserve">Ces scénarios sont nommés SSP </w:t>
      </w:r>
      <w:r w:rsidR="000048EC">
        <w:fldChar w:fldCharType="begin"/>
      </w:r>
      <w:r w:rsidR="000048EC">
        <w:instrText xml:space="preserve"> ADDIN ZOTERO_ITEM CSL_CITATION {"citationID":"2xZvSQeN","properties":{"formattedCitation":"({\\i{}Shared Socioeconomic Pathways} 2021)","plainCitation":"(Shared Socioeconomic Pathways 2021)","noteIndex":0},"citationItems":[{"id":38,"uris":["http://zotero.org/users/local/ke7xGvap/items/HHBYLR6R"],"uri":["http://zotero.org/users/local/ke7xGvap/items/HHBYLR6R"],"itemData":{"id":38,"type":"entry-encyclopedia","abstract":"Shared Socioeconomic Pathways (SSPs) are scenarios of projected socioeconomic global changes up to 2100. They are used to derive greenhouse gas emissions scenarios with different climate policies.\n\nThe scenarios are:\n\nSSP1: Sustainability (Taking the Green Road)\nSSP2: Middle of the Road\nSSP3: Regional Rivalry (A Rocky Road)\nSSP4: Inequality (A Road divided)\nSSP5: Fossil-fueled Development (Taking the Highway) They have been used to help produce the IPCC Sixth Assessment Report on climate change, published on 9 August 2021.The SSPs provide narratives describing alternative socio-economic developments. These storylines are a qualitative description of logic relating elements of the narratives to each other. In terms of quantitative elements, they provide data accompanying the scenarios on national population, urbanization and GDP (per capita). The SSPs can be combined with various Integrated Assessment Models (IAMs), to explore possible future pathways both with regards to socioeconomic and climate pathways.","container-title":"Wikipedia","language":"en","note":"Page Version ID: 1054206944","source":"Wikipedia","title":"Shared Socioeconomic Pathways","URL":"https://en.wikipedia.org/w/index.php?title=Shared_Socioeconomic_Pathways&amp;oldid=1054206944","accessed":{"date-parts":[["2021",11,22]]},"issued":{"date-parts":[["2021",11,8]]}}}],"schema":"https://github.com/citation-style-language/schema/raw/master/csl-citation.json"} </w:instrText>
      </w:r>
      <w:r w:rsidR="000048EC">
        <w:fldChar w:fldCharType="separate"/>
      </w:r>
      <w:r w:rsidR="000048EC" w:rsidRPr="000048EC">
        <w:rPr>
          <w:rFonts w:ascii="Calibri" w:hAnsi="Calibri" w:cs="Calibri"/>
          <w:szCs w:val="24"/>
        </w:rPr>
        <w:t>(</w:t>
      </w:r>
      <w:proofErr w:type="spellStart"/>
      <w:r w:rsidR="000048EC" w:rsidRPr="000048EC">
        <w:rPr>
          <w:rFonts w:ascii="Calibri" w:hAnsi="Calibri" w:cs="Calibri"/>
          <w:i/>
          <w:iCs/>
          <w:szCs w:val="24"/>
        </w:rPr>
        <w:t>Shared</w:t>
      </w:r>
      <w:proofErr w:type="spellEnd"/>
      <w:r w:rsidR="000048EC" w:rsidRPr="000048EC">
        <w:rPr>
          <w:rFonts w:ascii="Calibri" w:hAnsi="Calibri" w:cs="Calibri"/>
          <w:i/>
          <w:iCs/>
          <w:szCs w:val="24"/>
        </w:rPr>
        <w:t xml:space="preserve"> </w:t>
      </w:r>
      <w:proofErr w:type="spellStart"/>
      <w:r w:rsidR="000048EC" w:rsidRPr="000048EC">
        <w:rPr>
          <w:rFonts w:ascii="Calibri" w:hAnsi="Calibri" w:cs="Calibri"/>
          <w:i/>
          <w:iCs/>
          <w:szCs w:val="24"/>
        </w:rPr>
        <w:t>Socioeconomic</w:t>
      </w:r>
      <w:proofErr w:type="spellEnd"/>
      <w:r w:rsidR="000048EC" w:rsidRPr="000048EC">
        <w:rPr>
          <w:rFonts w:ascii="Calibri" w:hAnsi="Calibri" w:cs="Calibri"/>
          <w:i/>
          <w:iCs/>
          <w:szCs w:val="24"/>
        </w:rPr>
        <w:t xml:space="preserve"> </w:t>
      </w:r>
      <w:proofErr w:type="spellStart"/>
      <w:r w:rsidR="000048EC" w:rsidRPr="000048EC">
        <w:rPr>
          <w:rFonts w:ascii="Calibri" w:hAnsi="Calibri" w:cs="Calibri"/>
          <w:i/>
          <w:iCs/>
          <w:szCs w:val="24"/>
        </w:rPr>
        <w:t>Pathways</w:t>
      </w:r>
      <w:proofErr w:type="spellEnd"/>
      <w:r w:rsidR="000048EC" w:rsidRPr="000048EC">
        <w:rPr>
          <w:rFonts w:ascii="Calibri" w:hAnsi="Calibri" w:cs="Calibri"/>
          <w:szCs w:val="24"/>
        </w:rPr>
        <w:t xml:space="preserve"> 2021)</w:t>
      </w:r>
      <w:r w:rsidR="000048EC">
        <w:fldChar w:fldCharType="end"/>
      </w:r>
      <w:r>
        <w:t>, les valeurs associées à chaque scénario correspondent à des valeurs de forçages radiatifs (bilan d’énergie montante/descendante exprimé en W/m²)</w:t>
      </w:r>
      <w:r w:rsidR="006205FC">
        <w:t xml:space="preserve"> en lien notamment avec la concentration de gaz à effet de serre.</w:t>
      </w:r>
      <w:r>
        <w:t xml:space="preserve"> </w:t>
      </w:r>
    </w:p>
    <w:p w:rsidR="006E1817" w:rsidRDefault="006E1817" w:rsidP="00E448E9">
      <w:r>
        <w:t xml:space="preserve">Les différents scénarios sont regroupés en deux catégories (tier1, tier2) voici les quatre scénarios du tier1 (tier2 non évoqué ici) : </w:t>
      </w:r>
    </w:p>
    <w:p w:rsidR="00C23E86" w:rsidRPr="006205FC" w:rsidRDefault="00E448E9" w:rsidP="006205FC">
      <w:pPr>
        <w:pStyle w:val="Paragraphedeliste"/>
        <w:numPr>
          <w:ilvl w:val="0"/>
          <w:numId w:val="2"/>
        </w:numPr>
        <w:rPr>
          <w:lang w:val="en-US"/>
        </w:rPr>
      </w:pPr>
      <w:r w:rsidRPr="006205FC">
        <w:rPr>
          <w:lang w:val="en-US"/>
        </w:rPr>
        <w:t>SSP1-2.</w:t>
      </w:r>
      <w:proofErr w:type="gramStart"/>
      <w:r w:rsidRPr="006205FC">
        <w:rPr>
          <w:lang w:val="en-US"/>
        </w:rPr>
        <w:t>6</w:t>
      </w:r>
      <w:r w:rsidR="006205FC" w:rsidRPr="006205FC">
        <w:rPr>
          <w:lang w:val="en-US"/>
        </w:rPr>
        <w:t> :</w:t>
      </w:r>
      <w:proofErr w:type="gramEnd"/>
      <w:r w:rsidR="006205FC" w:rsidRPr="006205FC">
        <w:rPr>
          <w:lang w:val="en-US"/>
        </w:rPr>
        <w:t xml:space="preserve"> </w:t>
      </w:r>
      <w:r w:rsidR="006205FC">
        <w:rPr>
          <w:lang w:val="en-US"/>
        </w:rPr>
        <w:t>“</w:t>
      </w:r>
      <w:r w:rsidR="006205FC" w:rsidRPr="006205FC">
        <w:rPr>
          <w:rStyle w:val="sentence-wrapperwithout-hover"/>
          <w:lang w:val="en-US"/>
        </w:rPr>
        <w:t>Sustainability (Taking the Green Road)</w:t>
      </w:r>
      <w:r w:rsidR="006205FC">
        <w:rPr>
          <w:rStyle w:val="sentence-wrapperwithout-hover"/>
          <w:lang w:val="en-US"/>
        </w:rPr>
        <w:t>”</w:t>
      </w:r>
      <w:r w:rsidR="000048EC">
        <w:rPr>
          <w:rStyle w:val="sentence-wrapperwithout-hover"/>
          <w:lang w:val="en-US"/>
        </w:rPr>
        <w:t xml:space="preserve"> </w:t>
      </w:r>
    </w:p>
    <w:p w:rsidR="006205FC" w:rsidRDefault="006205FC" w:rsidP="006205FC">
      <w:pPr>
        <w:pStyle w:val="Paragraphedeliste"/>
        <w:numPr>
          <w:ilvl w:val="1"/>
          <w:numId w:val="2"/>
        </w:numPr>
      </w:pPr>
      <w:r>
        <w:rPr>
          <w:rStyle w:val="sentence-wrapperwithout-hover"/>
        </w:rPr>
        <w:t>C</w:t>
      </w:r>
      <w:r>
        <w:rPr>
          <w:rStyle w:val="sentence-wrapperwithout-hover"/>
        </w:rPr>
        <w:t>e scénario représente l’extrémité inférieure de la gamme des voies de forçage futures</w:t>
      </w:r>
      <w:r>
        <w:rPr>
          <w:rStyle w:val="sentence-wrapperwithout-hover"/>
        </w:rPr>
        <w:t xml:space="preserve">. </w:t>
      </w:r>
      <w:r>
        <w:rPr>
          <w:rStyle w:val="sentence-wrapperwithout-hover"/>
        </w:rPr>
        <w:t>On s’attend à ce qu’</w:t>
      </w:r>
      <w:r>
        <w:rPr>
          <w:rStyle w:val="sentence-wrapperwithout-hover"/>
        </w:rPr>
        <w:t>il</w:t>
      </w:r>
      <w:r>
        <w:rPr>
          <w:rStyle w:val="sentence-wrapperwithout-hover"/>
        </w:rPr>
        <w:t xml:space="preserve"> produise une moyenne multi-modèles nettement inférieure au réchauffement de 2</w:t>
      </w:r>
      <w:r>
        <w:rPr>
          <w:rStyle w:val="sentence-wrapperwithout-hover"/>
        </w:rPr>
        <w:t>°</w:t>
      </w:r>
      <w:r>
        <w:rPr>
          <w:rStyle w:val="sentence-wrapperwithout-hover"/>
        </w:rPr>
        <w:t>C d’ici 2100</w:t>
      </w:r>
      <w:r>
        <w:rPr>
          <w:rStyle w:val="sentence-wrapperwithout-hover"/>
        </w:rPr>
        <w:t xml:space="preserve"> </w:t>
      </w:r>
      <w:r>
        <w:rPr>
          <w:rStyle w:val="sentence-wrapperwithout-hover"/>
        </w:rPr>
        <w:t>et donc qu’</w:t>
      </w:r>
      <w:r>
        <w:rPr>
          <w:rStyle w:val="sentence-wrapperwithout-hover"/>
        </w:rPr>
        <w:t>il</w:t>
      </w:r>
      <w:r>
        <w:rPr>
          <w:rStyle w:val="sentence-wrapperwithout-hover"/>
        </w:rPr>
        <w:t xml:space="preserve"> soutienne des analyses de cet objectif politique.</w:t>
      </w:r>
    </w:p>
    <w:p w:rsidR="00E448E9" w:rsidRPr="006205FC" w:rsidRDefault="00E448E9" w:rsidP="00E448E9">
      <w:pPr>
        <w:pStyle w:val="Paragraphedeliste"/>
        <w:numPr>
          <w:ilvl w:val="0"/>
          <w:numId w:val="2"/>
        </w:numPr>
        <w:rPr>
          <w:lang w:val="en-US"/>
        </w:rPr>
      </w:pPr>
      <w:r w:rsidRPr="006205FC">
        <w:rPr>
          <w:lang w:val="en-US"/>
        </w:rPr>
        <w:t>SSP2-4.</w:t>
      </w:r>
      <w:proofErr w:type="gramStart"/>
      <w:r w:rsidRPr="006205FC">
        <w:rPr>
          <w:lang w:val="en-US"/>
        </w:rPr>
        <w:t>5</w:t>
      </w:r>
      <w:r w:rsidR="006205FC" w:rsidRPr="006205FC">
        <w:rPr>
          <w:lang w:val="en-US"/>
        </w:rPr>
        <w:t> :</w:t>
      </w:r>
      <w:proofErr w:type="gramEnd"/>
      <w:r w:rsidR="006205FC" w:rsidRPr="006205FC">
        <w:rPr>
          <w:lang w:val="en-US"/>
        </w:rPr>
        <w:t xml:space="preserve"> « Middle of the road »</w:t>
      </w:r>
    </w:p>
    <w:p w:rsidR="006205FC" w:rsidRPr="00D85B35" w:rsidRDefault="00D85B35" w:rsidP="006205FC">
      <w:pPr>
        <w:pStyle w:val="Paragraphedeliste"/>
        <w:numPr>
          <w:ilvl w:val="1"/>
          <w:numId w:val="2"/>
        </w:numPr>
      </w:pPr>
      <w:r>
        <w:t>C</w:t>
      </w:r>
      <w:r w:rsidRPr="00D85B35">
        <w:t>e scénario représente la partie moyenne des voies de forçage futures</w:t>
      </w:r>
      <w:r>
        <w:t>. Scénario qui sera souvent utilisé comme expérience de « référence ».</w:t>
      </w:r>
    </w:p>
    <w:p w:rsidR="00E448E9" w:rsidRDefault="00E448E9" w:rsidP="00D85B35">
      <w:pPr>
        <w:pStyle w:val="Paragraphedeliste"/>
        <w:numPr>
          <w:ilvl w:val="0"/>
          <w:numId w:val="2"/>
        </w:numPr>
        <w:rPr>
          <w:lang w:val="en-US"/>
        </w:rPr>
      </w:pPr>
      <w:r w:rsidRPr="00D85B35">
        <w:rPr>
          <w:lang w:val="en-US"/>
        </w:rPr>
        <w:t>SSP3-7.</w:t>
      </w:r>
      <w:proofErr w:type="gramStart"/>
      <w:r w:rsidRPr="00D85B35">
        <w:rPr>
          <w:lang w:val="en-US"/>
        </w:rPr>
        <w:t>0</w:t>
      </w:r>
      <w:r w:rsidR="00D85B35" w:rsidRPr="00D85B35">
        <w:rPr>
          <w:lang w:val="en-US"/>
        </w:rPr>
        <w:t> :</w:t>
      </w:r>
      <w:proofErr w:type="gramEnd"/>
      <w:r w:rsidR="00D85B35" w:rsidRPr="00D85B35">
        <w:rPr>
          <w:lang w:val="en-US"/>
        </w:rPr>
        <w:t xml:space="preserve"> </w:t>
      </w:r>
      <w:r w:rsidR="00D85B35">
        <w:rPr>
          <w:lang w:val="en-US"/>
        </w:rPr>
        <w:t>“</w:t>
      </w:r>
      <w:r w:rsidR="00D85B35" w:rsidRPr="00D85B35">
        <w:rPr>
          <w:lang w:val="en-US"/>
        </w:rPr>
        <w:t>Regional rivalry (A Rocky Road)</w:t>
      </w:r>
      <w:r w:rsidR="00D85B35">
        <w:rPr>
          <w:lang w:val="en-US"/>
        </w:rPr>
        <w:t>”</w:t>
      </w:r>
    </w:p>
    <w:p w:rsidR="00D85B35" w:rsidRPr="008B0776" w:rsidRDefault="008B0776" w:rsidP="00D85B35">
      <w:pPr>
        <w:pStyle w:val="Paragraphedeliste"/>
        <w:numPr>
          <w:ilvl w:val="1"/>
          <w:numId w:val="2"/>
        </w:numPr>
      </w:pPr>
      <w:r w:rsidRPr="008B0776">
        <w:t>C</w:t>
      </w:r>
      <w:r w:rsidRPr="00D85B35">
        <w:t xml:space="preserve">e scénario représente </w:t>
      </w:r>
      <w:r>
        <w:t>la partie</w:t>
      </w:r>
      <w:r w:rsidRPr="00D85B35">
        <w:t xml:space="preserve"> </w:t>
      </w:r>
      <w:r>
        <w:t>« </w:t>
      </w:r>
      <w:r w:rsidRPr="00D85B35">
        <w:t xml:space="preserve">moyenne à </w:t>
      </w:r>
      <w:proofErr w:type="spellStart"/>
      <w:r w:rsidRPr="00D85B35">
        <w:t>élevée</w:t>
      </w:r>
      <w:proofErr w:type="spellEnd"/>
      <w:r>
        <w:t> »</w:t>
      </w:r>
      <w:r w:rsidRPr="00D85B35">
        <w:t xml:space="preserve"> de la gamme des voies de forçage futures</w:t>
      </w:r>
      <w:r>
        <w:t>. Ce scénario est particulièrement intéressant parce qu’il représente un niveau de forçage comparable à celui du SSP2 mais pour lequel les impacts ne sont pas ou peu atténués.</w:t>
      </w:r>
    </w:p>
    <w:p w:rsidR="00E448E9" w:rsidRDefault="00E448E9" w:rsidP="00720636">
      <w:pPr>
        <w:pStyle w:val="Paragraphedeliste"/>
        <w:numPr>
          <w:ilvl w:val="0"/>
          <w:numId w:val="2"/>
        </w:numPr>
        <w:rPr>
          <w:lang w:val="en-US"/>
        </w:rPr>
      </w:pPr>
      <w:r w:rsidRPr="00720636">
        <w:rPr>
          <w:lang w:val="en-US"/>
        </w:rPr>
        <w:t>SSP</w:t>
      </w:r>
      <w:r w:rsidR="006205FC" w:rsidRPr="00720636">
        <w:rPr>
          <w:lang w:val="en-US"/>
        </w:rPr>
        <w:t>5</w:t>
      </w:r>
      <w:r w:rsidRPr="00720636">
        <w:rPr>
          <w:lang w:val="en-US"/>
        </w:rPr>
        <w:t>-8.</w:t>
      </w:r>
      <w:proofErr w:type="gramStart"/>
      <w:r w:rsidRPr="00720636">
        <w:rPr>
          <w:lang w:val="en-US"/>
        </w:rPr>
        <w:t>5</w:t>
      </w:r>
      <w:r w:rsidR="00720636" w:rsidRPr="00720636">
        <w:rPr>
          <w:lang w:val="en-US"/>
        </w:rPr>
        <w:t> :</w:t>
      </w:r>
      <w:proofErr w:type="gramEnd"/>
      <w:r w:rsidR="00720636" w:rsidRPr="00720636">
        <w:rPr>
          <w:lang w:val="en-US"/>
        </w:rPr>
        <w:t xml:space="preserve"> </w:t>
      </w:r>
      <w:r w:rsidR="00720636">
        <w:rPr>
          <w:lang w:val="en-US"/>
        </w:rPr>
        <w:t>“</w:t>
      </w:r>
      <w:r w:rsidR="00720636" w:rsidRPr="00720636">
        <w:rPr>
          <w:lang w:val="en-US"/>
        </w:rPr>
        <w:t>Fossil-Fueled Development (Taking the Highway)</w:t>
      </w:r>
      <w:r w:rsidR="00720636">
        <w:rPr>
          <w:lang w:val="en-US"/>
        </w:rPr>
        <w:t>”</w:t>
      </w:r>
    </w:p>
    <w:p w:rsidR="00720636" w:rsidRPr="00720636" w:rsidRDefault="00720636" w:rsidP="00720636">
      <w:pPr>
        <w:pStyle w:val="Paragraphedeliste"/>
        <w:numPr>
          <w:ilvl w:val="1"/>
          <w:numId w:val="2"/>
        </w:numPr>
      </w:pPr>
      <w:r w:rsidRPr="00720636">
        <w:t xml:space="preserve">Ce scénario représente l’extrémité supérieure de la gamme des voies </w:t>
      </w:r>
      <w:r>
        <w:t xml:space="preserve">de forçage </w:t>
      </w:r>
      <w:r w:rsidRPr="00720636">
        <w:t>futures</w:t>
      </w:r>
      <w:r>
        <w:t>. Ce scenario correspond à un forçage radiatif maximal qui pourrait être atteint par un fort développement économique au cours du 21</w:t>
      </w:r>
      <w:r w:rsidRPr="00720636">
        <w:rPr>
          <w:vertAlign w:val="superscript"/>
        </w:rPr>
        <w:t>ième</w:t>
      </w:r>
      <w:r>
        <w:t xml:space="preserve"> siècle dont le moteur serait toujours les énergies fossiles. </w:t>
      </w:r>
    </w:p>
    <w:p w:rsidR="006E1817" w:rsidRDefault="006E1817" w:rsidP="006E1817">
      <w:pPr>
        <w:keepNext/>
        <w:jc w:val="center"/>
      </w:pPr>
      <w:r>
        <w:rPr>
          <w:noProof/>
          <w:lang w:eastAsia="fr-FR"/>
        </w:rPr>
        <w:drawing>
          <wp:inline distT="0" distB="0" distL="0" distR="0" wp14:anchorId="0892D73A" wp14:editId="04578120">
            <wp:extent cx="4237200" cy="24768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ariosCMIP6.jpg"/>
                    <pic:cNvPicPr/>
                  </pic:nvPicPr>
                  <pic:blipFill>
                    <a:blip r:embed="rId6">
                      <a:extLst>
                        <a:ext uri="{28A0092B-C50C-407E-A947-70E740481C1C}">
                          <a14:useLocalDpi xmlns:a14="http://schemas.microsoft.com/office/drawing/2010/main" val="0"/>
                        </a:ext>
                      </a:extLst>
                    </a:blip>
                    <a:stretch>
                      <a:fillRect/>
                    </a:stretch>
                  </pic:blipFill>
                  <pic:spPr>
                    <a:xfrm>
                      <a:off x="0" y="0"/>
                      <a:ext cx="4237200" cy="2476800"/>
                    </a:xfrm>
                    <a:prstGeom prst="rect">
                      <a:avLst/>
                    </a:prstGeom>
                  </pic:spPr>
                </pic:pic>
              </a:graphicData>
            </a:graphic>
          </wp:inline>
        </w:drawing>
      </w:r>
    </w:p>
    <w:p w:rsidR="006E1817" w:rsidRDefault="006E1817" w:rsidP="00BC7980">
      <w:pPr>
        <w:pStyle w:val="Lgende"/>
        <w:ind w:left="1418" w:right="1418"/>
        <w:jc w:val="center"/>
      </w:pPr>
      <w:r>
        <w:t xml:space="preserve">Figure </w:t>
      </w:r>
      <w:r>
        <w:fldChar w:fldCharType="begin"/>
      </w:r>
      <w:r>
        <w:instrText xml:space="preserve"> SEQ Figure \* ARABIC </w:instrText>
      </w:r>
      <w:r>
        <w:fldChar w:fldCharType="separate"/>
      </w:r>
      <w:r>
        <w:rPr>
          <w:noProof/>
        </w:rPr>
        <w:t>2</w:t>
      </w:r>
      <w:r>
        <w:fldChar w:fldCharType="end"/>
      </w:r>
      <w:r>
        <w:t>: Evolution de la température moyenne globale en fonction des différents scénarios SSP</w:t>
      </w:r>
      <w:r w:rsidR="00BC7980">
        <w:t xml:space="preserve"> </w:t>
      </w:r>
      <w:r w:rsidR="00BC7980">
        <w:fldChar w:fldCharType="begin"/>
      </w:r>
      <w:r w:rsidR="00BC7980">
        <w:instrText xml:space="preserve"> ADDIN ZOTERO_ITEM CSL_CITATION {"citationID":"iompHFBv","properties":{"formattedCitation":"(O\\uc0\\u8217{}Neill et al. 2016)","plainCitation":"(O’Neill et al. 2016)","noteIndex":0},"citationItems":[{"id":37,"uris":["http://zotero.org/users/local/ke7xGvap/items/V99VTSA3"],"uri":["http://zotero.org/users/local/ke7xGvap/items/V99VTSA3"],"itemData":{"id":37,"type":"article-journal","abstract":"Abstract. Projections of future climate change play a fundamental role in improving understanding of the climate system as well as characterizing societal risks and response options. The Scenario Model Intercomparison Project (ScenarioMIP) is the primary activity within Phase 6 of the Coupled Model Intercomparison Project (CMIP6) that will provide multi-model climate projections based on alternative scenarios of future emissions and land use changes produced with integrated assessment models. In this paper, we describe ScenarioMIP's objectives, experimental design, and its relation to other activities within CMIP6. The ScenarioMIP design is one component of a larger scenario process that aims to facilitate a wide range of integrated studies across the climate science, integrated assessment modeling, and impacts, adaptation, and vulnerability communities, and will form an important part of the evidence base in the forthcoming Intergovernmental Panel on Climate Change (IPCC) assessments. At the same time, it will provide the basis for investigating a number of targeted science and policy questions that are especially relevant to scenario-based analysis, including the role of specific forcings such as land use and aerosols, the effect of a peak and decline in forcing, the consequences of scenarios that limit warming to below 2 °C, the relative contributions to uncertainty from scenarios, climate models, and internal variability, and long-term climate system outcomes beyond the 21st century. To serve this wide range of scientific communities and address these questions, a design has been identified consisting of eight alternative 21st century scenarios plus one large initial condition ensemble and a set of long-term extensions, divided into two tiers defined by relative priority. Some of these scenarios will also provide a basis for variants planned to be run in other CMIP6-Endorsed MIPs to investigate questions related to specific forcings. Harmonized, spatially explicit emissions and land use scenarios generated with integrated assessment models will be provided to participating climate modeling groups by late 2016, with the climate model simulations run within the 2017–2018 time frame, and output from the climate model projections made available and analyses performed over the 2018–2020 period.","container-title":"Geoscientific Model Development","DOI":"10.5194/gmd-9-3461-2016","ISSN":"1991-9603","issue":"9","journalAbbreviation":"Geosci. Model Dev.","language":"en","page":"3461-3482","source":"DOI.org (Crossref)","title":"The Scenario Model Intercomparison Project (ScenarioMIP) for CMIP6","volume":"9","author":[{"family":"O'Neill","given":"Brian C."},{"family":"Tebaldi","given":"Claudia"},{"family":"Vuuren","given":"Detlef P.","non-dropping-particle":"van"},{"family":"Eyring","given":"Veronika"},{"family":"Friedlingstein","given":"Pierre"},{"family":"Hurtt","given":"George"},{"family":"Knutti","given":"Reto"},{"family":"Kriegler","given":"Elmar"},{"family":"Lamarque","given":"Jean-Francois"},{"family":"Lowe","given":"Jason"},{"family":"Meehl","given":"Gerald A."},{"family":"Moss","given":"Richard"},{"family":"Riahi","given":"Keywan"},{"family":"Sanderson","given":"Benjamin M."}],"issued":{"date-parts":[["2016",9,28]]}}}],"schema":"https://github.com/citation-style-language/schema/raw/master/csl-citation.json"} </w:instrText>
      </w:r>
      <w:r w:rsidR="00BC7980">
        <w:fldChar w:fldCharType="separate"/>
      </w:r>
      <w:r w:rsidR="00BC7980" w:rsidRPr="00BC7980">
        <w:rPr>
          <w:rFonts w:ascii="Calibri" w:hAnsi="Calibri" w:cs="Calibri"/>
          <w:szCs w:val="24"/>
        </w:rPr>
        <w:t>(O’Neill et al. 2016)</w:t>
      </w:r>
      <w:r w:rsidR="00BC7980">
        <w:fldChar w:fldCharType="end"/>
      </w:r>
    </w:p>
    <w:p w:rsidR="00704B6D" w:rsidRDefault="00704B6D" w:rsidP="00265CAA">
      <w:pPr>
        <w:pStyle w:val="Titre2"/>
        <w:spacing w:after="240"/>
      </w:pPr>
      <w:r>
        <w:lastRenderedPageBreak/>
        <w:t>Le modèle IPSL-CM6A-LR</w:t>
      </w:r>
    </w:p>
    <w:p w:rsidR="000F09F2" w:rsidRDefault="000F09F2" w:rsidP="00EC66AB">
      <w:r>
        <w:t>Le modèle que nous avons utilisé dans notre étude est le modèles « </w:t>
      </w:r>
      <w:r w:rsidR="008C46B7" w:rsidRPr="008C46B7">
        <w:t>IPSL-CM6A-LR</w:t>
      </w:r>
      <w:r>
        <w:t> » :</w:t>
      </w:r>
    </w:p>
    <w:p w:rsidR="000F09F2" w:rsidRDefault="008C46B7" w:rsidP="000F09F2">
      <w:pPr>
        <w:pStyle w:val="Paragraphedeliste"/>
        <w:numPr>
          <w:ilvl w:val="0"/>
          <w:numId w:val="3"/>
        </w:numPr>
      </w:pPr>
      <w:r>
        <w:t xml:space="preserve">IPSL </w:t>
      </w:r>
      <w:r>
        <w:sym w:font="Wingdings" w:char="F0F3"/>
      </w:r>
      <w:r>
        <w:t xml:space="preserve"> Institut Pierre Simon Laplace</w:t>
      </w:r>
    </w:p>
    <w:p w:rsidR="000F09F2" w:rsidRDefault="008C46B7" w:rsidP="000F09F2">
      <w:pPr>
        <w:pStyle w:val="Paragraphedeliste"/>
        <w:numPr>
          <w:ilvl w:val="0"/>
          <w:numId w:val="3"/>
        </w:numPr>
      </w:pPr>
      <w:r>
        <w:t xml:space="preserve">CM6A </w:t>
      </w:r>
      <w:r>
        <w:sym w:font="Wingdings" w:char="F0F3"/>
      </w:r>
      <w:r>
        <w:t xml:space="preserve"> </w:t>
      </w:r>
      <w:r w:rsidRPr="008C46B7">
        <w:t>modèle atmosphérique LMDZ version 6A-LR</w:t>
      </w:r>
    </w:p>
    <w:p w:rsidR="008C46B7" w:rsidRDefault="000F09F2" w:rsidP="000F09F2">
      <w:pPr>
        <w:pStyle w:val="Paragraphedeliste"/>
        <w:numPr>
          <w:ilvl w:val="0"/>
          <w:numId w:val="3"/>
        </w:numPr>
      </w:pPr>
      <w:r>
        <w:t xml:space="preserve">LR </w:t>
      </w:r>
      <w:r>
        <w:sym w:font="Wingdings" w:char="F0F3"/>
      </w:r>
      <w:r>
        <w:t xml:space="preserve"> « </w:t>
      </w:r>
      <w:proofErr w:type="spellStart"/>
      <w:r>
        <w:t>Low</w:t>
      </w:r>
      <w:proofErr w:type="spellEnd"/>
      <w:r>
        <w:t xml:space="preserve"> </w:t>
      </w:r>
      <w:proofErr w:type="spellStart"/>
      <w:r>
        <w:t>Resolution</w:t>
      </w:r>
      <w:proofErr w:type="spellEnd"/>
      <w:r>
        <w:t> »</w:t>
      </w:r>
    </w:p>
    <w:p w:rsidR="00704B6D" w:rsidRDefault="00704B6D" w:rsidP="00704B6D">
      <w:pPr>
        <w:pStyle w:val="Titre3"/>
      </w:pPr>
      <w:r>
        <w:t>Résolution du modèle</w:t>
      </w:r>
    </w:p>
    <w:p w:rsidR="000F09F2" w:rsidRDefault="000F09F2" w:rsidP="00EC66AB">
      <w:r>
        <w:t>Ce modèle</w:t>
      </w:r>
      <w:r w:rsidR="00671081">
        <w:t xml:space="preserve"> global</w:t>
      </w:r>
      <w:r>
        <w:t>, développé notamment en vue des expériences du CMIP6 possède un maillage de 144 points en longitude (résolution 2,5°), de 142 points en latitude</w:t>
      </w:r>
      <w:r w:rsidR="00671081">
        <w:t xml:space="preserve"> (résolution 1,3°) et 79 points en altitude sur 80km.</w:t>
      </w:r>
      <w:r>
        <w:t xml:space="preserve"> </w:t>
      </w:r>
    </w:p>
    <w:p w:rsidR="00EC66AB" w:rsidRDefault="00671081" w:rsidP="00EC66AB">
      <w:r>
        <w:t>Aux latitudes considérées dans notre études (de 0° à 60°) la maille au niveau du sol à une taille moyenne de 240km (longitude) x 140km (latitude).</w:t>
      </w:r>
    </w:p>
    <w:p w:rsidR="00704B6D" w:rsidRDefault="00704B6D" w:rsidP="00704B6D">
      <w:pPr>
        <w:pStyle w:val="Titre3"/>
      </w:pPr>
      <w:r>
        <w:t xml:space="preserve">Choix du </w:t>
      </w:r>
      <w:proofErr w:type="spellStart"/>
      <w:r>
        <w:t>member_id</w:t>
      </w:r>
      <w:proofErr w:type="spellEnd"/>
    </w:p>
    <w:p w:rsidR="00E41D02" w:rsidRDefault="00E41D02" w:rsidP="00EC66AB">
      <w:r>
        <w:t>Le modèle fournit des résultats pour différents scénarios et différents « </w:t>
      </w:r>
      <w:proofErr w:type="spellStart"/>
      <w:r>
        <w:t>member_id</w:t>
      </w:r>
      <w:proofErr w:type="spellEnd"/>
      <w:r>
        <w:t> ». Les scénarios correspondent aux différents scénarios SSP évoqués ci-dessus auquel s’ajoute le scenarios « </w:t>
      </w:r>
      <w:proofErr w:type="spellStart"/>
      <w:r>
        <w:t>historical</w:t>
      </w:r>
      <w:proofErr w:type="spellEnd"/>
      <w:r>
        <w:t> » pour les périodes passées.</w:t>
      </w:r>
    </w:p>
    <w:p w:rsidR="00E41D02" w:rsidRDefault="00CC411B" w:rsidP="00EC66AB">
      <w:r>
        <w:t>Les « </w:t>
      </w:r>
      <w:proofErr w:type="spellStart"/>
      <w:r>
        <w:t>member_id</w:t>
      </w:r>
      <w:proofErr w:type="spellEnd"/>
      <w:r>
        <w:t> »</w:t>
      </w:r>
      <w:r w:rsidR="00704B6D">
        <w:t xml:space="preserve"> correspondent à différentes manières de paramétrer le modèle. Quatre paramètres sont positionnables donnant au total 32 combinaisons différentes. Les quatre paramètres sont </w:t>
      </w:r>
      <w:r w:rsidR="00C40F8C">
        <w:fldChar w:fldCharType="begin"/>
      </w:r>
      <w:r w:rsidR="00C40F8C">
        <w:instrText xml:space="preserve"> ADDIN ZOTERO_ITEM CSL_CITATION {"citationID":"3ay3x9XB","properties":{"formattedCitation":"({\\i{}CMIP6_global_attributes_filenames_CVs} 2018)","plainCitation":"(CMIP6_global_attributes_filenames_CVs 2018)","noteIndex":0},"citationItems":[{"id":43,"uris":["http://zotero.org/users/local/ke7xGvap/items/84QGKVR3"],"uri":["http://zotero.org/users/local/ke7xGvap/items/84QGKVR3"],"itemData":{"id":43,"type":"webpage","abstract":"CMIP6 Global Attributes, DRS, Filenames, Directory Structure, and CV’s  10 September 2018 (v6.2.7) Document short URL: https://goo.gl/v1drZl  Karl E. Taylor, Martin Juckes, V. Balaji, Luca Cinquini, Sébastien Denvil, Paul J. Durack, Mark Elkington, Eric Guilyardi, Slava Kharin, Michael Lautenschl...","container-title":"Google Docs","language":"fr","title":"CMIP6_global_attributes_filenames_CVs","URL":"https://docs.google.com/document/d/1h0r8RZr_f3-8egBMMh7aqLwy3snpD6_MrDz1q8n5XUk/edit?usp=sharing&amp;usp=embed_facebook","accessed":{"date-parts":[["2021",11,22]]},"issued":{"date-parts":[["2018"]]}}}],"schema":"https://github.com/citation-style-language/schema/raw/master/csl-citation.json"} </w:instrText>
      </w:r>
      <w:r w:rsidR="00C40F8C">
        <w:fldChar w:fldCharType="separate"/>
      </w:r>
      <w:r w:rsidR="00C40F8C" w:rsidRPr="00C40F8C">
        <w:rPr>
          <w:rFonts w:ascii="Calibri" w:hAnsi="Calibri" w:cs="Calibri"/>
          <w:szCs w:val="24"/>
        </w:rPr>
        <w:t>(</w:t>
      </w:r>
      <w:r w:rsidR="00C40F8C" w:rsidRPr="00C40F8C">
        <w:rPr>
          <w:rFonts w:ascii="Calibri" w:hAnsi="Calibri" w:cs="Calibri"/>
          <w:i/>
          <w:iCs/>
          <w:szCs w:val="24"/>
        </w:rPr>
        <w:t>CMIP6_global_attributes_filenames_CVs</w:t>
      </w:r>
      <w:r w:rsidR="00C40F8C" w:rsidRPr="00C40F8C">
        <w:rPr>
          <w:rFonts w:ascii="Calibri" w:hAnsi="Calibri" w:cs="Calibri"/>
          <w:szCs w:val="24"/>
        </w:rPr>
        <w:t xml:space="preserve"> 2018)</w:t>
      </w:r>
      <w:r w:rsidR="00C40F8C">
        <w:fldChar w:fldCharType="end"/>
      </w:r>
      <w:r w:rsidR="00704B6D">
        <w:t>:</w:t>
      </w:r>
    </w:p>
    <w:p w:rsidR="00704B6D" w:rsidRDefault="00704B6D" w:rsidP="00704B6D">
      <w:pPr>
        <w:pStyle w:val="Paragraphedeliste"/>
        <w:numPr>
          <w:ilvl w:val="0"/>
          <w:numId w:val="4"/>
        </w:numPr>
      </w:pPr>
      <w:r>
        <w:t xml:space="preserve">« r » </w:t>
      </w:r>
      <w:r>
        <w:sym w:font="Wingdings" w:char="F0F3"/>
      </w:r>
      <w:r>
        <w:t xml:space="preserve"> réalisation</w:t>
      </w:r>
    </w:p>
    <w:p w:rsidR="00704B6D" w:rsidRDefault="00704B6D" w:rsidP="00704B6D">
      <w:pPr>
        <w:pStyle w:val="Paragraphedeliste"/>
        <w:numPr>
          <w:ilvl w:val="0"/>
          <w:numId w:val="4"/>
        </w:numPr>
      </w:pPr>
      <w:r>
        <w:t xml:space="preserve">« i » </w:t>
      </w:r>
      <w:r>
        <w:sym w:font="Wingdings" w:char="F0F3"/>
      </w:r>
      <w:r>
        <w:t xml:space="preserve"> initialisation</w:t>
      </w:r>
    </w:p>
    <w:p w:rsidR="00704B6D" w:rsidRDefault="00704B6D" w:rsidP="00704B6D">
      <w:pPr>
        <w:pStyle w:val="Paragraphedeliste"/>
        <w:numPr>
          <w:ilvl w:val="0"/>
          <w:numId w:val="4"/>
        </w:numPr>
      </w:pPr>
      <w:r>
        <w:t xml:space="preserve">« p » </w:t>
      </w:r>
      <w:r>
        <w:sym w:font="Wingdings" w:char="F0F3"/>
      </w:r>
      <w:r>
        <w:t xml:space="preserve"> physique</w:t>
      </w:r>
    </w:p>
    <w:p w:rsidR="00704B6D" w:rsidRDefault="00704B6D" w:rsidP="00704B6D">
      <w:pPr>
        <w:pStyle w:val="Paragraphedeliste"/>
        <w:numPr>
          <w:ilvl w:val="0"/>
          <w:numId w:val="4"/>
        </w:numPr>
      </w:pPr>
      <w:r>
        <w:t xml:space="preserve">« f » </w:t>
      </w:r>
      <w:r>
        <w:sym w:font="Wingdings" w:char="F0F3"/>
      </w:r>
      <w:r>
        <w:t xml:space="preserve"> forçage</w:t>
      </w:r>
    </w:p>
    <w:p w:rsidR="00704B6D" w:rsidRPr="00EC66AB" w:rsidRDefault="00704B6D" w:rsidP="00704B6D">
      <w:r>
        <w:t xml:space="preserve">Dans notre étude, nous avons utilisé dans un premier temps le </w:t>
      </w:r>
      <w:proofErr w:type="spellStart"/>
      <w:r>
        <w:t>member_id</w:t>
      </w:r>
      <w:proofErr w:type="spellEnd"/>
      <w:r>
        <w:t xml:space="preserve"> = r1i1p1f1 correspondant à la première valeur possible pour chaque paramètre.</w:t>
      </w:r>
      <w:r w:rsidR="00C40F8C">
        <w:t xml:space="preserve"> Le fait de récupérer tous les </w:t>
      </w:r>
      <w:proofErr w:type="spellStart"/>
      <w:r w:rsidR="00C40F8C">
        <w:t>member_id</w:t>
      </w:r>
      <w:proofErr w:type="spellEnd"/>
      <w:r w:rsidR="00C40F8C">
        <w:t xml:space="preserve"> disponibles, permet de vérifier que les biais observés sont réellement dus au modèle et </w:t>
      </w:r>
      <w:bookmarkStart w:id="1" w:name="_GoBack"/>
      <w:bookmarkEnd w:id="1"/>
      <w:r w:rsidR="00C40F8C">
        <w:t>non à la variabilité interne du climat.</w:t>
      </w:r>
    </w:p>
    <w:p w:rsidR="0049486B" w:rsidRDefault="00C40F8C" w:rsidP="00265CAA">
      <w:pPr>
        <w:pStyle w:val="Titre2"/>
        <w:spacing w:after="240"/>
      </w:pPr>
      <w:r>
        <w:t xml:space="preserve"> </w:t>
      </w:r>
    </w:p>
    <w:p w:rsidR="00C40F8C" w:rsidRPr="00C40F8C" w:rsidRDefault="00055EC7" w:rsidP="00C40F8C">
      <w:pPr>
        <w:pStyle w:val="Bibliographie"/>
      </w:pPr>
      <w:r>
        <w:fldChar w:fldCharType="begin"/>
      </w:r>
      <w:r w:rsidR="00C40F8C">
        <w:instrText xml:space="preserve"> ADDIN ZOTERO_BIBL {"uncited":[],"omitted":[],"custom":[]} CSL_BIBLIOGRAPHY </w:instrText>
      </w:r>
      <w:r>
        <w:fldChar w:fldCharType="separate"/>
      </w:r>
      <w:r w:rsidR="00C40F8C" w:rsidRPr="00C40F8C">
        <w:t xml:space="preserve">CINTRA, Rosangela, DE CAMPOS VELHO, </w:t>
      </w:r>
      <w:proofErr w:type="spellStart"/>
      <w:r w:rsidR="00C40F8C" w:rsidRPr="00C40F8C">
        <w:t>Haroldo</w:t>
      </w:r>
      <w:proofErr w:type="spellEnd"/>
      <w:r w:rsidR="00C40F8C" w:rsidRPr="00C40F8C">
        <w:t xml:space="preserve"> et COCKE, Steven, 2016. </w:t>
      </w:r>
      <w:r w:rsidR="00C40F8C" w:rsidRPr="00C40F8C">
        <w:rPr>
          <w:lang w:val="en-US"/>
        </w:rPr>
        <w:t xml:space="preserve">Tracking the model: Data assimilation by artificial neural network. In : </w:t>
      </w:r>
      <w:r w:rsidR="00C40F8C" w:rsidRPr="00C40F8C">
        <w:rPr>
          <w:i/>
          <w:iCs/>
          <w:lang w:val="en-US"/>
        </w:rPr>
        <w:t>2016 International Joint Conference on Neural Networks (IJCNN)</w:t>
      </w:r>
      <w:r w:rsidR="00C40F8C" w:rsidRPr="00C40F8C">
        <w:rPr>
          <w:lang w:val="en-US"/>
        </w:rPr>
        <w:t xml:space="preserve"> [en ligne]. </w:t>
      </w:r>
      <w:r w:rsidR="00C40F8C" w:rsidRPr="00C40F8C">
        <w:t xml:space="preserve">Vancouver, BC, Canada : IEEE. </w:t>
      </w:r>
      <w:proofErr w:type="gramStart"/>
      <w:r w:rsidR="00C40F8C" w:rsidRPr="00C40F8C">
        <w:t>juillet</w:t>
      </w:r>
      <w:proofErr w:type="gramEnd"/>
      <w:r w:rsidR="00C40F8C" w:rsidRPr="00C40F8C">
        <w:t xml:space="preserve"> 2016. pp. 403</w:t>
      </w:r>
      <w:r w:rsidR="00C40F8C" w:rsidRPr="00C40F8C">
        <w:rPr>
          <w:rFonts w:ascii="MS Mincho" w:eastAsia="MS Mincho" w:hAnsi="MS Mincho" w:cs="MS Mincho" w:hint="eastAsia"/>
        </w:rPr>
        <w:t>‑</w:t>
      </w:r>
      <w:r w:rsidR="00C40F8C" w:rsidRPr="00C40F8C">
        <w:t>410. [Consulté le 22 novembre 2021]. ISBN 978-1-5090-0620-5. Disponible à l’adresse : http://ieeexplore.ieee.org/document/7727227/</w:t>
      </w:r>
    </w:p>
    <w:p w:rsidR="00C40F8C" w:rsidRPr="00C40F8C" w:rsidRDefault="00C40F8C" w:rsidP="00C40F8C">
      <w:pPr>
        <w:pStyle w:val="Bibliographie"/>
      </w:pPr>
      <w:r w:rsidRPr="00C40F8C">
        <w:t>CMIP, 2021. [</w:t>
      </w:r>
      <w:proofErr w:type="gramStart"/>
      <w:r w:rsidRPr="00C40F8C">
        <w:t>en</w:t>
      </w:r>
      <w:proofErr w:type="gramEnd"/>
      <w:r w:rsidRPr="00C40F8C">
        <w:t> ligne]. [Consulté le 22 novembre 2021]. Disponible à l’adresse : https://www.wcrp-climate.org/wgcm-cmip</w:t>
      </w:r>
    </w:p>
    <w:p w:rsidR="00C40F8C" w:rsidRPr="00C40F8C" w:rsidRDefault="00C40F8C" w:rsidP="00C40F8C">
      <w:pPr>
        <w:pStyle w:val="Bibliographie"/>
      </w:pPr>
      <w:r w:rsidRPr="00C40F8C">
        <w:t xml:space="preserve">CMIP6_global_attributes_filenames_CVs, 2018. </w:t>
      </w:r>
      <w:r w:rsidRPr="00C40F8C">
        <w:rPr>
          <w:i/>
          <w:iCs/>
        </w:rPr>
        <w:t>Google Docs</w:t>
      </w:r>
      <w:r w:rsidRPr="00C40F8C">
        <w:t xml:space="preserve"> [en ligne]. [Consulté le 22 novembre 2021]. Disponible à l’adresse : https://docs.google.com/document/d/1h0r8RZr_f3-8egBMMh7aqLwy3snpD6_MrDz1q8n5XUk/edit?usp=sharing&amp;usp=embed_facebook</w:t>
      </w:r>
    </w:p>
    <w:p w:rsidR="00C40F8C" w:rsidRPr="00C40F8C" w:rsidRDefault="00C40F8C" w:rsidP="00C40F8C">
      <w:pPr>
        <w:pStyle w:val="Bibliographie"/>
      </w:pPr>
      <w:r w:rsidRPr="00C40F8C">
        <w:lastRenderedPageBreak/>
        <w:t xml:space="preserve">Modèle climatique, 2021. </w:t>
      </w:r>
      <w:r w:rsidRPr="00C40F8C">
        <w:rPr>
          <w:i/>
          <w:iCs/>
        </w:rPr>
        <w:t>Wikipédia</w:t>
      </w:r>
      <w:r w:rsidRPr="00C40F8C">
        <w:t xml:space="preserve"> [en ligne]. [Consulté le 22 novembre 2021]. Disponible à l’adresse : https://fr.wikipedia.org/w/index.php?title=Mod%C3%A8le_climatique&amp;oldid=182627493</w:t>
      </w:r>
    </w:p>
    <w:p w:rsidR="00C40F8C" w:rsidRPr="00C40F8C" w:rsidRDefault="00C40F8C" w:rsidP="00C40F8C">
      <w:pPr>
        <w:pStyle w:val="Bibliographie"/>
      </w:pPr>
      <w:r w:rsidRPr="00C40F8C">
        <w:t xml:space="preserve">O’NEILL, Brian C., TEBALDI, Claudia, VAN VUUREN, </w:t>
      </w:r>
      <w:proofErr w:type="spellStart"/>
      <w:r w:rsidRPr="00C40F8C">
        <w:t>Detlef</w:t>
      </w:r>
      <w:proofErr w:type="spellEnd"/>
      <w:r w:rsidRPr="00C40F8C">
        <w:t xml:space="preserve"> P., EYRING, </w:t>
      </w:r>
      <w:proofErr w:type="spellStart"/>
      <w:r w:rsidRPr="00C40F8C">
        <w:t>Veronika</w:t>
      </w:r>
      <w:proofErr w:type="spellEnd"/>
      <w:r w:rsidRPr="00C40F8C">
        <w:t xml:space="preserve">, FRIEDLINGSTEIN, Pierre, HURTT, George, KNUTTI, Reto, KRIEGLER, </w:t>
      </w:r>
      <w:proofErr w:type="spellStart"/>
      <w:r w:rsidRPr="00C40F8C">
        <w:t>Elmar</w:t>
      </w:r>
      <w:proofErr w:type="spellEnd"/>
      <w:r w:rsidRPr="00C40F8C">
        <w:t xml:space="preserve">, LAMARQUE, </w:t>
      </w:r>
      <w:proofErr w:type="spellStart"/>
      <w:r w:rsidRPr="00C40F8C">
        <w:t>Jean-Francois</w:t>
      </w:r>
      <w:proofErr w:type="spellEnd"/>
      <w:r w:rsidRPr="00C40F8C">
        <w:t xml:space="preserve">, LOWE, Jason, MEEHL, Gerald A., MOSS, Richard, RIAHI, </w:t>
      </w:r>
      <w:proofErr w:type="spellStart"/>
      <w:r w:rsidRPr="00C40F8C">
        <w:t>Keywan</w:t>
      </w:r>
      <w:proofErr w:type="spellEnd"/>
      <w:r w:rsidRPr="00C40F8C">
        <w:t xml:space="preserve"> et SANDERSON, Benjamin M., 2016. </w:t>
      </w:r>
      <w:r w:rsidRPr="00C40F8C">
        <w:rPr>
          <w:lang w:val="en-US"/>
        </w:rPr>
        <w:t xml:space="preserve">The Scenario Model Intercomparison Project (ScenarioMIP) for CMIP6. </w:t>
      </w:r>
      <w:r w:rsidRPr="00C40F8C">
        <w:rPr>
          <w:i/>
          <w:iCs/>
          <w:lang w:val="en-US"/>
        </w:rPr>
        <w:t>Geoscientific Model Development</w:t>
      </w:r>
      <w:r w:rsidRPr="00C40F8C">
        <w:rPr>
          <w:lang w:val="en-US"/>
        </w:rPr>
        <w:t xml:space="preserve">. </w:t>
      </w:r>
      <w:r w:rsidRPr="00C40F8C">
        <w:t>28 septembre 2016. Vol. 9, n° 9, pp. 3461</w:t>
      </w:r>
      <w:r w:rsidRPr="00C40F8C">
        <w:rPr>
          <w:rFonts w:ascii="MS Mincho" w:eastAsia="MS Mincho" w:hAnsi="MS Mincho" w:cs="MS Mincho" w:hint="eastAsia"/>
        </w:rPr>
        <w:t>‑</w:t>
      </w:r>
      <w:r w:rsidRPr="00C40F8C">
        <w:t xml:space="preserve">3482. DOI 10.5194/gmd-9-3461-2016. </w:t>
      </w:r>
    </w:p>
    <w:p w:rsidR="00C40F8C" w:rsidRPr="00C40F8C" w:rsidRDefault="00C40F8C" w:rsidP="00C40F8C">
      <w:pPr>
        <w:pStyle w:val="Bibliographie"/>
      </w:pPr>
      <w:proofErr w:type="spellStart"/>
      <w:r w:rsidRPr="00C40F8C">
        <w:t>Shared</w:t>
      </w:r>
      <w:proofErr w:type="spellEnd"/>
      <w:r w:rsidRPr="00C40F8C">
        <w:t xml:space="preserve"> </w:t>
      </w:r>
      <w:proofErr w:type="spellStart"/>
      <w:r w:rsidRPr="00C40F8C">
        <w:t>Socioeconomic</w:t>
      </w:r>
      <w:proofErr w:type="spellEnd"/>
      <w:r w:rsidRPr="00C40F8C">
        <w:t xml:space="preserve"> </w:t>
      </w:r>
      <w:proofErr w:type="spellStart"/>
      <w:r w:rsidRPr="00C40F8C">
        <w:t>Pathways</w:t>
      </w:r>
      <w:proofErr w:type="spellEnd"/>
      <w:r w:rsidRPr="00C40F8C">
        <w:t xml:space="preserve">, 2021. </w:t>
      </w:r>
      <w:proofErr w:type="spellStart"/>
      <w:r w:rsidRPr="00C40F8C">
        <w:rPr>
          <w:i/>
          <w:iCs/>
        </w:rPr>
        <w:t>Wikipedia</w:t>
      </w:r>
      <w:proofErr w:type="spellEnd"/>
      <w:r w:rsidRPr="00C40F8C">
        <w:t xml:space="preserve"> [en ligne]. [Consulté le 22 novembre 2021]. Disponible à l’adresse : https://en.wikipedia.org/w/index.php?title=Shared_Socioeconomic_Pathways&amp;oldid=1054206944</w:t>
      </w:r>
    </w:p>
    <w:p w:rsidR="00FA4BC2" w:rsidRDefault="00055EC7" w:rsidP="008F5B33">
      <w:r>
        <w:fldChar w:fldCharType="end"/>
      </w:r>
    </w:p>
    <w:sectPr w:rsidR="00FA4B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333B"/>
    <w:multiLevelType w:val="hybridMultilevel"/>
    <w:tmpl w:val="252C8C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9316A6"/>
    <w:multiLevelType w:val="hybridMultilevel"/>
    <w:tmpl w:val="0C9ADD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E107BB"/>
    <w:multiLevelType w:val="hybridMultilevel"/>
    <w:tmpl w:val="617E83E4"/>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15:restartNumberingAfterBreak="0">
    <w:nsid w:val="41B3351A"/>
    <w:multiLevelType w:val="hybridMultilevel"/>
    <w:tmpl w:val="E6C838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B33"/>
    <w:rsid w:val="000048EC"/>
    <w:rsid w:val="00055EC7"/>
    <w:rsid w:val="000F09F2"/>
    <w:rsid w:val="00265CAA"/>
    <w:rsid w:val="0049486B"/>
    <w:rsid w:val="004C6C05"/>
    <w:rsid w:val="006205FC"/>
    <w:rsid w:val="00671081"/>
    <w:rsid w:val="006E1817"/>
    <w:rsid w:val="00704B6D"/>
    <w:rsid w:val="00720636"/>
    <w:rsid w:val="00817B5B"/>
    <w:rsid w:val="008B0776"/>
    <w:rsid w:val="008C46B7"/>
    <w:rsid w:val="008F5B33"/>
    <w:rsid w:val="00BC7980"/>
    <w:rsid w:val="00C23E86"/>
    <w:rsid w:val="00C40F8C"/>
    <w:rsid w:val="00CC411B"/>
    <w:rsid w:val="00D85B35"/>
    <w:rsid w:val="00E41D02"/>
    <w:rsid w:val="00E448E9"/>
    <w:rsid w:val="00EC66AB"/>
    <w:rsid w:val="00EE2101"/>
    <w:rsid w:val="00FA4B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6417"/>
  <w15:chartTrackingRefBased/>
  <w15:docId w15:val="{E59B2A0E-2C64-4DCF-8F77-9932DC153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4C6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704B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uiPriority w:val="37"/>
    <w:unhideWhenUsed/>
    <w:rsid w:val="00055EC7"/>
    <w:pPr>
      <w:spacing w:after="240" w:line="240" w:lineRule="auto"/>
    </w:pPr>
  </w:style>
  <w:style w:type="paragraph" w:styleId="Lgende">
    <w:name w:val="caption"/>
    <w:basedOn w:val="Normal"/>
    <w:next w:val="Normal"/>
    <w:uiPriority w:val="35"/>
    <w:unhideWhenUsed/>
    <w:qFormat/>
    <w:rsid w:val="00055EC7"/>
    <w:pPr>
      <w:spacing w:after="200" w:line="240" w:lineRule="auto"/>
    </w:pPr>
    <w:rPr>
      <w:i/>
      <w:iCs/>
      <w:color w:val="44546A" w:themeColor="text2"/>
      <w:sz w:val="18"/>
      <w:szCs w:val="18"/>
    </w:rPr>
  </w:style>
  <w:style w:type="character" w:customStyle="1" w:styleId="Titre2Car">
    <w:name w:val="Titre 2 Car"/>
    <w:basedOn w:val="Policepardfaut"/>
    <w:link w:val="Titre2"/>
    <w:uiPriority w:val="9"/>
    <w:rsid w:val="004C6C05"/>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C23E86"/>
    <w:pPr>
      <w:ind w:left="720"/>
      <w:contextualSpacing/>
    </w:pPr>
  </w:style>
  <w:style w:type="character" w:customStyle="1" w:styleId="sentence-wrapperwithout-hover">
    <w:name w:val="sentence-wrapper_without-hover"/>
    <w:basedOn w:val="Policepardfaut"/>
    <w:rsid w:val="006205FC"/>
  </w:style>
  <w:style w:type="character" w:customStyle="1" w:styleId="Titre3Car">
    <w:name w:val="Titre 3 Car"/>
    <w:basedOn w:val="Policepardfaut"/>
    <w:link w:val="Titre3"/>
    <w:uiPriority w:val="9"/>
    <w:rsid w:val="00704B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99073">
      <w:bodyDiv w:val="1"/>
      <w:marLeft w:val="0"/>
      <w:marRight w:val="0"/>
      <w:marTop w:val="0"/>
      <w:marBottom w:val="0"/>
      <w:divBdr>
        <w:top w:val="none" w:sz="0" w:space="0" w:color="auto"/>
        <w:left w:val="none" w:sz="0" w:space="0" w:color="auto"/>
        <w:bottom w:val="none" w:sz="0" w:space="0" w:color="auto"/>
        <w:right w:val="none" w:sz="0" w:space="0" w:color="auto"/>
      </w:divBdr>
      <w:divsChild>
        <w:div w:id="1628924702">
          <w:marLeft w:val="0"/>
          <w:marRight w:val="0"/>
          <w:marTop w:val="0"/>
          <w:marBottom w:val="0"/>
          <w:divBdr>
            <w:top w:val="none" w:sz="0" w:space="0" w:color="auto"/>
            <w:left w:val="none" w:sz="0" w:space="0" w:color="auto"/>
            <w:bottom w:val="none" w:sz="0" w:space="0" w:color="auto"/>
            <w:right w:val="none" w:sz="0" w:space="0" w:color="auto"/>
          </w:divBdr>
          <w:divsChild>
            <w:div w:id="10696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762554">
      <w:bodyDiv w:val="1"/>
      <w:marLeft w:val="0"/>
      <w:marRight w:val="0"/>
      <w:marTop w:val="0"/>
      <w:marBottom w:val="0"/>
      <w:divBdr>
        <w:top w:val="none" w:sz="0" w:space="0" w:color="auto"/>
        <w:left w:val="none" w:sz="0" w:space="0" w:color="auto"/>
        <w:bottom w:val="none" w:sz="0" w:space="0" w:color="auto"/>
        <w:right w:val="none" w:sz="0" w:space="0" w:color="auto"/>
      </w:divBdr>
      <w:divsChild>
        <w:div w:id="333345251">
          <w:marLeft w:val="0"/>
          <w:marRight w:val="0"/>
          <w:marTop w:val="0"/>
          <w:marBottom w:val="0"/>
          <w:divBdr>
            <w:top w:val="none" w:sz="0" w:space="0" w:color="auto"/>
            <w:left w:val="none" w:sz="0" w:space="0" w:color="auto"/>
            <w:bottom w:val="none" w:sz="0" w:space="0" w:color="auto"/>
            <w:right w:val="none" w:sz="0" w:space="0" w:color="auto"/>
          </w:divBdr>
          <w:divsChild>
            <w:div w:id="1240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55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2888</Words>
  <Characters>15889</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dc:creator>
  <cp:keywords/>
  <dc:description/>
  <cp:lastModifiedBy>FL</cp:lastModifiedBy>
  <cp:revision>10</cp:revision>
  <dcterms:created xsi:type="dcterms:W3CDTF">2021-11-22T13:17:00Z</dcterms:created>
  <dcterms:modified xsi:type="dcterms:W3CDTF">2021-11-22T16:45:00Z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id="TXqgCu59"/&gt;&lt;style id="http://www.zotero.org/styles/iso690-author-date-fr-no-abstract" hasBibliography="1" bibliographyStyleHasBeenSet="1"/&gt;&lt;prefs&gt;&lt;pref name="fieldType" value="Field"/&gt;&lt;/prefs&gt;&lt;</vt:lpwstr>
  </property>
  <property fmtid="{D5CDD505-2E9C-101B-9397-08002B2CF9AE}" pid="3" name="ZOTERO_PREF_2">
    <vt:lpwstr>/data&gt;</vt:lpwstr>
  </property>
</Properties>
</file>