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380" w:rsidRPr="004F7C6B" w:rsidRDefault="00811380" w:rsidP="002E2986">
      <w:pPr>
        <w:pStyle w:val="Subtitle"/>
      </w:pPr>
      <w:r w:rsidRPr="004F7C6B">
        <w:t>University of New Hampshire</w:t>
      </w:r>
    </w:p>
    <w:p w:rsidR="00811380" w:rsidRPr="00811380" w:rsidRDefault="00811380" w:rsidP="002E2986"/>
    <w:p w:rsidR="00811380" w:rsidRPr="00811380" w:rsidRDefault="00811380" w:rsidP="002E2986"/>
    <w:p w:rsidR="00811380" w:rsidRPr="00811380" w:rsidRDefault="00811380" w:rsidP="002E2986"/>
    <w:p w:rsidR="00811380" w:rsidRPr="00811380" w:rsidRDefault="00811380" w:rsidP="002E2986"/>
    <w:p w:rsidR="00811380" w:rsidRPr="00811380" w:rsidRDefault="00811380" w:rsidP="002E2986"/>
    <w:p w:rsidR="00811380" w:rsidRDefault="00811380" w:rsidP="002E2986"/>
    <w:p w:rsidR="00811380" w:rsidRPr="004F7C6B" w:rsidRDefault="00811380" w:rsidP="002E2986">
      <w:pPr>
        <w:pStyle w:val="Title"/>
      </w:pPr>
      <w:r w:rsidRPr="004F7C6B">
        <w:t>Magnus Effect on Cylindrical Airfoil</w:t>
      </w:r>
      <w:r w:rsidR="00D82130">
        <w:t>s</w:t>
      </w:r>
    </w:p>
    <w:p w:rsidR="00811380" w:rsidRDefault="00811380" w:rsidP="002E2986"/>
    <w:p w:rsidR="00811380" w:rsidRDefault="00811380" w:rsidP="002E2986"/>
    <w:p w:rsidR="00811380" w:rsidRDefault="00811380" w:rsidP="002E2986"/>
    <w:p w:rsidR="00811380" w:rsidRDefault="00811380" w:rsidP="002E2986"/>
    <w:p w:rsidR="00811380" w:rsidRDefault="00811380" w:rsidP="002E2986"/>
    <w:p w:rsidR="00811380" w:rsidRDefault="00811380" w:rsidP="002E2986"/>
    <w:p w:rsidR="00811380" w:rsidRPr="004F7C6B" w:rsidRDefault="00811380" w:rsidP="002E2986">
      <w:pPr>
        <w:pStyle w:val="Subtitle"/>
      </w:pPr>
      <w:r w:rsidRPr="004F7C6B">
        <w:t xml:space="preserve">Zhangxi Feng, Simon </w:t>
      </w:r>
      <w:proofErr w:type="spellStart"/>
      <w:r w:rsidRPr="004F7C6B">
        <w:t>Popecki</w:t>
      </w:r>
      <w:proofErr w:type="spellEnd"/>
      <w:r w:rsidRPr="004F7C6B">
        <w:t>, James Skinner</w:t>
      </w:r>
    </w:p>
    <w:p w:rsidR="00811380" w:rsidRPr="004F7C6B" w:rsidRDefault="00811380" w:rsidP="002E2986">
      <w:pPr>
        <w:pStyle w:val="Subtitle"/>
      </w:pPr>
      <w:r w:rsidRPr="004F7C6B">
        <w:t>ME 646</w:t>
      </w:r>
    </w:p>
    <w:p w:rsidR="00811380" w:rsidRPr="004F7C6B" w:rsidRDefault="00811380" w:rsidP="002E2986">
      <w:pPr>
        <w:pStyle w:val="Subtitle"/>
      </w:pPr>
      <w:r w:rsidRPr="004F7C6B">
        <w:t>Professor Todd Gross</w:t>
      </w:r>
    </w:p>
    <w:p w:rsidR="00811380" w:rsidRDefault="00811380" w:rsidP="002E2986">
      <w:pPr>
        <w:pStyle w:val="Subtitle"/>
      </w:pPr>
      <w:r w:rsidRPr="004F7C6B">
        <w:t>5/9/2017</w:t>
      </w:r>
    </w:p>
    <w:p w:rsidR="002E2986" w:rsidRDefault="002E2986">
      <w:pPr>
        <w:spacing w:line="259" w:lineRule="auto"/>
        <w:ind w:firstLine="0"/>
      </w:pPr>
      <w:r>
        <w:br w:type="page"/>
      </w:r>
    </w:p>
    <w:sdt>
      <w:sdtPr>
        <w:rPr>
          <w:rFonts w:eastAsiaTheme="minorHAnsi" w:cs="Times New Roman"/>
          <w:b w:val="0"/>
          <w:color w:val="auto"/>
          <w:sz w:val="24"/>
          <w:szCs w:val="24"/>
        </w:rPr>
        <w:id w:val="-1061094692"/>
        <w:docPartObj>
          <w:docPartGallery w:val="Table of Contents"/>
          <w:docPartUnique/>
        </w:docPartObj>
      </w:sdtPr>
      <w:sdtEndPr>
        <w:rPr>
          <w:bCs/>
          <w:noProof/>
        </w:rPr>
      </w:sdtEndPr>
      <w:sdtContent>
        <w:p w:rsidR="00562702" w:rsidRDefault="00562702" w:rsidP="00B41CBE">
          <w:pPr>
            <w:pStyle w:val="Heading1"/>
            <w:rPr>
              <w:noProof/>
            </w:rPr>
          </w:pPr>
          <w:r>
            <w:t>Table of Contents</w:t>
          </w:r>
          <w:r>
            <w:fldChar w:fldCharType="begin"/>
          </w:r>
          <w:r>
            <w:instrText xml:space="preserve"> TOC \o "1-3" \h \z \u </w:instrText>
          </w:r>
          <w:r>
            <w:fldChar w:fldCharType="separate"/>
          </w:r>
        </w:p>
        <w:p w:rsidR="00562702" w:rsidRDefault="00FF6400">
          <w:pPr>
            <w:pStyle w:val="TOC1"/>
            <w:tabs>
              <w:tab w:val="right" w:leader="dot" w:pos="9350"/>
            </w:tabs>
            <w:rPr>
              <w:noProof/>
            </w:rPr>
          </w:pPr>
          <w:hyperlink w:anchor="_Toc481870428" w:history="1">
            <w:r w:rsidR="00562702" w:rsidRPr="00324167">
              <w:rPr>
                <w:rStyle w:val="Hyperlink"/>
                <w:noProof/>
              </w:rPr>
              <w:t>Table of Figures</w:t>
            </w:r>
            <w:r w:rsidR="00562702">
              <w:rPr>
                <w:noProof/>
                <w:webHidden/>
              </w:rPr>
              <w:tab/>
            </w:r>
            <w:r w:rsidR="00562702">
              <w:rPr>
                <w:noProof/>
                <w:webHidden/>
              </w:rPr>
              <w:fldChar w:fldCharType="begin"/>
            </w:r>
            <w:r w:rsidR="00562702">
              <w:rPr>
                <w:noProof/>
                <w:webHidden/>
              </w:rPr>
              <w:instrText xml:space="preserve"> PAGEREF _Toc481870428 \h </w:instrText>
            </w:r>
            <w:r w:rsidR="00562702">
              <w:rPr>
                <w:noProof/>
                <w:webHidden/>
              </w:rPr>
            </w:r>
            <w:r w:rsidR="00562702">
              <w:rPr>
                <w:noProof/>
                <w:webHidden/>
              </w:rPr>
              <w:fldChar w:fldCharType="separate"/>
            </w:r>
            <w:r w:rsidR="00400F88">
              <w:rPr>
                <w:noProof/>
                <w:webHidden/>
              </w:rPr>
              <w:t>2</w:t>
            </w:r>
            <w:r w:rsidR="00562702">
              <w:rPr>
                <w:noProof/>
                <w:webHidden/>
              </w:rPr>
              <w:fldChar w:fldCharType="end"/>
            </w:r>
          </w:hyperlink>
        </w:p>
        <w:p w:rsidR="00562702" w:rsidRDefault="00FF6400">
          <w:pPr>
            <w:pStyle w:val="TOC1"/>
            <w:tabs>
              <w:tab w:val="right" w:leader="dot" w:pos="9350"/>
            </w:tabs>
            <w:rPr>
              <w:noProof/>
            </w:rPr>
          </w:pPr>
          <w:hyperlink w:anchor="_Toc481870429" w:history="1">
            <w:r w:rsidR="00562702" w:rsidRPr="00324167">
              <w:rPr>
                <w:rStyle w:val="Hyperlink"/>
                <w:noProof/>
              </w:rPr>
              <w:t>Table of Equations</w:t>
            </w:r>
            <w:r w:rsidR="00562702">
              <w:rPr>
                <w:noProof/>
                <w:webHidden/>
              </w:rPr>
              <w:tab/>
            </w:r>
            <w:r w:rsidR="00562702">
              <w:rPr>
                <w:noProof/>
                <w:webHidden/>
              </w:rPr>
              <w:fldChar w:fldCharType="begin"/>
            </w:r>
            <w:r w:rsidR="00562702">
              <w:rPr>
                <w:noProof/>
                <w:webHidden/>
              </w:rPr>
              <w:instrText xml:space="preserve"> PAGEREF _Toc481870429 \h </w:instrText>
            </w:r>
            <w:r w:rsidR="00562702">
              <w:rPr>
                <w:noProof/>
                <w:webHidden/>
              </w:rPr>
            </w:r>
            <w:r w:rsidR="00562702">
              <w:rPr>
                <w:noProof/>
                <w:webHidden/>
              </w:rPr>
              <w:fldChar w:fldCharType="separate"/>
            </w:r>
            <w:r w:rsidR="00400F88">
              <w:rPr>
                <w:noProof/>
                <w:webHidden/>
              </w:rPr>
              <w:t>3</w:t>
            </w:r>
            <w:r w:rsidR="00562702">
              <w:rPr>
                <w:noProof/>
                <w:webHidden/>
              </w:rPr>
              <w:fldChar w:fldCharType="end"/>
            </w:r>
          </w:hyperlink>
        </w:p>
        <w:p w:rsidR="00562702" w:rsidRDefault="00FF6400">
          <w:pPr>
            <w:pStyle w:val="TOC1"/>
            <w:tabs>
              <w:tab w:val="right" w:leader="dot" w:pos="9350"/>
            </w:tabs>
            <w:rPr>
              <w:noProof/>
            </w:rPr>
          </w:pPr>
          <w:hyperlink w:anchor="_Toc481870430" w:history="1">
            <w:r w:rsidR="00562702" w:rsidRPr="00324167">
              <w:rPr>
                <w:rStyle w:val="Hyperlink"/>
                <w:noProof/>
              </w:rPr>
              <w:t>Abstract</w:t>
            </w:r>
            <w:r w:rsidR="00562702">
              <w:rPr>
                <w:noProof/>
                <w:webHidden/>
              </w:rPr>
              <w:tab/>
            </w:r>
            <w:r w:rsidR="00562702">
              <w:rPr>
                <w:noProof/>
                <w:webHidden/>
              </w:rPr>
              <w:fldChar w:fldCharType="begin"/>
            </w:r>
            <w:r w:rsidR="00562702">
              <w:rPr>
                <w:noProof/>
                <w:webHidden/>
              </w:rPr>
              <w:instrText xml:space="preserve"> PAGEREF _Toc481870430 \h </w:instrText>
            </w:r>
            <w:r w:rsidR="00562702">
              <w:rPr>
                <w:noProof/>
                <w:webHidden/>
              </w:rPr>
            </w:r>
            <w:r w:rsidR="00562702">
              <w:rPr>
                <w:noProof/>
                <w:webHidden/>
              </w:rPr>
              <w:fldChar w:fldCharType="separate"/>
            </w:r>
            <w:r w:rsidR="00400F88">
              <w:rPr>
                <w:noProof/>
                <w:webHidden/>
              </w:rPr>
              <w:t>4</w:t>
            </w:r>
            <w:r w:rsidR="00562702">
              <w:rPr>
                <w:noProof/>
                <w:webHidden/>
              </w:rPr>
              <w:fldChar w:fldCharType="end"/>
            </w:r>
          </w:hyperlink>
        </w:p>
        <w:p w:rsidR="00562702" w:rsidRDefault="00FF6400">
          <w:pPr>
            <w:pStyle w:val="TOC1"/>
            <w:tabs>
              <w:tab w:val="right" w:leader="dot" w:pos="9350"/>
            </w:tabs>
            <w:rPr>
              <w:noProof/>
            </w:rPr>
          </w:pPr>
          <w:hyperlink w:anchor="_Toc481870431" w:history="1">
            <w:r w:rsidR="00562702" w:rsidRPr="00324167">
              <w:rPr>
                <w:rStyle w:val="Hyperlink"/>
                <w:noProof/>
              </w:rPr>
              <w:t>Introduction</w:t>
            </w:r>
            <w:r w:rsidR="00562702">
              <w:rPr>
                <w:noProof/>
                <w:webHidden/>
              </w:rPr>
              <w:tab/>
            </w:r>
            <w:r w:rsidR="00562702">
              <w:rPr>
                <w:noProof/>
                <w:webHidden/>
              </w:rPr>
              <w:fldChar w:fldCharType="begin"/>
            </w:r>
            <w:r w:rsidR="00562702">
              <w:rPr>
                <w:noProof/>
                <w:webHidden/>
              </w:rPr>
              <w:instrText xml:space="preserve"> PAGEREF _Toc481870431 \h </w:instrText>
            </w:r>
            <w:r w:rsidR="00562702">
              <w:rPr>
                <w:noProof/>
                <w:webHidden/>
              </w:rPr>
            </w:r>
            <w:r w:rsidR="00562702">
              <w:rPr>
                <w:noProof/>
                <w:webHidden/>
              </w:rPr>
              <w:fldChar w:fldCharType="separate"/>
            </w:r>
            <w:r w:rsidR="00400F88">
              <w:rPr>
                <w:noProof/>
                <w:webHidden/>
              </w:rPr>
              <w:t>5</w:t>
            </w:r>
            <w:r w:rsidR="00562702">
              <w:rPr>
                <w:noProof/>
                <w:webHidden/>
              </w:rPr>
              <w:fldChar w:fldCharType="end"/>
            </w:r>
          </w:hyperlink>
        </w:p>
        <w:p w:rsidR="00562702" w:rsidRDefault="00FF6400">
          <w:pPr>
            <w:pStyle w:val="TOC1"/>
            <w:tabs>
              <w:tab w:val="right" w:leader="dot" w:pos="9350"/>
            </w:tabs>
            <w:rPr>
              <w:noProof/>
            </w:rPr>
          </w:pPr>
          <w:hyperlink w:anchor="_Toc481870432" w:history="1">
            <w:r w:rsidR="00562702" w:rsidRPr="00324167">
              <w:rPr>
                <w:rStyle w:val="Hyperlink"/>
                <w:noProof/>
              </w:rPr>
              <w:t>Methods</w:t>
            </w:r>
            <w:r w:rsidR="00562702">
              <w:rPr>
                <w:noProof/>
                <w:webHidden/>
              </w:rPr>
              <w:tab/>
            </w:r>
            <w:r w:rsidR="00562702">
              <w:rPr>
                <w:noProof/>
                <w:webHidden/>
              </w:rPr>
              <w:fldChar w:fldCharType="begin"/>
            </w:r>
            <w:r w:rsidR="00562702">
              <w:rPr>
                <w:noProof/>
                <w:webHidden/>
              </w:rPr>
              <w:instrText xml:space="preserve"> PAGEREF _Toc481870432 \h </w:instrText>
            </w:r>
            <w:r w:rsidR="00562702">
              <w:rPr>
                <w:noProof/>
                <w:webHidden/>
              </w:rPr>
            </w:r>
            <w:r w:rsidR="00562702">
              <w:rPr>
                <w:noProof/>
                <w:webHidden/>
              </w:rPr>
              <w:fldChar w:fldCharType="separate"/>
            </w:r>
            <w:r w:rsidR="00400F88">
              <w:rPr>
                <w:noProof/>
                <w:webHidden/>
              </w:rPr>
              <w:t>5</w:t>
            </w:r>
            <w:r w:rsidR="00562702">
              <w:rPr>
                <w:noProof/>
                <w:webHidden/>
              </w:rPr>
              <w:fldChar w:fldCharType="end"/>
            </w:r>
          </w:hyperlink>
        </w:p>
        <w:p w:rsidR="00562702" w:rsidRDefault="00FF6400">
          <w:pPr>
            <w:pStyle w:val="TOC1"/>
            <w:tabs>
              <w:tab w:val="right" w:leader="dot" w:pos="9350"/>
            </w:tabs>
            <w:rPr>
              <w:noProof/>
            </w:rPr>
          </w:pPr>
          <w:hyperlink w:anchor="_Toc481870433" w:history="1">
            <w:r w:rsidR="00562702" w:rsidRPr="00324167">
              <w:rPr>
                <w:rStyle w:val="Hyperlink"/>
                <w:noProof/>
              </w:rPr>
              <w:t>Results and Discussion</w:t>
            </w:r>
            <w:r w:rsidR="00562702">
              <w:rPr>
                <w:noProof/>
                <w:webHidden/>
              </w:rPr>
              <w:tab/>
            </w:r>
            <w:r w:rsidR="00562702">
              <w:rPr>
                <w:noProof/>
                <w:webHidden/>
              </w:rPr>
              <w:fldChar w:fldCharType="begin"/>
            </w:r>
            <w:r w:rsidR="00562702">
              <w:rPr>
                <w:noProof/>
                <w:webHidden/>
              </w:rPr>
              <w:instrText xml:space="preserve"> PAGEREF _Toc481870433 \h </w:instrText>
            </w:r>
            <w:r w:rsidR="00562702">
              <w:rPr>
                <w:noProof/>
                <w:webHidden/>
              </w:rPr>
            </w:r>
            <w:r w:rsidR="00562702">
              <w:rPr>
                <w:noProof/>
                <w:webHidden/>
              </w:rPr>
              <w:fldChar w:fldCharType="separate"/>
            </w:r>
            <w:r w:rsidR="00400F88">
              <w:rPr>
                <w:noProof/>
                <w:webHidden/>
              </w:rPr>
              <w:t>7</w:t>
            </w:r>
            <w:r w:rsidR="00562702">
              <w:rPr>
                <w:noProof/>
                <w:webHidden/>
              </w:rPr>
              <w:fldChar w:fldCharType="end"/>
            </w:r>
          </w:hyperlink>
        </w:p>
        <w:p w:rsidR="00562702" w:rsidRDefault="00FF6400">
          <w:pPr>
            <w:pStyle w:val="TOC1"/>
            <w:tabs>
              <w:tab w:val="right" w:leader="dot" w:pos="9350"/>
            </w:tabs>
            <w:rPr>
              <w:noProof/>
            </w:rPr>
          </w:pPr>
          <w:hyperlink w:anchor="_Toc481870434" w:history="1">
            <w:r w:rsidR="00562702" w:rsidRPr="00324167">
              <w:rPr>
                <w:rStyle w:val="Hyperlink"/>
                <w:noProof/>
              </w:rPr>
              <w:t>Summary and Conclusion</w:t>
            </w:r>
            <w:r w:rsidR="00562702">
              <w:rPr>
                <w:noProof/>
                <w:webHidden/>
              </w:rPr>
              <w:tab/>
            </w:r>
            <w:r w:rsidR="00562702">
              <w:rPr>
                <w:noProof/>
                <w:webHidden/>
              </w:rPr>
              <w:fldChar w:fldCharType="begin"/>
            </w:r>
            <w:r w:rsidR="00562702">
              <w:rPr>
                <w:noProof/>
                <w:webHidden/>
              </w:rPr>
              <w:instrText xml:space="preserve"> PAGEREF _Toc481870434 \h </w:instrText>
            </w:r>
            <w:r w:rsidR="00562702">
              <w:rPr>
                <w:noProof/>
                <w:webHidden/>
              </w:rPr>
            </w:r>
            <w:r w:rsidR="00562702">
              <w:rPr>
                <w:noProof/>
                <w:webHidden/>
              </w:rPr>
              <w:fldChar w:fldCharType="separate"/>
            </w:r>
            <w:r w:rsidR="00400F88">
              <w:rPr>
                <w:noProof/>
                <w:webHidden/>
              </w:rPr>
              <w:t>7</w:t>
            </w:r>
            <w:r w:rsidR="00562702">
              <w:rPr>
                <w:noProof/>
                <w:webHidden/>
              </w:rPr>
              <w:fldChar w:fldCharType="end"/>
            </w:r>
          </w:hyperlink>
        </w:p>
        <w:p w:rsidR="00562702" w:rsidRDefault="00FF6400">
          <w:pPr>
            <w:pStyle w:val="TOC1"/>
            <w:tabs>
              <w:tab w:val="right" w:leader="dot" w:pos="9350"/>
            </w:tabs>
            <w:rPr>
              <w:noProof/>
            </w:rPr>
          </w:pPr>
          <w:hyperlink w:anchor="_Toc481870435" w:history="1">
            <w:r w:rsidR="00562702" w:rsidRPr="00324167">
              <w:rPr>
                <w:rStyle w:val="Hyperlink"/>
                <w:noProof/>
              </w:rPr>
              <w:t>References</w:t>
            </w:r>
            <w:r w:rsidR="00562702">
              <w:rPr>
                <w:noProof/>
                <w:webHidden/>
              </w:rPr>
              <w:tab/>
            </w:r>
            <w:r w:rsidR="00562702">
              <w:rPr>
                <w:noProof/>
                <w:webHidden/>
              </w:rPr>
              <w:fldChar w:fldCharType="begin"/>
            </w:r>
            <w:r w:rsidR="00562702">
              <w:rPr>
                <w:noProof/>
                <w:webHidden/>
              </w:rPr>
              <w:instrText xml:space="preserve"> PAGEREF _Toc481870435 \h </w:instrText>
            </w:r>
            <w:r w:rsidR="00562702">
              <w:rPr>
                <w:noProof/>
                <w:webHidden/>
              </w:rPr>
            </w:r>
            <w:r w:rsidR="00562702">
              <w:rPr>
                <w:noProof/>
                <w:webHidden/>
              </w:rPr>
              <w:fldChar w:fldCharType="separate"/>
            </w:r>
            <w:r w:rsidR="00400F88">
              <w:rPr>
                <w:noProof/>
                <w:webHidden/>
              </w:rPr>
              <w:t>8</w:t>
            </w:r>
            <w:r w:rsidR="00562702">
              <w:rPr>
                <w:noProof/>
                <w:webHidden/>
              </w:rPr>
              <w:fldChar w:fldCharType="end"/>
            </w:r>
          </w:hyperlink>
        </w:p>
        <w:p w:rsidR="00562702" w:rsidRDefault="00FF6400">
          <w:pPr>
            <w:pStyle w:val="TOC1"/>
            <w:tabs>
              <w:tab w:val="right" w:leader="dot" w:pos="9350"/>
            </w:tabs>
            <w:rPr>
              <w:noProof/>
            </w:rPr>
          </w:pPr>
          <w:hyperlink w:anchor="_Toc481870436" w:history="1">
            <w:r w:rsidR="00562702" w:rsidRPr="00324167">
              <w:rPr>
                <w:rStyle w:val="Hyperlink"/>
                <w:noProof/>
              </w:rPr>
              <w:t>Appendix</w:t>
            </w:r>
            <w:r w:rsidR="00562702">
              <w:rPr>
                <w:noProof/>
                <w:webHidden/>
              </w:rPr>
              <w:tab/>
            </w:r>
            <w:r w:rsidR="00562702">
              <w:rPr>
                <w:noProof/>
                <w:webHidden/>
              </w:rPr>
              <w:fldChar w:fldCharType="begin"/>
            </w:r>
            <w:r w:rsidR="00562702">
              <w:rPr>
                <w:noProof/>
                <w:webHidden/>
              </w:rPr>
              <w:instrText xml:space="preserve"> PAGEREF _Toc481870436 \h </w:instrText>
            </w:r>
            <w:r w:rsidR="00562702">
              <w:rPr>
                <w:noProof/>
                <w:webHidden/>
              </w:rPr>
            </w:r>
            <w:r w:rsidR="00562702">
              <w:rPr>
                <w:noProof/>
                <w:webHidden/>
              </w:rPr>
              <w:fldChar w:fldCharType="separate"/>
            </w:r>
            <w:r w:rsidR="00400F88">
              <w:rPr>
                <w:noProof/>
                <w:webHidden/>
              </w:rPr>
              <w:t>9</w:t>
            </w:r>
            <w:r w:rsidR="00562702">
              <w:rPr>
                <w:noProof/>
                <w:webHidden/>
              </w:rPr>
              <w:fldChar w:fldCharType="end"/>
            </w:r>
          </w:hyperlink>
        </w:p>
        <w:p w:rsidR="00562702" w:rsidRDefault="00562702">
          <w:r>
            <w:rPr>
              <w:b/>
              <w:bCs/>
              <w:noProof/>
            </w:rPr>
            <w:fldChar w:fldCharType="end"/>
          </w:r>
        </w:p>
      </w:sdtContent>
    </w:sdt>
    <w:p w:rsidR="00AB320B" w:rsidRDefault="00AB320B" w:rsidP="00562702">
      <w:pPr>
        <w:ind w:firstLine="0"/>
      </w:pPr>
    </w:p>
    <w:p w:rsidR="00EE7138" w:rsidRDefault="00EE7138" w:rsidP="002E2986">
      <w:r>
        <w:br w:type="page"/>
      </w:r>
    </w:p>
    <w:p w:rsidR="00AB320B" w:rsidRPr="00AB320B" w:rsidRDefault="0073236E" w:rsidP="00E948C1">
      <w:pPr>
        <w:pStyle w:val="Heading1"/>
      </w:pPr>
      <w:bookmarkStart w:id="0" w:name="_Toc481870428"/>
      <w:r>
        <w:lastRenderedPageBreak/>
        <w:t xml:space="preserve">Table </w:t>
      </w:r>
      <w:r w:rsidR="00AB320B" w:rsidRPr="00AB320B">
        <w:t>of Figures</w:t>
      </w:r>
      <w:bookmarkEnd w:id="0"/>
    </w:p>
    <w:p w:rsidR="00AB320B" w:rsidRPr="00AB320B" w:rsidRDefault="00AB320B" w:rsidP="002E2986">
      <w:pPr>
        <w:ind w:firstLine="0"/>
      </w:pPr>
    </w:p>
    <w:p w:rsidR="00AB320B" w:rsidRDefault="00AB320B" w:rsidP="002E2986">
      <w:pPr>
        <w:ind w:firstLine="0"/>
      </w:pPr>
      <w:r>
        <w:t>Figure 1……………………………………………………………………………………………2</w:t>
      </w:r>
    </w:p>
    <w:p w:rsidR="00AB320B" w:rsidRDefault="00AB320B" w:rsidP="002E2986">
      <w:pPr>
        <w:ind w:firstLine="0"/>
      </w:pPr>
    </w:p>
    <w:p w:rsidR="00AB320B" w:rsidRDefault="00AB320B" w:rsidP="002E2986">
      <w:pPr>
        <w:ind w:firstLine="0"/>
      </w:pPr>
      <w:r>
        <w:t>Figure 2…………………………………………………………………………………………....3</w:t>
      </w:r>
    </w:p>
    <w:p w:rsidR="00AB320B" w:rsidRDefault="00AB320B" w:rsidP="002E2986">
      <w:pPr>
        <w:ind w:firstLine="0"/>
      </w:pPr>
    </w:p>
    <w:p w:rsidR="00AB320B" w:rsidRDefault="00AB320B" w:rsidP="002E2986">
      <w:pPr>
        <w:ind w:firstLine="0"/>
      </w:pPr>
      <w:r>
        <w:t>Figure 3……………………………………………………………………………………...…….4</w:t>
      </w:r>
    </w:p>
    <w:p w:rsidR="00AB320B" w:rsidRDefault="00AB320B" w:rsidP="002E2986">
      <w:pPr>
        <w:ind w:firstLine="0"/>
      </w:pPr>
    </w:p>
    <w:p w:rsidR="00AB320B" w:rsidRDefault="00AB320B" w:rsidP="002E2986">
      <w:pPr>
        <w:ind w:firstLine="0"/>
      </w:pPr>
      <w:r>
        <w:t>Figure 4…………………………………………………………………………………………....3</w:t>
      </w:r>
    </w:p>
    <w:p w:rsidR="00AB320B" w:rsidRDefault="00AB320B" w:rsidP="002E2986">
      <w:pPr>
        <w:ind w:firstLine="0"/>
      </w:pPr>
    </w:p>
    <w:p w:rsidR="00AB320B" w:rsidRDefault="00AB320B" w:rsidP="002E2986">
      <w:pPr>
        <w:ind w:firstLine="0"/>
      </w:pPr>
      <w:r>
        <w:t>Figure 5…………………………………………………………………………………………....3</w:t>
      </w:r>
    </w:p>
    <w:p w:rsidR="00AB320B" w:rsidRDefault="00AB320B" w:rsidP="002E2986">
      <w:pPr>
        <w:ind w:firstLine="0"/>
      </w:pPr>
    </w:p>
    <w:p w:rsidR="00AB320B" w:rsidRDefault="00AB320B" w:rsidP="002E2986">
      <w:pPr>
        <w:ind w:firstLine="0"/>
      </w:pPr>
      <w:r>
        <w:t>Figure 6…………………………………………………………………………………………....3</w:t>
      </w:r>
    </w:p>
    <w:p w:rsidR="00AB320B" w:rsidRDefault="00AB320B" w:rsidP="002E2986">
      <w:pPr>
        <w:ind w:firstLine="0"/>
      </w:pPr>
    </w:p>
    <w:p w:rsidR="00AB320B" w:rsidRDefault="00AB320B" w:rsidP="002E2986">
      <w:pPr>
        <w:ind w:firstLine="0"/>
      </w:pPr>
      <w:r>
        <w:t>Figure 7…………………………………………………………………………………………....3</w:t>
      </w:r>
    </w:p>
    <w:p w:rsidR="00AB320B" w:rsidRDefault="00AB320B" w:rsidP="002E2986"/>
    <w:p w:rsidR="00EE7138" w:rsidRDefault="00EE7138" w:rsidP="002E2986">
      <w:r>
        <w:br w:type="page"/>
      </w:r>
    </w:p>
    <w:p w:rsidR="0073236E" w:rsidRPr="00AB320B" w:rsidRDefault="0073236E" w:rsidP="00E948C1">
      <w:pPr>
        <w:pStyle w:val="Heading1"/>
      </w:pPr>
      <w:bookmarkStart w:id="1" w:name="_Toc481870429"/>
      <w:r>
        <w:lastRenderedPageBreak/>
        <w:t xml:space="preserve">Table </w:t>
      </w:r>
      <w:r w:rsidRPr="00AB320B">
        <w:t xml:space="preserve">of </w:t>
      </w:r>
      <w:r>
        <w:t>Equations</w:t>
      </w:r>
      <w:bookmarkEnd w:id="1"/>
    </w:p>
    <w:p w:rsidR="0073236E" w:rsidRPr="00AB320B" w:rsidRDefault="0073236E" w:rsidP="002E2986">
      <w:pPr>
        <w:ind w:firstLine="0"/>
      </w:pPr>
    </w:p>
    <w:p w:rsidR="0073236E" w:rsidRDefault="0073236E" w:rsidP="002E2986">
      <w:pPr>
        <w:ind w:firstLine="0"/>
      </w:pPr>
      <w:r>
        <w:t>Equation 1…………………………………………………………………………………………2</w:t>
      </w:r>
    </w:p>
    <w:p w:rsidR="0073236E" w:rsidRDefault="0073236E" w:rsidP="002E2986">
      <w:pPr>
        <w:ind w:firstLine="0"/>
      </w:pPr>
    </w:p>
    <w:p w:rsidR="0073236E" w:rsidRDefault="0073236E" w:rsidP="002E2986">
      <w:pPr>
        <w:ind w:firstLine="0"/>
      </w:pPr>
      <w:r>
        <w:t>Equation 2…………………………………………………………………………………………3</w:t>
      </w:r>
    </w:p>
    <w:p w:rsidR="0073236E" w:rsidRDefault="0073236E" w:rsidP="002E2986">
      <w:pPr>
        <w:ind w:firstLine="0"/>
      </w:pPr>
    </w:p>
    <w:p w:rsidR="0073236E" w:rsidRDefault="0073236E" w:rsidP="002E2986">
      <w:pPr>
        <w:ind w:firstLine="0"/>
      </w:pPr>
      <w:r>
        <w:t>Equation 3…………………………………………………………………………………………4</w:t>
      </w:r>
    </w:p>
    <w:p w:rsidR="0073236E" w:rsidRDefault="0073236E" w:rsidP="002E2986">
      <w:pPr>
        <w:ind w:firstLine="0"/>
      </w:pPr>
    </w:p>
    <w:p w:rsidR="0073236E" w:rsidRDefault="0073236E" w:rsidP="002E2986">
      <w:pPr>
        <w:ind w:firstLine="0"/>
      </w:pPr>
      <w:r>
        <w:t>Equation 4…………………………………………………………………………………………5</w:t>
      </w:r>
    </w:p>
    <w:p w:rsidR="0073236E" w:rsidRDefault="0073236E" w:rsidP="002E2986">
      <w:pPr>
        <w:ind w:firstLine="0"/>
      </w:pPr>
    </w:p>
    <w:p w:rsidR="0073236E" w:rsidRDefault="0073236E" w:rsidP="002E2986">
      <w:pPr>
        <w:ind w:firstLine="0"/>
      </w:pPr>
      <w:r>
        <w:t>Equation 5…………………………………………………………………………………………6</w:t>
      </w:r>
    </w:p>
    <w:p w:rsidR="0073236E" w:rsidRDefault="0073236E" w:rsidP="002E2986">
      <w:pPr>
        <w:ind w:firstLine="0"/>
      </w:pPr>
    </w:p>
    <w:p w:rsidR="0073236E" w:rsidRDefault="0073236E" w:rsidP="002E2986">
      <w:pPr>
        <w:ind w:firstLine="0"/>
      </w:pPr>
      <w:r>
        <w:t>Equation 6…………………………………………………………………………………………7</w:t>
      </w:r>
    </w:p>
    <w:p w:rsidR="0073236E" w:rsidRDefault="0073236E" w:rsidP="002E2986"/>
    <w:p w:rsidR="0073236E" w:rsidRPr="0073236E" w:rsidRDefault="0073236E" w:rsidP="002E2986">
      <w:pPr>
        <w:ind w:firstLine="0"/>
      </w:pPr>
      <w:r>
        <w:t>Equation 7…………………………………………………………………………………………8</w:t>
      </w:r>
    </w:p>
    <w:p w:rsidR="0073236E" w:rsidRDefault="0073236E" w:rsidP="002E2986"/>
    <w:p w:rsidR="00EE7138" w:rsidRDefault="00EE7138" w:rsidP="002E2986">
      <w:r>
        <w:br w:type="page"/>
      </w:r>
    </w:p>
    <w:p w:rsidR="00AB320B" w:rsidRDefault="00AB320B" w:rsidP="00E948C1">
      <w:pPr>
        <w:pStyle w:val="Heading1"/>
      </w:pPr>
      <w:bookmarkStart w:id="2" w:name="_Toc481870430"/>
      <w:r>
        <w:lastRenderedPageBreak/>
        <w:t>Abstract</w:t>
      </w:r>
      <w:bookmarkEnd w:id="2"/>
    </w:p>
    <w:p w:rsidR="00514B55" w:rsidRPr="00592C7C" w:rsidRDefault="00514B55" w:rsidP="002E2986">
      <w:r>
        <w:t xml:space="preserve">Our goal was to evaluate the Magnus Effect around cylindrical airfoils. Using the University of New </w:t>
      </w:r>
      <w:r w:rsidRPr="002E2986">
        <w:t xml:space="preserve">Hampshire wind tunnel </w:t>
      </w:r>
      <w:r w:rsidR="009B2DBC" w:rsidRPr="002E2986">
        <w:t>we tested rotating cylinders at different mean wind velocity and rotation speeds</w:t>
      </w:r>
      <w:r w:rsidR="007C2FD9" w:rsidRPr="002E2986">
        <w:t xml:space="preserve"> (RPM)</w:t>
      </w:r>
      <w:r w:rsidR="009B2DBC" w:rsidRPr="002E2986">
        <w:t xml:space="preserve">. </w:t>
      </w:r>
      <w:r w:rsidR="007C2FD9" w:rsidRPr="002E2986">
        <w:t xml:space="preserve">By keeping the velocity in the wind tunnel constant and changing the RPM of the cylinder we were able to track the trend of the lift </w:t>
      </w:r>
      <w:r w:rsidR="00827667" w:rsidRPr="002E2986">
        <w:t>force. This test was completed for four different wind speeds at approximately: 12 m/s, 16 m/s, 20 m/s, 24 m/s;</w:t>
      </w:r>
      <w:r w:rsidR="007C2FD9" w:rsidRPr="002E2986">
        <w:t xml:space="preserve"> </w:t>
      </w:r>
      <w:r w:rsidR="00827667" w:rsidRPr="002E2986">
        <w:t xml:space="preserve">and three </w:t>
      </w:r>
      <w:r w:rsidR="007C2FD9" w:rsidRPr="002E2986">
        <w:t xml:space="preserve">different cylinder </w:t>
      </w:r>
      <w:r w:rsidR="0001462C" w:rsidRPr="002E2986">
        <w:t>radiuses</w:t>
      </w:r>
      <w:r w:rsidR="00827667" w:rsidRPr="002E2986">
        <w:t xml:space="preserve"> at</w:t>
      </w:r>
      <w:r w:rsidR="0001462C" w:rsidRPr="002E2986">
        <w:t xml:space="preserve">: </w:t>
      </w:r>
      <w:r w:rsidR="007C2FD9" w:rsidRPr="002E2986">
        <w:t>0.0290</w:t>
      </w:r>
      <w:r w:rsidR="0001462C" w:rsidRPr="002E2986">
        <w:t xml:space="preserve"> m, 0.0419 m, and 0.0641 m. We ran an additio</w:t>
      </w:r>
      <w:r w:rsidR="00827667" w:rsidRPr="002E2986">
        <w:t xml:space="preserve">nal test on the smallest </w:t>
      </w:r>
      <w:r w:rsidR="0001462C" w:rsidRPr="002E2986">
        <w:t xml:space="preserve">cylinder </w:t>
      </w:r>
      <w:r w:rsidR="00827667" w:rsidRPr="002E2986">
        <w:t xml:space="preserve">radius </w:t>
      </w:r>
      <w:r w:rsidR="0001462C" w:rsidRPr="002E2986">
        <w:t>at constant RPM and for a range of wind speeds from approximately 11 m/s to 30 m/s</w:t>
      </w:r>
      <w:r w:rsidR="00827667" w:rsidRPr="002E2986">
        <w:t xml:space="preserve"> to more closely see the effect of just the wind speed on lift. Theoretically, we expected to see a linear increase in lift as we increased wind speed or RPM</w:t>
      </w:r>
      <w:r w:rsidR="00592C7C" w:rsidRPr="002E2986">
        <w:t xml:space="preserve">, and quadratic growth when increasing the cylinder radius. What actually occurred was an apparent plateau at our range of tested RPM and wind speeds with our size of cylinders. </w:t>
      </w:r>
      <w:r w:rsidR="00B468EB" w:rsidRPr="002E2986">
        <w:t xml:space="preserve">Despite seeing the expected increase in lift with radius, the total magnitude of lift was not nearly as close to our theoretical values. </w:t>
      </w:r>
      <w:r w:rsidR="00592C7C" w:rsidRPr="002E2986">
        <w:t>For our smallest cylinder we reach a Reynolds number as high as 1.128x10</w:t>
      </w:r>
      <w:r w:rsidR="00592C7C" w:rsidRPr="00FE2C4F">
        <w:rPr>
          <w:vertAlign w:val="superscript"/>
        </w:rPr>
        <w:t>5</w:t>
      </w:r>
      <w:r w:rsidR="00B468EB" w:rsidRPr="002E2986">
        <w:t>, which is well above an appropriate Reynolds</w:t>
      </w:r>
      <w:r w:rsidR="00B468EB">
        <w:t xml:space="preserve"> number and are now creating vortex shedding behind our cylinder which reduced the experimental lift force.</w:t>
      </w:r>
    </w:p>
    <w:p w:rsidR="00224DEC" w:rsidRDefault="00224DEC" w:rsidP="002E2986"/>
    <w:p w:rsidR="00256450" w:rsidRDefault="00256450" w:rsidP="002E2986">
      <w:r>
        <w:br w:type="page"/>
      </w:r>
    </w:p>
    <w:p w:rsidR="008107E7" w:rsidRPr="008107E7" w:rsidRDefault="00E57CD2" w:rsidP="005715C1">
      <w:pPr>
        <w:pStyle w:val="Heading1"/>
      </w:pPr>
      <w:bookmarkStart w:id="3" w:name="_Toc481870431"/>
      <w:r w:rsidRPr="002E2986">
        <w:lastRenderedPageBreak/>
        <w:t>Introduction</w:t>
      </w:r>
      <w:bookmarkEnd w:id="3"/>
    </w:p>
    <w:p w:rsidR="00CD02D3" w:rsidRDefault="00026C14" w:rsidP="00864E64">
      <w:r w:rsidRPr="002E2986">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1294130</wp:posOffset>
                </wp:positionV>
                <wp:extent cx="466725" cy="28575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FF6400" w:rsidRDefault="00FF6400" w:rsidP="00B86BB8">
                            <w:pPr>
                              <w:ind w:firstLine="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4.45pt;margin-top:101.9pt;width:36.75pt;height:2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" fillcolor="white [3201]" stroked="f" strokeweight=".5pt">
                <v:textbox>
                  <w:txbxContent>
                    <w:p w:rsidR="00FF6400" w:rsidRDefault="00FF6400" w:rsidP="00B86BB8">
                      <w:pPr>
                        <w:ind w:firstLine="0"/>
                      </w:pPr>
                      <w:r>
                        <w:t>(1)</w:t>
                      </w:r>
                    </w:p>
                  </w:txbxContent>
                </v:textbox>
                <w10:wrap anchorx="margin"/>
              </v:shape>
            </w:pict>
          </mc:Fallback>
        </mc:AlternateContent>
      </w:r>
      <w:r w:rsidR="00896A88">
        <w:t xml:space="preserve">A spinning ball will drag more air to one side and </w:t>
      </w:r>
      <w:r w:rsidR="00600F6B">
        <w:t xml:space="preserve">create a force </w:t>
      </w:r>
      <w:r w:rsidR="00CC627E">
        <w:t>from the resulting pressure difference.</w:t>
      </w:r>
      <w:r w:rsidR="00C53990">
        <w:t xml:space="preserve"> </w:t>
      </w:r>
      <w:r w:rsidR="00F03FAD">
        <w:t>For example, top</w:t>
      </w:r>
      <w:r w:rsidR="00001218">
        <w:t xml:space="preserve"> spin drags </w:t>
      </w:r>
      <w:r w:rsidR="008954A3">
        <w:t xml:space="preserve">more </w:t>
      </w:r>
      <w:r w:rsidR="00001218">
        <w:t>air to flow below the ball</w:t>
      </w:r>
      <w:r w:rsidR="00CD1E62">
        <w:t xml:space="preserve">. According to Bernoulli’s principle, </w:t>
      </w:r>
      <w:r w:rsidR="000854A6">
        <w:t>faster air flow results in lower pressure</w:t>
      </w:r>
      <w:r w:rsidR="003930D0">
        <w:t>, which causes the ball to curve downwards</w:t>
      </w:r>
      <w:r w:rsidR="00164FCC">
        <w:t xml:space="preserve"> </w:t>
      </w:r>
      <w:sdt>
        <w:sdtPr>
          <w:id w:val="540786889"/>
          <w:citation/>
        </w:sdtPr>
        <w:sdtContent>
          <w:r w:rsidR="00164FCC">
            <w:fldChar w:fldCharType="begin"/>
          </w:r>
          <w:r w:rsidR="00164FCC">
            <w:instrText xml:space="preserve"> CITATION Kob99 \l 1033 </w:instrText>
          </w:r>
          <w:r w:rsidR="00164FCC">
            <w:fldChar w:fldCharType="separate"/>
          </w:r>
          <w:r w:rsidR="00164FCC" w:rsidRPr="00164FCC">
            <w:rPr>
              <w:noProof/>
            </w:rPr>
            <w:t>[1]</w:t>
          </w:r>
          <w:r w:rsidR="00164FCC">
            <w:fldChar w:fldCharType="end"/>
          </w:r>
        </w:sdtContent>
      </w:sdt>
      <w:r w:rsidR="000854A6">
        <w:t>.</w:t>
      </w:r>
      <w:r w:rsidR="00F03FAD">
        <w:t xml:space="preserve"> </w:t>
      </w:r>
      <w:r w:rsidR="00C53990">
        <w:t>This is known as the Magnus effect.</w:t>
      </w:r>
      <w:r w:rsidR="00864E64">
        <w:t xml:space="preserve"> </w:t>
      </w:r>
      <w:r w:rsidR="007348C9">
        <w:t>For cylinders, t</w:t>
      </w:r>
      <w:r w:rsidR="00746E5B">
        <w:t>he</w:t>
      </w:r>
      <w:r w:rsidR="00785D70">
        <w:t xml:space="preserve"> Magnus lift force is found using the</w:t>
      </w:r>
      <w:r w:rsidR="00746E5B">
        <w:t xml:space="preserve"> </w:t>
      </w:r>
      <w:proofErr w:type="spellStart"/>
      <w:r w:rsidR="00746E5B">
        <w:t>Kutta-Joukowski</w:t>
      </w:r>
      <w:proofErr w:type="spellEnd"/>
      <w:r w:rsidR="00746E5B">
        <w:t xml:space="preserve"> </w:t>
      </w:r>
      <w:r w:rsidR="00FE6C9F">
        <w:t>equation</w:t>
      </w:r>
      <w:r w:rsidR="00785D70">
        <w:t>:</w:t>
      </w:r>
    </w:p>
    <w:p w:rsidR="00CD02D3" w:rsidRPr="00785D70" w:rsidRDefault="00FF6400" w:rsidP="002E2986">
      <w:pPr>
        <w:rPr>
          <w:rFonts w:eastAsiaTheme="minorEastAsia"/>
          <w:iCs/>
        </w:rPr>
      </w:pPr>
      <m:oMathPara>
        <m:oMath>
          <m:sSub>
            <m:sSubPr>
              <m:ctrlPr>
                <w:rPr>
                  <w:rFonts w:ascii="Cambria Math" w:hAnsi="Cambria Math"/>
                </w:rPr>
              </m:ctrlPr>
            </m:sSubPr>
            <m:e>
              <m:r>
                <w:rPr>
                  <w:rFonts w:ascii="Cambria Math" w:hAnsi="Cambria Math"/>
                </w:rPr>
                <m:t>F</m:t>
              </m:r>
            </m:e>
            <m:sub>
              <m:r>
                <w:rPr>
                  <w:rFonts w:ascii="Cambria Math" w:hAnsi="Cambria Math"/>
                </w:rPr>
                <m:t>L</m:t>
              </m:r>
            </m:sub>
          </m:sSub>
          <m:r>
            <m:rPr>
              <m:sty m:val="p"/>
            </m:rPr>
            <w:rPr>
              <w:rFonts w:ascii="Cambria Math" w:hAnsi="Cambria Math"/>
            </w:rPr>
            <m:t>=L</m:t>
          </m:r>
          <m:r>
            <w:rPr>
              <w:rFonts w:ascii="Cambria Math" w:hAnsi="Cambria Math"/>
            </w:rPr>
            <m:t>ρuG</m:t>
          </m:r>
        </m:oMath>
      </m:oMathPara>
    </w:p>
    <w:p w:rsidR="00785D70" w:rsidRPr="009F6B49" w:rsidRDefault="00493D56" w:rsidP="005F2D48">
      <w:pPr>
        <w:ind w:firstLine="0"/>
        <w:rPr>
          <w:rFonts w:eastAsiaTheme="minorEastAsia"/>
        </w:rPr>
      </w:pPr>
      <w:r w:rsidRPr="002E2986">
        <w:rPr>
          <w:noProof/>
        </w:rPr>
        <mc:AlternateContent>
          <mc:Choice Requires="wps">
            <w:drawing>
              <wp:anchor distT="0" distB="0" distL="114300" distR="114300" simplePos="0" relativeHeight="251661312" behindDoc="0" locked="0" layoutInCell="1" allowOverlap="1" wp14:anchorId="536ABA90" wp14:editId="40840DF0">
                <wp:simplePos x="0" y="0"/>
                <wp:positionH relativeFrom="margin">
                  <wp:align>right</wp:align>
                </wp:positionH>
                <wp:positionV relativeFrom="paragraph">
                  <wp:posOffset>807720</wp:posOffset>
                </wp:positionV>
                <wp:extent cx="466725" cy="2857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FF6400" w:rsidRDefault="00FF6400" w:rsidP="00B86BB8">
                            <w:pPr>
                              <w:ind w:firstLine="0"/>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ABA90" id="Text Box 3" o:spid="_x0000_s1027" type="#_x0000_t202" style="position:absolute;margin-left:-14.45pt;margin-top:63.6pt;width:36.75pt;height:2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" fillcolor="white [3201]" stroked="f" strokeweight=".5pt">
                <v:textbox>
                  <w:txbxContent>
                    <w:p w:rsidR="00FF6400" w:rsidRDefault="00FF6400" w:rsidP="00B86BB8">
                      <w:pPr>
                        <w:ind w:firstLine="0"/>
                      </w:pPr>
                      <w:r>
                        <w:t>(2)</w:t>
                      </w:r>
                    </w:p>
                  </w:txbxContent>
                </v:textbox>
                <w10:wrap anchorx="margin"/>
              </v:shape>
            </w:pict>
          </mc:Fallback>
        </mc:AlternateContent>
      </w:r>
      <w:r w:rsidR="00785D70">
        <w:t xml:space="preserve">Where </w:t>
      </w:r>
      <m:oMath>
        <m:sSub>
          <m:sSubPr>
            <m:ctrlPr>
              <w:rPr>
                <w:rFonts w:ascii="Cambria Math" w:hAnsi="Cambria Math"/>
              </w:rPr>
            </m:ctrlPr>
          </m:sSubPr>
          <m:e>
            <m:r>
              <w:rPr>
                <w:rFonts w:ascii="Cambria Math" w:hAnsi="Cambria Math"/>
              </w:rPr>
              <m:t>F</m:t>
            </m:r>
          </m:e>
          <m:sub>
            <m:r>
              <w:rPr>
                <w:rFonts w:ascii="Cambria Math" w:hAnsi="Cambria Math"/>
              </w:rPr>
              <m:t>L</m:t>
            </m:r>
          </m:sub>
        </m:sSub>
      </m:oMath>
      <w:r w:rsidR="00A8011F">
        <w:rPr>
          <w:rFonts w:eastAsiaTheme="minorEastAsia"/>
        </w:rPr>
        <w:t xml:space="preserve"> is</w:t>
      </w:r>
      <w:r w:rsidR="00785D70">
        <w:rPr>
          <w:rFonts w:eastAsiaTheme="minorEastAsia"/>
        </w:rPr>
        <w:t xml:space="preserve"> the </w:t>
      </w:r>
      <w:r w:rsidR="00785D70">
        <w:t>Magnus lift force</w:t>
      </w:r>
      <w:r w:rsidR="00785D70">
        <w:rPr>
          <w:rFonts w:eastAsiaTheme="minorEastAsia"/>
        </w:rPr>
        <w:t xml:space="preserve"> </w:t>
      </w:r>
      <w:r w:rsidR="00AA24F9">
        <w:rPr>
          <w:rFonts w:eastAsiaTheme="minorEastAsia"/>
        </w:rPr>
        <w:t xml:space="preserve">for a cylinder of length </w:t>
      </w:r>
      <m:oMath>
        <m:r>
          <w:rPr>
            <w:rFonts w:ascii="Cambria Math" w:eastAsiaTheme="minorEastAsia" w:hAnsi="Cambria Math"/>
          </w:rPr>
          <m:t>L</m:t>
        </m:r>
      </m:oMath>
      <w:r w:rsidR="00AA24F9">
        <w:rPr>
          <w:rFonts w:eastAsiaTheme="minorEastAsia"/>
        </w:rPr>
        <w:t xml:space="preserve"> </w:t>
      </w:r>
      <w:r w:rsidR="00FC2381">
        <w:rPr>
          <w:rFonts w:eastAsiaTheme="minorEastAsia"/>
        </w:rPr>
        <w:t>in a fluid of density</w:t>
      </w:r>
      <w:r w:rsidR="00785D70">
        <w:t xml:space="preserve"> </w:t>
      </w:r>
      <m:oMath>
        <m:r>
          <w:rPr>
            <w:rFonts w:ascii="Cambria Math" w:hAnsi="Cambria Math"/>
          </w:rPr>
          <m:t>ρ</m:t>
        </m:r>
      </m:oMath>
      <w:r w:rsidR="002B5BF7">
        <w:t xml:space="preserve"> flowing at a </w:t>
      </w:r>
      <w:proofErr w:type="gramStart"/>
      <w:r w:rsidR="002B5BF7">
        <w:t xml:space="preserve">velocity </w:t>
      </w:r>
      <w:proofErr w:type="gramEnd"/>
      <m:oMath>
        <m:r>
          <w:rPr>
            <w:rFonts w:ascii="Cambria Math" w:hAnsi="Cambria Math"/>
          </w:rPr>
          <m:t>u</m:t>
        </m:r>
      </m:oMath>
      <w:r w:rsidR="00C962A1">
        <w:rPr>
          <w:rFonts w:eastAsiaTheme="minorEastAsia"/>
          <w:iCs/>
        </w:rPr>
        <w:t>.</w:t>
      </w:r>
      <w:r w:rsidR="00632201">
        <w:rPr>
          <w:rFonts w:eastAsiaTheme="minorEastAsia"/>
          <w:iCs/>
        </w:rPr>
        <w:t xml:space="preserve"> The spin of the cylinder will create the</w:t>
      </w:r>
      <w:r w:rsidR="00785D70">
        <w:rPr>
          <w:rFonts w:eastAsiaTheme="minorEastAsia"/>
          <w:iCs/>
        </w:rPr>
        <w:t xml:space="preserve"> vortex strength</w:t>
      </w:r>
      <w:r w:rsidR="00632201">
        <w:rPr>
          <w:rFonts w:eastAsiaTheme="minorEastAsia"/>
          <w:iCs/>
        </w:rPr>
        <w:t xml:space="preserve"> </w:t>
      </w:r>
      <m:oMath>
        <m:r>
          <w:rPr>
            <w:rFonts w:ascii="Cambria Math" w:eastAsiaTheme="minorEastAsia" w:hAnsi="Cambria Math"/>
          </w:rPr>
          <m:t>G</m:t>
        </m:r>
      </m:oMath>
      <w:r w:rsidR="00BC6A4E">
        <w:rPr>
          <w:rFonts w:eastAsiaTheme="minorEastAsia"/>
          <w:iCs/>
        </w:rPr>
        <w:t xml:space="preserve"> found using</w:t>
      </w:r>
      <w:r w:rsidR="00785D70">
        <w:rPr>
          <w:rFonts w:eastAsiaTheme="minorEastAsia"/>
          <w:iCs/>
        </w:rPr>
        <w:t xml:space="preserve"> the radius </w:t>
      </w:r>
      <m:oMath>
        <m:r>
          <w:rPr>
            <w:rFonts w:ascii="Cambria Math" w:eastAsiaTheme="minorEastAsia" w:hAnsi="Cambria Math"/>
          </w:rPr>
          <m:t>r</m:t>
        </m:r>
      </m:oMath>
      <w:r w:rsidR="00426CA3">
        <w:rPr>
          <w:rFonts w:eastAsiaTheme="minorEastAsia"/>
          <w:iCs/>
        </w:rPr>
        <w:t xml:space="preserve"> </w:t>
      </w:r>
      <w:r w:rsidR="00785D70">
        <w:rPr>
          <w:rFonts w:eastAsiaTheme="minorEastAsia"/>
          <w:iCs/>
        </w:rPr>
        <w:t xml:space="preserve">of the cylinder and angular velocity </w:t>
      </w:r>
      <m:oMath>
        <m:r>
          <w:rPr>
            <w:rFonts w:ascii="Cambria Math" w:hAnsi="Cambria Math"/>
          </w:rPr>
          <m:t>ω</m:t>
        </m:r>
      </m:oMath>
      <w:r w:rsidR="00ED0DE5">
        <w:rPr>
          <w:rFonts w:eastAsiaTheme="minorEastAsia"/>
          <w:iCs/>
        </w:rPr>
        <w:t xml:space="preserve"> </w:t>
      </w:r>
      <w:r w:rsidR="00785D70">
        <w:rPr>
          <w:rFonts w:eastAsiaTheme="minorEastAsia"/>
          <w:iCs/>
        </w:rPr>
        <w:t>in rad/s</w:t>
      </w:r>
      <w:r w:rsidR="00021DC5">
        <w:rPr>
          <w:rFonts w:eastAsiaTheme="minorEastAsia"/>
          <w:iCs/>
        </w:rPr>
        <w:t xml:space="preserve"> </w:t>
      </w:r>
      <w:sdt>
        <w:sdtPr>
          <w:rPr>
            <w:rFonts w:eastAsiaTheme="minorEastAsia"/>
            <w:iCs/>
          </w:rPr>
          <w:id w:val="-1940133623"/>
          <w:citation/>
        </w:sdtPr>
        <w:sdtContent>
          <w:r w:rsidR="00021DC5">
            <w:rPr>
              <w:rFonts w:eastAsiaTheme="minorEastAsia"/>
              <w:iCs/>
            </w:rPr>
            <w:fldChar w:fldCharType="begin"/>
          </w:r>
          <w:r w:rsidR="00021DC5">
            <w:rPr>
              <w:rFonts w:eastAsiaTheme="minorEastAsia"/>
              <w:iCs/>
            </w:rPr>
            <w:instrText xml:space="preserve"> CITATION Nat15 \l 1033 </w:instrText>
          </w:r>
          <w:r w:rsidR="00021DC5">
            <w:rPr>
              <w:rFonts w:eastAsiaTheme="minorEastAsia"/>
              <w:iCs/>
            </w:rPr>
            <w:fldChar w:fldCharType="separate"/>
          </w:r>
          <w:r w:rsidR="00021DC5" w:rsidRPr="00021DC5">
            <w:rPr>
              <w:rFonts w:eastAsiaTheme="minorEastAsia"/>
              <w:noProof/>
            </w:rPr>
            <w:t>[2]</w:t>
          </w:r>
          <w:r w:rsidR="00021DC5">
            <w:rPr>
              <w:rFonts w:eastAsiaTheme="minorEastAsia"/>
              <w:iCs/>
            </w:rPr>
            <w:fldChar w:fldCharType="end"/>
          </w:r>
        </w:sdtContent>
      </w:sdt>
      <w:r w:rsidR="00785D70">
        <w:rPr>
          <w:rFonts w:eastAsiaTheme="minorEastAsia"/>
          <w:iCs/>
        </w:rPr>
        <w:t>:</w:t>
      </w:r>
    </w:p>
    <w:p w:rsidR="009F6B49" w:rsidRPr="009F6B49" w:rsidRDefault="009F6B49" w:rsidP="002E2986">
      <w:pPr>
        <w:rPr>
          <w:rFonts w:eastAsiaTheme="minorEastAsia"/>
        </w:rPr>
      </w:pPr>
      <m:oMathPara>
        <m:oMath>
          <m:r>
            <w:rPr>
              <w:rFonts w:ascii="Cambria Math" w:hAnsi="Cambria Math"/>
            </w:rPr>
            <m:t>G</m:t>
          </m:r>
          <m:r>
            <m:rPr>
              <m:sty m:val="p"/>
            </m:rPr>
            <w:rPr>
              <w:rFonts w:ascii="Cambria Math" w:hAnsi="Cambria Math"/>
            </w:rPr>
            <m:t>=2</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ω</m:t>
          </m:r>
        </m:oMath>
      </m:oMathPara>
    </w:p>
    <w:p w:rsidR="000D3634" w:rsidRDefault="009F5DF4" w:rsidP="005F2D48">
      <w:pPr>
        <w:ind w:firstLine="0"/>
      </w:pPr>
      <w:r w:rsidRPr="002E2986">
        <w:rPr>
          <w:noProof/>
        </w:rPr>
        <mc:AlternateContent>
          <mc:Choice Requires="wps">
            <w:drawing>
              <wp:anchor distT="0" distB="0" distL="114300" distR="114300" simplePos="0" relativeHeight="251663360" behindDoc="0" locked="0" layoutInCell="1" allowOverlap="1" wp14:anchorId="6434A45B" wp14:editId="5292129F">
                <wp:simplePos x="0" y="0"/>
                <wp:positionH relativeFrom="margin">
                  <wp:align>right</wp:align>
                </wp:positionH>
                <wp:positionV relativeFrom="paragraph">
                  <wp:posOffset>350520</wp:posOffset>
                </wp:positionV>
                <wp:extent cx="466725" cy="28575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FF6400" w:rsidRDefault="00FF6400" w:rsidP="00B86BB8">
                            <w:pPr>
                              <w:ind w:firstLine="0"/>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4A45B" id="Text Box 4" o:spid="_x0000_s1028" type="#_x0000_t202" style="position:absolute;margin-left:-14.45pt;margin-top:27.6pt;width:36.75pt;height:2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" fillcolor="white [3201]" stroked="f" strokeweight=".5pt">
                <v:textbox>
                  <w:txbxContent>
                    <w:p w:rsidR="00FF6400" w:rsidRDefault="00FF6400" w:rsidP="00B86BB8">
                      <w:pPr>
                        <w:ind w:firstLine="0"/>
                      </w:pPr>
                      <w:r>
                        <w:t>(3)</w:t>
                      </w:r>
                    </w:p>
                  </w:txbxContent>
                </v:textbox>
                <w10:wrap anchorx="margin"/>
              </v:shape>
            </w:pict>
          </mc:Fallback>
        </mc:AlternateContent>
      </w:r>
      <w:r w:rsidR="00F76937">
        <w:t xml:space="preserve">Combining </w:t>
      </w:r>
      <w:r w:rsidR="000D3634">
        <w:t>equation</w:t>
      </w:r>
      <w:r w:rsidR="0092691F">
        <w:t>s 1 and 2</w:t>
      </w:r>
      <w:r w:rsidR="00F76937">
        <w:t xml:space="preserve"> gives </w:t>
      </w:r>
      <w:r w:rsidR="0092691F">
        <w:t xml:space="preserve">equation </w:t>
      </w:r>
      <w:r w:rsidR="00F76937">
        <w:t>3</w:t>
      </w:r>
      <w:r w:rsidR="000D3634">
        <w:t>:</w:t>
      </w:r>
    </w:p>
    <w:p w:rsidR="003C5581" w:rsidRDefault="00FF6400" w:rsidP="002E2986">
      <m:oMathPara>
        <m:oMath>
          <m:sSub>
            <m:sSubPr>
              <m:ctrlPr>
                <w:rPr>
                  <w:rFonts w:ascii="Cambria Math" w:hAnsi="Cambria Math"/>
                </w:rPr>
              </m:ctrlPr>
            </m:sSubPr>
            <m:e>
              <m:r>
                <w:rPr>
                  <w:rFonts w:ascii="Cambria Math" w:hAnsi="Cambria Math"/>
                </w:rPr>
                <m:t>F</m:t>
              </m:r>
            </m:e>
            <m:sub>
              <m:r>
                <w:rPr>
                  <w:rFonts w:ascii="Cambria Math" w:hAnsi="Cambria Math"/>
                </w:rPr>
                <m:t>L</m:t>
              </m:r>
            </m:sub>
          </m:sSub>
          <m:r>
            <m:rPr>
              <m:sty m:val="p"/>
            </m:rPr>
            <w:rPr>
              <w:rFonts w:ascii="Cambria Math" w:hAnsi="Cambria Math"/>
            </w:rPr>
            <m:t>=2</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ωρuL</m:t>
          </m:r>
        </m:oMath>
      </m:oMathPara>
    </w:p>
    <w:p w:rsidR="002B7C24" w:rsidRDefault="006935C2" w:rsidP="00C157DE">
      <w:pPr>
        <w:rPr>
          <w:rFonts w:eastAsiaTheme="minorEastAsia"/>
          <w:iCs/>
        </w:rPr>
      </w:pPr>
      <w:r>
        <w:rPr>
          <w:rFonts w:eastAsiaTheme="minorEastAsia"/>
          <w:iCs/>
        </w:rPr>
        <w:t>Equation 3 predicts</w:t>
      </w:r>
      <w:r w:rsidR="00C2064F">
        <w:rPr>
          <w:rFonts w:eastAsiaTheme="minorEastAsia"/>
          <w:iCs/>
        </w:rPr>
        <w:t xml:space="preserve"> </w:t>
      </w:r>
      <w:r w:rsidR="00460AE0">
        <w:rPr>
          <w:rFonts w:eastAsiaTheme="minorEastAsia"/>
          <w:iCs/>
        </w:rPr>
        <w:t>a linear relationship between the angular velocity and the force, a linear relationship between the freestream velocity and the force, and a quadratic relationship between the cylinder radius and the force.</w:t>
      </w:r>
      <w:r w:rsidR="00477558">
        <w:rPr>
          <w:rFonts w:eastAsiaTheme="minorEastAsia"/>
          <w:iCs/>
        </w:rPr>
        <w:t xml:space="preserve"> </w:t>
      </w:r>
      <w:r w:rsidR="00A05C99">
        <w:rPr>
          <w:rFonts w:eastAsiaTheme="minorEastAsia"/>
          <w:iCs/>
        </w:rPr>
        <w:t xml:space="preserve"> This experiment aims to </w:t>
      </w:r>
      <w:r w:rsidR="003C3C5E">
        <w:rPr>
          <w:rFonts w:eastAsiaTheme="minorEastAsia"/>
          <w:iCs/>
        </w:rPr>
        <w:t xml:space="preserve">verify the </w:t>
      </w:r>
      <w:r w:rsidR="00F412FB">
        <w:rPr>
          <w:rFonts w:eastAsiaTheme="minorEastAsia"/>
          <w:iCs/>
        </w:rPr>
        <w:t xml:space="preserve">accuracy of the </w:t>
      </w:r>
      <w:proofErr w:type="spellStart"/>
      <w:r w:rsidR="003C3C5E">
        <w:rPr>
          <w:rFonts w:eastAsiaTheme="minorEastAsia"/>
          <w:iCs/>
        </w:rPr>
        <w:t>Kutta-Joukouski</w:t>
      </w:r>
      <w:proofErr w:type="spellEnd"/>
      <w:r w:rsidR="003C3C5E">
        <w:rPr>
          <w:rFonts w:eastAsiaTheme="minorEastAsia"/>
          <w:iCs/>
        </w:rPr>
        <w:t xml:space="preserve"> equation </w:t>
      </w:r>
      <w:r w:rsidR="008B0EB2">
        <w:rPr>
          <w:rFonts w:eastAsiaTheme="minorEastAsia"/>
          <w:iCs/>
        </w:rPr>
        <w:t xml:space="preserve">at high rotational speeds </w:t>
      </w:r>
      <w:r w:rsidR="003C3C5E">
        <w:rPr>
          <w:rFonts w:eastAsiaTheme="minorEastAsia"/>
          <w:iCs/>
        </w:rPr>
        <w:t xml:space="preserve">by measuring the resulting lift forces on cylindrical airfoils </w:t>
      </w:r>
      <w:r w:rsidR="007937D2">
        <w:rPr>
          <w:rFonts w:eastAsiaTheme="minorEastAsia"/>
          <w:iCs/>
        </w:rPr>
        <w:t>at various radii and wind speeds.</w:t>
      </w:r>
    </w:p>
    <w:p w:rsidR="00E57CD2" w:rsidRPr="00E57CD2" w:rsidRDefault="00E57CD2" w:rsidP="00E948C1">
      <w:pPr>
        <w:pStyle w:val="Heading1"/>
      </w:pPr>
      <w:bookmarkStart w:id="4" w:name="_Toc481870432"/>
      <w:r>
        <w:t>Methods</w:t>
      </w:r>
      <w:bookmarkEnd w:id="4"/>
    </w:p>
    <w:p w:rsidR="009966F7" w:rsidRDefault="009966F7" w:rsidP="009966F7">
      <w:r>
        <w:t xml:space="preserve">The testing was conducted in a subsonic open return wind tunnel. The wind tunnel test section had a cross-sectional area of 18” by 18”. Two cylinders of diameters 2.28” and 3.3” were made from aluminum cans and a third cylinder of diameter 5.05” was made from a cardboard container. The aluminum cylinders had a plywood skeleton inside for stiffness – three wooden discs were spaced evenly inside the can. Disks were press fit into the can with shims made from duct tape – this allowed the disks to fall into a balanced position after roughly 20 seconds of run time at 3,000 RPM, helping to balance the airfoils. One disk was in the middle of the can, and </w:t>
      </w:r>
      <w:r>
        <w:lastRenderedPageBreak/>
        <w:t xml:space="preserve">the other two disks were placed at the ends of the cylinder, and were attached to plain bearings driven by a Mega Motor </w:t>
      </w:r>
      <w:proofErr w:type="spellStart"/>
      <w:r>
        <w:t>ACn</w:t>
      </w:r>
      <w:proofErr w:type="spellEnd"/>
      <w:r>
        <w:t xml:space="preserve"> 16/15/4 brushless motor. Discs were balanced by drilling holes on opposite sides of missing material (low quality plywood). The motor was driven by a Thunderbird 18 Electronic Speed Controller connected to a </w:t>
      </w:r>
      <w:proofErr w:type="spellStart"/>
      <w:r>
        <w:t>Spektrum</w:t>
      </w:r>
      <w:proofErr w:type="spellEnd"/>
      <w:r>
        <w:t xml:space="preserve"> 2.4 GHz receiver. The cylinders had lengths of 5.125”, 6.938”, and 9” in order of increasing diameter. The cylinder was situated near the middle of the cross-section to minimize the effects of boundary layers from the walls.</w:t>
      </w:r>
      <w:r w:rsidRPr="00F76A92">
        <w:t xml:space="preserve"> </w:t>
      </w:r>
      <w:r>
        <w:t>The setup was loaded in cantilever on a steel tube. The tube remained stationary while the airfoils rotated on it.</w:t>
      </w:r>
    </w:p>
    <w:p w:rsidR="009966F7" w:rsidRDefault="009966F7" w:rsidP="009966F7">
      <w:r>
        <w:t>The steel tube was supported by an AFA2 force balance to measure lift force. The force balance had a resolution of 0.01 N and an accuracy of ± 0.2 N. A handheld tachometer was used to measure the RPM of the rotating cylinder with a resolution of 10 RPM and a fluctuation accuracy of about ± 200 RPM. Any dimension under 5” was measured with calipers. The diameter of the small and medium radius cylinders were measured to 0.001” or better. The lengths and the diameter of the large cylinder had a resolution of 0.05” (measured with machinist’s ruler). A pitot-static tube was used to measure the static and stagnation pressures in the wind tunnel, which were then used to calculate the wind speed. The speed was controlled by turning a dial controlling wind tunnel motor speed until the Pitot tube readings reached the desired level. The tube readings had a resolution of ± 0.05” of water (half the smallest tick spacing). Assuming the air density uncertainty from barometric pressure reading was negligible and the water density had an uncertainty of 0.05 kg/m</w:t>
      </w:r>
      <w:r w:rsidRPr="009D6C65">
        <w:rPr>
          <w:vertAlign w:val="superscript"/>
        </w:rPr>
        <w:t>3</w:t>
      </w:r>
      <w:r>
        <w:t xml:space="preserve">, the errors for wind speeds were propagated to be: </w:t>
      </w:r>
    </w:p>
    <w:p w:rsidR="009966F7" w:rsidRPr="00620AFD" w:rsidRDefault="00FF6400" w:rsidP="009966F7">
      <w:pPr>
        <w:ind w:firstLine="0"/>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u</m:t>
              </m:r>
            </m:sub>
          </m:sSub>
          <m:r>
            <w:rPr>
              <w:rFonts w:ascii="Cambria Math" w:hAnsi="Cambria Math"/>
            </w:rPr>
            <m:t>=u</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Pdyn</m:t>
                  </m:r>
                </m:sub>
              </m:sSub>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dyn</m:t>
                  </m:r>
                </m:sub>
              </m:sSub>
            </m:den>
          </m:f>
        </m:oMath>
      </m:oMathPara>
    </w:p>
    <w:p w:rsidR="009966F7" w:rsidRPr="009D6C65" w:rsidRDefault="009966F7" w:rsidP="009966F7">
      <w:pPr>
        <w:ind w:firstLine="0"/>
      </w:pPr>
      <w:r>
        <w:rPr>
          <w:rFonts w:eastAsiaTheme="minorEastAsia"/>
        </w:rPr>
        <w:t xml:space="preserve">Where </w:t>
      </w:r>
      <m:oMath>
        <m:sSub>
          <m:sSubPr>
            <m:ctrlPr>
              <w:rPr>
                <w:rFonts w:ascii="Cambria Math" w:hAnsi="Cambria Math"/>
                <w:i/>
              </w:rPr>
            </m:ctrlPr>
          </m:sSubPr>
          <m:e>
            <m:r>
              <w:rPr>
                <w:rFonts w:ascii="Cambria Math" w:hAnsi="Cambria Math"/>
              </w:rPr>
              <m:t>P</m:t>
            </m:r>
          </m:e>
          <m:sub>
            <m:r>
              <w:rPr>
                <w:rFonts w:ascii="Cambria Math" w:hAnsi="Cambria Math"/>
              </w:rPr>
              <m:t>dyn</m:t>
            </m:r>
          </m:sub>
        </m:sSub>
      </m:oMath>
      <w:r>
        <w:rPr>
          <w:rFonts w:eastAsiaTheme="minorEastAsia"/>
        </w:rPr>
        <w:t xml:space="preserve"> is the dynamic pressure found from the difference of static and stagnation pressures from the tube </w:t>
      </w:r>
      <w:proofErr w:type="gramStart"/>
      <w:r>
        <w:rPr>
          <w:rFonts w:eastAsiaTheme="minorEastAsia"/>
        </w:rPr>
        <w:t>readings.</w:t>
      </w:r>
      <w:proofErr w:type="gramEnd"/>
      <w:r>
        <w:rPr>
          <w:rFonts w:eastAsiaTheme="minorEastAsia"/>
        </w:rPr>
        <w:t xml:space="preserve"> The errors in the 4 wind speeds were found to be (12 ± 1.2) m/s (10%), (16.37 ± 0.89) m/s (5.4%), (19.78 ± 0.74) m/s (3.7%), and (24.02 ± 0.61) m/s (2.5%).</w:t>
      </w:r>
    </w:p>
    <w:p w:rsidR="00544484" w:rsidRDefault="009966F7" w:rsidP="009966F7">
      <w:r>
        <w:t xml:space="preserve">Four trials were completed for each cylinder at the each of the wind speeds. For each trial, the cylinders were rotated at three different RPMs. The large cylinder was run between 3500 RPM and 6000 RPM. The other two cylinders covered a range from 3000 RPM to 6000 RPM. Due to the accuracy of the tachometer and the fluctuating nature of the rotating cylinder, it </w:t>
      </w:r>
      <w:r>
        <w:lastRenderedPageBreak/>
        <w:t>was ineffective to maintain the same RPM across the trials. At the RPMs in the experiment, the expected forces from equation 3 range from 3.1 N at smallest diameter and slowest wind speed to 98 N at the largest diameter and fastest wind speed. 200 RPM difference would result in 4% to 6% error, which suggested the RPMs can be treated as equal when evaluating the effect of wind speed at constant RPM.</w:t>
      </w:r>
    </w:p>
    <w:p w:rsidR="00AB320B" w:rsidRDefault="00E57CD2" w:rsidP="00E948C1">
      <w:pPr>
        <w:pStyle w:val="Heading1"/>
      </w:pPr>
      <w:bookmarkStart w:id="5" w:name="_Toc481870433"/>
      <w:r>
        <w:t>Results and Discussion</w:t>
      </w:r>
      <w:bookmarkEnd w:id="5"/>
    </w:p>
    <w:p w:rsidR="00CF6D24" w:rsidRPr="00CF6D24" w:rsidRDefault="00603183" w:rsidP="00CF6D24">
      <w:r>
        <w:t>As shown in figure 1 below</w:t>
      </w:r>
    </w:p>
    <w:p w:rsidR="00CE6B24" w:rsidRDefault="00FF6400" w:rsidP="00CE6B24">
      <w:r>
        <w:t>Theoretical vs. Experimental Result</w:t>
      </w:r>
    </w:p>
    <w:p w:rsidR="0038187C" w:rsidRDefault="0038187C" w:rsidP="00CE6B24">
      <w:r>
        <w:tab/>
        <w:t>Discussion 1: CL flattening out</w:t>
      </w:r>
    </w:p>
    <w:p w:rsidR="0038187C" w:rsidRDefault="0038187C" w:rsidP="00CE6B24">
      <w:r>
        <w:tab/>
        <w:t>Discussion 2: Reynolds number and flow separation</w:t>
      </w:r>
    </w:p>
    <w:p w:rsidR="0038187C" w:rsidRDefault="000B68C1" w:rsidP="00CE6B24">
      <w:r>
        <w:t>Wind speed vs. Force</w:t>
      </w:r>
    </w:p>
    <w:p w:rsidR="00FF6400" w:rsidRPr="00CE6B24" w:rsidRDefault="0038187C" w:rsidP="00CE6B24">
      <w:r>
        <w:t>Stella Speed Test</w:t>
      </w:r>
    </w:p>
    <w:p w:rsidR="00E57CD2" w:rsidRDefault="00E57CD2" w:rsidP="005A498A">
      <w:pPr>
        <w:pStyle w:val="Heading1"/>
      </w:pPr>
      <w:bookmarkStart w:id="6" w:name="_Toc481870434"/>
      <w:r>
        <w:t>Summary and Conclusion</w:t>
      </w:r>
      <w:bookmarkEnd w:id="6"/>
    </w:p>
    <w:p w:rsidR="00120D0A" w:rsidRDefault="00120D0A" w:rsidP="00120D0A">
      <w:r>
        <w:t>Paragraph 1: Purpose statement, result: measured lift force much lower (a percentage value) than predicted by formula</w:t>
      </w:r>
      <w:bookmarkStart w:id="7" w:name="_GoBack"/>
      <w:bookmarkEnd w:id="7"/>
    </w:p>
    <w:p w:rsidR="00120D0A" w:rsidRDefault="00120D0A" w:rsidP="00120D0A">
      <w:r>
        <w:t>Paragraph 2: Major finding 1</w:t>
      </w:r>
    </w:p>
    <w:p w:rsidR="00120D0A" w:rsidRPr="00120D0A" w:rsidRDefault="00120D0A" w:rsidP="00120D0A">
      <w:r>
        <w:t>Paragraph 3: Major finding 2</w:t>
      </w:r>
    </w:p>
    <w:p w:rsidR="005A498A" w:rsidRDefault="005A498A" w:rsidP="005A498A">
      <w:r>
        <w:t xml:space="preserve">To test the validity </w:t>
      </w:r>
      <w:proofErr w:type="spellStart"/>
      <w:r>
        <w:t>Kutta-</w:t>
      </w:r>
      <w:r>
        <w:rPr>
          <w:rFonts w:eastAsiaTheme="minorEastAsia"/>
          <w:iCs/>
        </w:rPr>
        <w:t>Joukouski</w:t>
      </w:r>
      <w:proofErr w:type="spellEnd"/>
      <w:r>
        <w:rPr>
          <w:rFonts w:eastAsiaTheme="minorEastAsia"/>
          <w:iCs/>
        </w:rPr>
        <w:t xml:space="preserve"> lift equation (equation 1) at high rotational speeds we tested three different sized cylinders at different wind speeds and high rotational speeds. Based on this equation, you could theoretically produce an enormous amount of lift if you kept increasing any one of the factors from equation </w:t>
      </w:r>
      <w:r w:rsidR="006A6BA5">
        <w:rPr>
          <w:rFonts w:eastAsiaTheme="minorEastAsia"/>
          <w:iCs/>
        </w:rPr>
        <w:t>3</w:t>
      </w:r>
      <w:r>
        <w:rPr>
          <w:rFonts w:eastAsiaTheme="minorEastAsia"/>
          <w:iCs/>
        </w:rPr>
        <w:t xml:space="preserve">. </w:t>
      </w:r>
      <w:r>
        <w:t>Theoretically,</w:t>
      </w:r>
      <w:r w:rsidRPr="002E2986">
        <w:t xml:space="preserve"> we expected to see a linear increase in lift as we increased wind speed or RPM, and quadratic growth when </w:t>
      </w:r>
      <w:r>
        <w:t xml:space="preserve">increasing the cylinder radius. </w:t>
      </w:r>
    </w:p>
    <w:p w:rsidR="005A498A" w:rsidRPr="005A498A" w:rsidRDefault="005A498A" w:rsidP="005A498A">
      <w:r>
        <w:t xml:space="preserve">Our experiment shows that at high rates of RPM and wind speed the difference between the theoretical and the obtained values are significant. After research we found that the wind </w:t>
      </w:r>
      <w:r>
        <w:lastRenderedPageBreak/>
        <w:t xml:space="preserve">speeds we were placing our model cylinders in was producing large Reynolds numbers that was producing a turbulence vortex behind the cylinder which disrupted the flow behind the cylinder. This disrupts the low pressure region above the cylinder and the high pressure region below the cylinder, because of this we assume the magnitude of pressure on the top and bottom are both increasing due to the alternating flow path beyond the cylinder as a result of the vortex. </w:t>
      </w:r>
    </w:p>
    <w:p w:rsidR="00464945" w:rsidRDefault="00464945" w:rsidP="002E2986">
      <w:r>
        <w:br w:type="page"/>
      </w:r>
    </w:p>
    <w:p w:rsidR="00164FCC" w:rsidRDefault="003D2C4F" w:rsidP="00164FCC">
      <w:pPr>
        <w:pStyle w:val="Heading1"/>
        <w:rPr>
          <w:rFonts w:asciiTheme="minorHAnsi" w:hAnsiTheme="minorHAnsi" w:cstheme="minorBidi"/>
          <w:noProof/>
          <w:sz w:val="22"/>
          <w:szCs w:val="22"/>
        </w:rPr>
      </w:pPr>
      <w:bookmarkStart w:id="8" w:name="_Toc481870435"/>
      <w:r>
        <w:lastRenderedPageBreak/>
        <w:t>References</w:t>
      </w:r>
      <w:bookmarkEnd w:id="8"/>
      <w:r w:rsidR="006F21EE">
        <w:fldChar w:fldCharType="begin"/>
      </w:r>
      <w:r w:rsidR="006F21EE">
        <w:instrText xml:space="preserve"> BIBLIOGRAPHY  \l 1033 </w:instrText>
      </w:r>
      <w:r w:rsidR="006F21EE">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164FCC">
        <w:trPr>
          <w:divId w:val="1802310142"/>
          <w:tblCellSpacing w:w="15" w:type="dxa"/>
        </w:trPr>
        <w:tc>
          <w:tcPr>
            <w:tcW w:w="50" w:type="pct"/>
            <w:hideMark/>
          </w:tcPr>
          <w:p w:rsidR="00164FCC" w:rsidRDefault="00164FCC" w:rsidP="00164FCC">
            <w:pPr>
              <w:pStyle w:val="Bibliography"/>
              <w:ind w:firstLine="0"/>
              <w:rPr>
                <w:noProof/>
              </w:rPr>
            </w:pPr>
            <w:r>
              <w:rPr>
                <w:noProof/>
              </w:rPr>
              <w:t xml:space="preserve">[1] </w:t>
            </w:r>
          </w:p>
        </w:tc>
        <w:tc>
          <w:tcPr>
            <w:tcW w:w="0" w:type="auto"/>
            <w:hideMark/>
          </w:tcPr>
          <w:p w:rsidR="00164FCC" w:rsidRDefault="00164FCC" w:rsidP="00164FCC">
            <w:pPr>
              <w:pStyle w:val="Bibliography"/>
              <w:ind w:firstLine="0"/>
              <w:rPr>
                <w:noProof/>
              </w:rPr>
            </w:pPr>
            <w:r>
              <w:rPr>
                <w:noProof/>
              </w:rPr>
              <w:t>R. K. G. Kobes, "Bernoulli's Principle," 29 September 1999. [Online]. Available: http://theory.uwinnipeg.ca/mod_tech/node68.html. [Accessed 6 May 2017].</w:t>
            </w:r>
          </w:p>
        </w:tc>
      </w:tr>
      <w:tr w:rsidR="00164FCC">
        <w:trPr>
          <w:divId w:val="1802310142"/>
          <w:tblCellSpacing w:w="15" w:type="dxa"/>
        </w:trPr>
        <w:tc>
          <w:tcPr>
            <w:tcW w:w="50" w:type="pct"/>
            <w:hideMark/>
          </w:tcPr>
          <w:p w:rsidR="00164FCC" w:rsidRDefault="00164FCC" w:rsidP="00164FCC">
            <w:pPr>
              <w:pStyle w:val="Bibliography"/>
              <w:ind w:firstLine="0"/>
              <w:rPr>
                <w:noProof/>
              </w:rPr>
            </w:pPr>
            <w:r>
              <w:rPr>
                <w:noProof/>
              </w:rPr>
              <w:t xml:space="preserve">[2] </w:t>
            </w:r>
          </w:p>
        </w:tc>
        <w:tc>
          <w:tcPr>
            <w:tcW w:w="0" w:type="auto"/>
            <w:hideMark/>
          </w:tcPr>
          <w:p w:rsidR="00164FCC" w:rsidRDefault="00164FCC" w:rsidP="00164FCC">
            <w:pPr>
              <w:pStyle w:val="Bibliography"/>
              <w:ind w:firstLine="0"/>
              <w:rPr>
                <w:noProof/>
              </w:rPr>
            </w:pPr>
            <w:r>
              <w:rPr>
                <w:noProof/>
              </w:rPr>
              <w:t>N. Hall, "Lift of Rotating Cylinder," NASA, 5 May 2015. [Online]. Available: https://www.grc.nasa.gov/www/k-12/airplane/cyl.html. [Accessed 30 4 2017].</w:t>
            </w:r>
          </w:p>
        </w:tc>
      </w:tr>
    </w:tbl>
    <w:p w:rsidR="00164FCC" w:rsidRDefault="00164FCC">
      <w:pPr>
        <w:divId w:val="1802310142"/>
        <w:rPr>
          <w:rFonts w:eastAsia="Times New Roman"/>
          <w:noProof/>
        </w:rPr>
      </w:pPr>
    </w:p>
    <w:p w:rsidR="00E57CD2" w:rsidRDefault="006F21EE" w:rsidP="00FB1435">
      <w:pPr>
        <w:ind w:firstLine="0"/>
      </w:pPr>
      <w:r>
        <w:fldChar w:fldCharType="end"/>
      </w:r>
    </w:p>
    <w:p w:rsidR="00EE7138" w:rsidRDefault="00EE7138" w:rsidP="002E2986">
      <w:r>
        <w:br w:type="page"/>
      </w:r>
    </w:p>
    <w:p w:rsidR="00E57CD2" w:rsidRDefault="00E57CD2" w:rsidP="00E948C1">
      <w:pPr>
        <w:pStyle w:val="Heading1"/>
      </w:pPr>
      <w:bookmarkStart w:id="9" w:name="_Toc481870436"/>
      <w:r>
        <w:lastRenderedPageBreak/>
        <w:t>Appendix</w:t>
      </w:r>
      <w:bookmarkEnd w:id="9"/>
    </w:p>
    <w:p w:rsidR="005A498A" w:rsidRPr="00C90D42" w:rsidRDefault="005A498A" w:rsidP="005A498A">
      <w:pPr>
        <w:ind w:firstLine="0"/>
      </w:pPr>
    </w:p>
    <w:p w:rsidR="005A498A" w:rsidRPr="005A498A" w:rsidRDefault="005A498A" w:rsidP="005A498A">
      <w:pPr>
        <w:pStyle w:val="Caption"/>
      </w:pPr>
      <w:r w:rsidRPr="005A498A">
        <w:t xml:space="preserve">Table </w:t>
      </w:r>
      <w:proofErr w:type="gramStart"/>
      <w:r w:rsidRPr="005A498A">
        <w:t xml:space="preserve">A </w:t>
      </w:r>
      <w:fldSimple w:instr=" SEQ Table_A \* ARABIC ">
        <w:r w:rsidR="00C91FCE">
          <w:rPr>
            <w:noProof/>
          </w:rPr>
          <w:t>1</w:t>
        </w:r>
      </w:fldSimple>
      <w:proofErr w:type="gramEnd"/>
      <w:r w:rsidRPr="005A498A">
        <w:t xml:space="preserve"> Smallest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120D0A">
        <w:trPr>
          <w:trHeight w:val="300"/>
        </w:trPr>
        <w:tc>
          <w:tcPr>
            <w:tcW w:w="1340" w:type="dxa"/>
            <w:tcBorders>
              <w:top w:val="single" w:sz="8" w:space="0" w:color="auto"/>
              <w:left w:val="single" w:sz="8" w:space="0" w:color="auto"/>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Stella</w:t>
            </w:r>
          </w:p>
        </w:tc>
        <w:tc>
          <w:tcPr>
            <w:tcW w:w="13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Test</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4060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6000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1.96</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3024</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1.25</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120D0A">
        <w:trPr>
          <w:trHeight w:val="315"/>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4130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1.48</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5960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2.28</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2950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3930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1.27</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2.31</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2800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1.43</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4000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1.17</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5870</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2.11</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C91FCE" w:rsidRDefault="00C91FCE" w:rsidP="00C91FCE">
      <w:pPr>
        <w:pStyle w:val="Caption"/>
      </w:pPr>
      <w:r>
        <w:t xml:space="preserve">Table </w:t>
      </w:r>
      <w:proofErr w:type="gramStart"/>
      <w:r>
        <w:t xml:space="preserve">A </w:t>
      </w:r>
      <w:fldSimple w:instr=" SEQ Table_A \* ARABIC ">
        <w:r>
          <w:rPr>
            <w:noProof/>
          </w:rPr>
          <w:t>2</w:t>
        </w:r>
      </w:fldSimple>
      <w:proofErr w:type="gramEnd"/>
      <w:r>
        <w:t xml:space="preserve"> Medium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120D0A">
        <w:trPr>
          <w:trHeight w:val="300"/>
        </w:trPr>
        <w:tc>
          <w:tcPr>
            <w:tcW w:w="1340" w:type="dxa"/>
            <w:tcBorders>
              <w:top w:val="single" w:sz="8" w:space="0" w:color="auto"/>
              <w:left w:val="single" w:sz="8" w:space="0" w:color="auto"/>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Budweiser</w:t>
            </w:r>
          </w:p>
        </w:tc>
        <w:tc>
          <w:tcPr>
            <w:tcW w:w="13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3200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2.3</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4940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3.17</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3291</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10.13</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4700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21.92</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5844</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13.91</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10.25</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4860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13.11</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5916</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8.97</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5A498A" w:rsidRDefault="005A498A" w:rsidP="005A498A">
      <w:pPr>
        <w:ind w:firstLine="0"/>
      </w:pPr>
    </w:p>
    <w:p w:rsidR="005A498A" w:rsidRDefault="005A498A" w:rsidP="005A498A">
      <w:pPr>
        <w:ind w:firstLine="0"/>
      </w:pPr>
    </w:p>
    <w:p w:rsidR="00C91FCE" w:rsidRDefault="00C91FCE" w:rsidP="005A498A">
      <w:pPr>
        <w:ind w:firstLine="0"/>
      </w:pPr>
    </w:p>
    <w:p w:rsidR="00C91FCE" w:rsidRDefault="00C91FCE" w:rsidP="00C91FCE">
      <w:pPr>
        <w:pStyle w:val="Caption"/>
      </w:pPr>
      <w:r>
        <w:t xml:space="preserve">Table </w:t>
      </w:r>
      <w:proofErr w:type="gramStart"/>
      <w:r>
        <w:t xml:space="preserve">A </w:t>
      </w:r>
      <w:fldSimple w:instr=" SEQ Table_A \* ARABIC ">
        <w:r>
          <w:rPr>
            <w:noProof/>
          </w:rPr>
          <w:t>3</w:t>
        </w:r>
      </w:fldSimple>
      <w:proofErr w:type="gramEnd"/>
      <w:r>
        <w:t xml:space="preserve"> Largest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120D0A">
        <w:trPr>
          <w:trHeight w:val="300"/>
        </w:trPr>
        <w:tc>
          <w:tcPr>
            <w:tcW w:w="1340" w:type="dxa"/>
            <w:tcBorders>
              <w:top w:val="single" w:sz="8" w:space="0" w:color="auto"/>
              <w:left w:val="single" w:sz="8" w:space="0" w:color="auto"/>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Oats</w:t>
            </w:r>
          </w:p>
        </w:tc>
        <w:tc>
          <w:tcPr>
            <w:tcW w:w="13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3720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3.72</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4560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3.14</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5560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4.35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3660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6</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4470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4.97</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5630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5.26</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3675</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8.42</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4050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7.25</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5500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7.67</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3000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10.6</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3160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15.5</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5200</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10.43</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5A498A" w:rsidRDefault="005A498A" w:rsidP="005A498A"/>
    <w:p w:rsidR="00C91FCE" w:rsidRDefault="00C91FCE" w:rsidP="00C91FCE">
      <w:pPr>
        <w:pStyle w:val="Caption"/>
      </w:pPr>
      <w:r>
        <w:t xml:space="preserve">Table </w:t>
      </w:r>
      <w:proofErr w:type="gramStart"/>
      <w:r>
        <w:t xml:space="preserve">A </w:t>
      </w:r>
      <w:fldSimple w:instr=" SEQ Table_A \* ARABIC ">
        <w:r>
          <w:rPr>
            <w:noProof/>
          </w:rPr>
          <w:t>4</w:t>
        </w:r>
      </w:fldSimple>
      <w:proofErr w:type="gramEnd"/>
      <w:r>
        <w:t xml:space="preserve"> Smallest diameter cylinder high wind speed experiment data</w:t>
      </w:r>
    </w:p>
    <w:tbl>
      <w:tblPr>
        <w:tblW w:w="8080" w:type="dxa"/>
        <w:jc w:val="center"/>
        <w:tblLook w:val="04A0" w:firstRow="1" w:lastRow="0" w:firstColumn="1" w:lastColumn="0" w:noHBand="0" w:noVBand="1"/>
      </w:tblPr>
      <w:tblGrid>
        <w:gridCol w:w="1260"/>
        <w:gridCol w:w="1240"/>
        <w:gridCol w:w="1520"/>
        <w:gridCol w:w="2140"/>
        <w:gridCol w:w="960"/>
        <w:gridCol w:w="960"/>
      </w:tblGrid>
      <w:tr w:rsidR="005A498A" w:rsidRPr="000B30A7" w:rsidTr="00120D0A">
        <w:trPr>
          <w:trHeight w:val="300"/>
          <w:jc w:val="center"/>
        </w:trPr>
        <w:tc>
          <w:tcPr>
            <w:tcW w:w="1260" w:type="dxa"/>
            <w:tcBorders>
              <w:top w:val="single" w:sz="8" w:space="0" w:color="auto"/>
              <w:left w:val="single" w:sz="8" w:space="0" w:color="auto"/>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P1 (inH2O)</w:t>
            </w:r>
          </w:p>
        </w:tc>
        <w:tc>
          <w:tcPr>
            <w:tcW w:w="124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 xml:space="preserve">P2 (inH2O) </w:t>
            </w:r>
          </w:p>
        </w:tc>
        <w:tc>
          <w:tcPr>
            <w:tcW w:w="152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Delta h (m)</w:t>
            </w:r>
          </w:p>
        </w:tc>
        <w:tc>
          <w:tcPr>
            <w:tcW w:w="214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Wind Speed (m/s)</w:t>
            </w:r>
          </w:p>
        </w:tc>
        <w:tc>
          <w:tcPr>
            <w:tcW w:w="96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Lift (N)</w:t>
            </w:r>
          </w:p>
        </w:tc>
        <w:tc>
          <w:tcPr>
            <w:tcW w:w="960" w:type="dxa"/>
            <w:tcBorders>
              <w:top w:val="single" w:sz="8" w:space="0" w:color="auto"/>
              <w:left w:val="nil"/>
              <w:bottom w:val="single" w:sz="4" w:space="0" w:color="auto"/>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RPM</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1.2</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0.00762</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11.11885229</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0.67</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3760</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1.35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0.01651</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16.36650742</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0.61</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0.0254</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20.30015404</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0.5</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1.65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0.03429</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23.58664756</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0.4</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1.8</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0.04318</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26.46816261</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0.36</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15"/>
          <w:jc w:val="center"/>
        </w:trPr>
        <w:tc>
          <w:tcPr>
            <w:tcW w:w="1260" w:type="dxa"/>
            <w:tcBorders>
              <w:top w:val="nil"/>
              <w:left w:val="single" w:sz="8" w:space="0" w:color="auto"/>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4</w:t>
            </w:r>
          </w:p>
        </w:tc>
        <w:tc>
          <w:tcPr>
            <w:tcW w:w="124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1.9</w:t>
            </w:r>
          </w:p>
        </w:tc>
        <w:tc>
          <w:tcPr>
            <w:tcW w:w="152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0.05334</w:t>
            </w:r>
          </w:p>
        </w:tc>
        <w:tc>
          <w:tcPr>
            <w:tcW w:w="214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29.41771802</w:t>
            </w:r>
          </w:p>
        </w:tc>
        <w:tc>
          <w:tcPr>
            <w:tcW w:w="96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0.47</w:t>
            </w:r>
          </w:p>
        </w:tc>
        <w:tc>
          <w:tcPr>
            <w:tcW w:w="960" w:type="dxa"/>
            <w:tcBorders>
              <w:top w:val="nil"/>
              <w:left w:val="nil"/>
              <w:bottom w:val="single" w:sz="8" w:space="0" w:color="auto"/>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3760</w:t>
            </w:r>
          </w:p>
        </w:tc>
      </w:tr>
    </w:tbl>
    <w:p w:rsidR="00AB320B" w:rsidRPr="00AB320B" w:rsidRDefault="00AB320B" w:rsidP="00C91FCE">
      <w:pPr>
        <w:ind w:firstLine="0"/>
      </w:pPr>
    </w:p>
    <w:sectPr w:rsidR="00AB320B" w:rsidRPr="00AB320B" w:rsidSect="00625CF4">
      <w:headerReference w:type="even" r:id="rId7"/>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6400" w:rsidRDefault="00FF6400" w:rsidP="002E2986">
      <w:r>
        <w:separator/>
      </w:r>
    </w:p>
  </w:endnote>
  <w:endnote w:type="continuationSeparator" w:id="0">
    <w:p w:rsidR="00FF6400" w:rsidRDefault="00FF6400" w:rsidP="002E2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6400" w:rsidRDefault="00FF6400" w:rsidP="002E2986">
      <w:r>
        <w:separator/>
      </w:r>
    </w:p>
  </w:footnote>
  <w:footnote w:type="continuationSeparator" w:id="0">
    <w:p w:rsidR="00FF6400" w:rsidRDefault="00FF6400" w:rsidP="002E29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400" w:rsidRDefault="00FF6400" w:rsidP="001F5A81">
    <w:pPr>
      <w:pStyle w:val="Footer"/>
      <w:jc w:val="right"/>
    </w:pPr>
    <w:r>
      <w:t>Magnus Effect on Cylindrical Airfoils</w:t>
    </w:r>
    <w:r>
      <w:tab/>
      <w:t xml:space="preserve">                                          </w:t>
    </w:r>
    <w:r>
      <w:fldChar w:fldCharType="begin"/>
    </w:r>
    <w:r>
      <w:instrText xml:space="preserve"> PAGE   \* MERGEFORMAT </w:instrText>
    </w:r>
    <w:r>
      <w:fldChar w:fldCharType="separate"/>
    </w:r>
    <w:r w:rsidR="00BD30B7">
      <w:rPr>
        <w:noProof/>
      </w:rPr>
      <w:t>8</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400" w:rsidRDefault="00FF6400" w:rsidP="00B94FB7">
    <w:pPr>
      <w:pStyle w:val="Footer"/>
      <w:ind w:firstLine="0"/>
      <w:jc w:val="right"/>
    </w:pPr>
    <w:r>
      <w:t xml:space="preserve">Feng, </w:t>
    </w:r>
    <w:proofErr w:type="spellStart"/>
    <w:r>
      <w:t>Popecki</w:t>
    </w:r>
    <w:proofErr w:type="spellEnd"/>
    <w:r>
      <w:t xml:space="preserve"> and Skinner</w:t>
    </w:r>
    <w:r>
      <w:tab/>
      <w:t xml:space="preserve">                                         </w:t>
    </w:r>
    <w:sdt>
      <w:sdtPr>
        <w:id w:val="-135017234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03183">
          <w:rPr>
            <w:noProof/>
          </w:rPr>
          <w:t>7</w:t>
        </w:r>
        <w:r>
          <w:rPr>
            <w:noProof/>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FB8"/>
    <w:rsid w:val="00001218"/>
    <w:rsid w:val="00005AA9"/>
    <w:rsid w:val="00011149"/>
    <w:rsid w:val="000139B9"/>
    <w:rsid w:val="0001462C"/>
    <w:rsid w:val="00014EC8"/>
    <w:rsid w:val="00021DC5"/>
    <w:rsid w:val="000229E9"/>
    <w:rsid w:val="0002384C"/>
    <w:rsid w:val="00023990"/>
    <w:rsid w:val="00023E14"/>
    <w:rsid w:val="00026C14"/>
    <w:rsid w:val="00032A02"/>
    <w:rsid w:val="00041729"/>
    <w:rsid w:val="00046D95"/>
    <w:rsid w:val="00050299"/>
    <w:rsid w:val="00063755"/>
    <w:rsid w:val="000709C7"/>
    <w:rsid w:val="0007742E"/>
    <w:rsid w:val="00077CBF"/>
    <w:rsid w:val="00084353"/>
    <w:rsid w:val="000854A6"/>
    <w:rsid w:val="00085615"/>
    <w:rsid w:val="00091266"/>
    <w:rsid w:val="00091A3F"/>
    <w:rsid w:val="00094CCB"/>
    <w:rsid w:val="00096DF8"/>
    <w:rsid w:val="000A396A"/>
    <w:rsid w:val="000A41F5"/>
    <w:rsid w:val="000B05EC"/>
    <w:rsid w:val="000B1FAB"/>
    <w:rsid w:val="000B68C1"/>
    <w:rsid w:val="000C68A7"/>
    <w:rsid w:val="000D3634"/>
    <w:rsid w:val="000D4B23"/>
    <w:rsid w:val="000D67AD"/>
    <w:rsid w:val="000E1760"/>
    <w:rsid w:val="000E1B72"/>
    <w:rsid w:val="000E20EC"/>
    <w:rsid w:val="000F0DEC"/>
    <w:rsid w:val="000F67FD"/>
    <w:rsid w:val="001046E6"/>
    <w:rsid w:val="00120D0A"/>
    <w:rsid w:val="00121333"/>
    <w:rsid w:val="0012141F"/>
    <w:rsid w:val="001233D4"/>
    <w:rsid w:val="00125931"/>
    <w:rsid w:val="001275E8"/>
    <w:rsid w:val="00127BE0"/>
    <w:rsid w:val="0013249E"/>
    <w:rsid w:val="00135A4D"/>
    <w:rsid w:val="00160512"/>
    <w:rsid w:val="00160DD6"/>
    <w:rsid w:val="00164FCC"/>
    <w:rsid w:val="001661A7"/>
    <w:rsid w:val="00170549"/>
    <w:rsid w:val="0017411B"/>
    <w:rsid w:val="001755D3"/>
    <w:rsid w:val="00176079"/>
    <w:rsid w:val="0017777A"/>
    <w:rsid w:val="001831D3"/>
    <w:rsid w:val="0018782C"/>
    <w:rsid w:val="0019172C"/>
    <w:rsid w:val="001959D8"/>
    <w:rsid w:val="001A2BAC"/>
    <w:rsid w:val="001A5C0B"/>
    <w:rsid w:val="001A7A8E"/>
    <w:rsid w:val="001D1D67"/>
    <w:rsid w:val="001E58EF"/>
    <w:rsid w:val="001F5A81"/>
    <w:rsid w:val="002008C6"/>
    <w:rsid w:val="00215BFA"/>
    <w:rsid w:val="00216734"/>
    <w:rsid w:val="00224DEC"/>
    <w:rsid w:val="00230FD2"/>
    <w:rsid w:val="00236E04"/>
    <w:rsid w:val="00237551"/>
    <w:rsid w:val="0024285E"/>
    <w:rsid w:val="0024529C"/>
    <w:rsid w:val="00247F4A"/>
    <w:rsid w:val="00254AA3"/>
    <w:rsid w:val="00256450"/>
    <w:rsid w:val="00256E44"/>
    <w:rsid w:val="00261238"/>
    <w:rsid w:val="00261839"/>
    <w:rsid w:val="00267CD9"/>
    <w:rsid w:val="002758DE"/>
    <w:rsid w:val="002774C3"/>
    <w:rsid w:val="002807E6"/>
    <w:rsid w:val="0029517E"/>
    <w:rsid w:val="002960F6"/>
    <w:rsid w:val="002A0667"/>
    <w:rsid w:val="002A1EE3"/>
    <w:rsid w:val="002A4C8D"/>
    <w:rsid w:val="002A4D8B"/>
    <w:rsid w:val="002A5A74"/>
    <w:rsid w:val="002B1993"/>
    <w:rsid w:val="002B52FE"/>
    <w:rsid w:val="002B5BF7"/>
    <w:rsid w:val="002B7C24"/>
    <w:rsid w:val="002C3787"/>
    <w:rsid w:val="002C5805"/>
    <w:rsid w:val="002C585A"/>
    <w:rsid w:val="002C63B1"/>
    <w:rsid w:val="002E1DE7"/>
    <w:rsid w:val="002E2986"/>
    <w:rsid w:val="002E31EE"/>
    <w:rsid w:val="002F36A3"/>
    <w:rsid w:val="002F6D15"/>
    <w:rsid w:val="003035A1"/>
    <w:rsid w:val="0032426F"/>
    <w:rsid w:val="003313FF"/>
    <w:rsid w:val="00335AFA"/>
    <w:rsid w:val="003430A1"/>
    <w:rsid w:val="00344874"/>
    <w:rsid w:val="003466CA"/>
    <w:rsid w:val="0035151F"/>
    <w:rsid w:val="00355B69"/>
    <w:rsid w:val="00356F8E"/>
    <w:rsid w:val="00370278"/>
    <w:rsid w:val="0037145B"/>
    <w:rsid w:val="0038187C"/>
    <w:rsid w:val="003818B1"/>
    <w:rsid w:val="00391DD1"/>
    <w:rsid w:val="003930D0"/>
    <w:rsid w:val="003B3F13"/>
    <w:rsid w:val="003B4549"/>
    <w:rsid w:val="003C2FE4"/>
    <w:rsid w:val="003C3C5E"/>
    <w:rsid w:val="003C5581"/>
    <w:rsid w:val="003C5743"/>
    <w:rsid w:val="003C771D"/>
    <w:rsid w:val="003D2C4F"/>
    <w:rsid w:val="003D5349"/>
    <w:rsid w:val="003D5A1A"/>
    <w:rsid w:val="003E13FD"/>
    <w:rsid w:val="003E33C1"/>
    <w:rsid w:val="003E7769"/>
    <w:rsid w:val="003F0258"/>
    <w:rsid w:val="003F646B"/>
    <w:rsid w:val="003F66C0"/>
    <w:rsid w:val="00400F88"/>
    <w:rsid w:val="00401FB8"/>
    <w:rsid w:val="0040660E"/>
    <w:rsid w:val="00420F21"/>
    <w:rsid w:val="00426CA3"/>
    <w:rsid w:val="0043082A"/>
    <w:rsid w:val="00437D88"/>
    <w:rsid w:val="00445A4E"/>
    <w:rsid w:val="00446FCF"/>
    <w:rsid w:val="0045163A"/>
    <w:rsid w:val="00460AE0"/>
    <w:rsid w:val="00462FF2"/>
    <w:rsid w:val="004638AD"/>
    <w:rsid w:val="00464945"/>
    <w:rsid w:val="00473962"/>
    <w:rsid w:val="00477558"/>
    <w:rsid w:val="00486D8C"/>
    <w:rsid w:val="00487F2E"/>
    <w:rsid w:val="00493D56"/>
    <w:rsid w:val="004955BD"/>
    <w:rsid w:val="004A189F"/>
    <w:rsid w:val="004A4C24"/>
    <w:rsid w:val="004B129A"/>
    <w:rsid w:val="004C1F0D"/>
    <w:rsid w:val="004C2BAD"/>
    <w:rsid w:val="004C3604"/>
    <w:rsid w:val="004D5607"/>
    <w:rsid w:val="004E6CED"/>
    <w:rsid w:val="004F2C77"/>
    <w:rsid w:val="004F327D"/>
    <w:rsid w:val="004F3AC3"/>
    <w:rsid w:val="004F7C6B"/>
    <w:rsid w:val="00500913"/>
    <w:rsid w:val="00510957"/>
    <w:rsid w:val="005140AA"/>
    <w:rsid w:val="00514B55"/>
    <w:rsid w:val="00515003"/>
    <w:rsid w:val="00525EE5"/>
    <w:rsid w:val="00526AF1"/>
    <w:rsid w:val="0053177D"/>
    <w:rsid w:val="00535FF3"/>
    <w:rsid w:val="00544484"/>
    <w:rsid w:val="00544DAD"/>
    <w:rsid w:val="0054566B"/>
    <w:rsid w:val="005457A2"/>
    <w:rsid w:val="005474B5"/>
    <w:rsid w:val="00547A3C"/>
    <w:rsid w:val="0055353A"/>
    <w:rsid w:val="00553C2E"/>
    <w:rsid w:val="00562702"/>
    <w:rsid w:val="00564D1E"/>
    <w:rsid w:val="00565EF5"/>
    <w:rsid w:val="005677A7"/>
    <w:rsid w:val="00567819"/>
    <w:rsid w:val="005715C1"/>
    <w:rsid w:val="00571D34"/>
    <w:rsid w:val="00571FAB"/>
    <w:rsid w:val="00575AD7"/>
    <w:rsid w:val="0058209B"/>
    <w:rsid w:val="00582AB9"/>
    <w:rsid w:val="005863D1"/>
    <w:rsid w:val="00592C7C"/>
    <w:rsid w:val="0059378F"/>
    <w:rsid w:val="005A357F"/>
    <w:rsid w:val="005A3CC0"/>
    <w:rsid w:val="005A498A"/>
    <w:rsid w:val="005B5D84"/>
    <w:rsid w:val="005B7D58"/>
    <w:rsid w:val="005C0303"/>
    <w:rsid w:val="005C1175"/>
    <w:rsid w:val="005C23E2"/>
    <w:rsid w:val="005D1AF5"/>
    <w:rsid w:val="005D535F"/>
    <w:rsid w:val="005D69A5"/>
    <w:rsid w:val="005D7DB6"/>
    <w:rsid w:val="005E3D20"/>
    <w:rsid w:val="005F2D48"/>
    <w:rsid w:val="005F3BDC"/>
    <w:rsid w:val="005F4EE9"/>
    <w:rsid w:val="005F5C92"/>
    <w:rsid w:val="00600F6B"/>
    <w:rsid w:val="00603183"/>
    <w:rsid w:val="006038F4"/>
    <w:rsid w:val="006055DD"/>
    <w:rsid w:val="00610FFA"/>
    <w:rsid w:val="00613A56"/>
    <w:rsid w:val="00613CFB"/>
    <w:rsid w:val="006157F6"/>
    <w:rsid w:val="00615BD4"/>
    <w:rsid w:val="00615E50"/>
    <w:rsid w:val="00616AB9"/>
    <w:rsid w:val="00617560"/>
    <w:rsid w:val="00620AFD"/>
    <w:rsid w:val="00625CF4"/>
    <w:rsid w:val="00627AB9"/>
    <w:rsid w:val="00631967"/>
    <w:rsid w:val="00632201"/>
    <w:rsid w:val="0063354D"/>
    <w:rsid w:val="00637FC3"/>
    <w:rsid w:val="00646D91"/>
    <w:rsid w:val="00655773"/>
    <w:rsid w:val="00663964"/>
    <w:rsid w:val="0066499C"/>
    <w:rsid w:val="00664DF0"/>
    <w:rsid w:val="00667C7F"/>
    <w:rsid w:val="006774D7"/>
    <w:rsid w:val="0068065A"/>
    <w:rsid w:val="006935C2"/>
    <w:rsid w:val="00694972"/>
    <w:rsid w:val="006A1521"/>
    <w:rsid w:val="006A1E28"/>
    <w:rsid w:val="006A520C"/>
    <w:rsid w:val="006A5AEF"/>
    <w:rsid w:val="006A6BA5"/>
    <w:rsid w:val="006B3479"/>
    <w:rsid w:val="006B4D6B"/>
    <w:rsid w:val="006D06C1"/>
    <w:rsid w:val="006D655A"/>
    <w:rsid w:val="006E1023"/>
    <w:rsid w:val="006E3E51"/>
    <w:rsid w:val="006E480E"/>
    <w:rsid w:val="006E7CF6"/>
    <w:rsid w:val="006F21EE"/>
    <w:rsid w:val="006F588D"/>
    <w:rsid w:val="007026B8"/>
    <w:rsid w:val="00705DDE"/>
    <w:rsid w:val="00706597"/>
    <w:rsid w:val="007105A6"/>
    <w:rsid w:val="00710A64"/>
    <w:rsid w:val="0071238E"/>
    <w:rsid w:val="00714A57"/>
    <w:rsid w:val="007153FE"/>
    <w:rsid w:val="0072066C"/>
    <w:rsid w:val="0073236E"/>
    <w:rsid w:val="007348C9"/>
    <w:rsid w:val="00743527"/>
    <w:rsid w:val="00743AB3"/>
    <w:rsid w:val="0074464E"/>
    <w:rsid w:val="00746E5B"/>
    <w:rsid w:val="00753634"/>
    <w:rsid w:val="0076211D"/>
    <w:rsid w:val="0077029B"/>
    <w:rsid w:val="007741EB"/>
    <w:rsid w:val="00774F44"/>
    <w:rsid w:val="0077665F"/>
    <w:rsid w:val="007801CE"/>
    <w:rsid w:val="00781928"/>
    <w:rsid w:val="00785D70"/>
    <w:rsid w:val="00792FA0"/>
    <w:rsid w:val="007937D2"/>
    <w:rsid w:val="007A5539"/>
    <w:rsid w:val="007A7567"/>
    <w:rsid w:val="007A7B18"/>
    <w:rsid w:val="007B6EE7"/>
    <w:rsid w:val="007C2FD9"/>
    <w:rsid w:val="007C4E77"/>
    <w:rsid w:val="007D1BD5"/>
    <w:rsid w:val="007D42D9"/>
    <w:rsid w:val="007D4330"/>
    <w:rsid w:val="007D7AAA"/>
    <w:rsid w:val="007E211A"/>
    <w:rsid w:val="007E4B94"/>
    <w:rsid w:val="007F60B8"/>
    <w:rsid w:val="0080063A"/>
    <w:rsid w:val="00801BB9"/>
    <w:rsid w:val="00805377"/>
    <w:rsid w:val="008107E7"/>
    <w:rsid w:val="00811380"/>
    <w:rsid w:val="0081404D"/>
    <w:rsid w:val="00815E54"/>
    <w:rsid w:val="00817DC8"/>
    <w:rsid w:val="00827667"/>
    <w:rsid w:val="00834D68"/>
    <w:rsid w:val="00835833"/>
    <w:rsid w:val="0083759F"/>
    <w:rsid w:val="00837C2F"/>
    <w:rsid w:val="0084202C"/>
    <w:rsid w:val="00845409"/>
    <w:rsid w:val="00846691"/>
    <w:rsid w:val="00846DEC"/>
    <w:rsid w:val="00851593"/>
    <w:rsid w:val="00851909"/>
    <w:rsid w:val="008567CB"/>
    <w:rsid w:val="00856EBD"/>
    <w:rsid w:val="008570FA"/>
    <w:rsid w:val="00860760"/>
    <w:rsid w:val="00860C85"/>
    <w:rsid w:val="00860EA0"/>
    <w:rsid w:val="0086121F"/>
    <w:rsid w:val="008642DE"/>
    <w:rsid w:val="00864E64"/>
    <w:rsid w:val="008653BE"/>
    <w:rsid w:val="00867B95"/>
    <w:rsid w:val="00873DE0"/>
    <w:rsid w:val="008869AA"/>
    <w:rsid w:val="00893A3B"/>
    <w:rsid w:val="008954A3"/>
    <w:rsid w:val="00896A88"/>
    <w:rsid w:val="008A60F5"/>
    <w:rsid w:val="008A68A4"/>
    <w:rsid w:val="008A74FD"/>
    <w:rsid w:val="008B0EB2"/>
    <w:rsid w:val="008C2FB3"/>
    <w:rsid w:val="008C517E"/>
    <w:rsid w:val="008C73E3"/>
    <w:rsid w:val="008D1335"/>
    <w:rsid w:val="008E2FA8"/>
    <w:rsid w:val="008E665B"/>
    <w:rsid w:val="008E730E"/>
    <w:rsid w:val="008E7BED"/>
    <w:rsid w:val="008F2D0C"/>
    <w:rsid w:val="008F2D76"/>
    <w:rsid w:val="008F3D13"/>
    <w:rsid w:val="00914DBA"/>
    <w:rsid w:val="009162D2"/>
    <w:rsid w:val="00920236"/>
    <w:rsid w:val="00923F0F"/>
    <w:rsid w:val="0092691F"/>
    <w:rsid w:val="00932F69"/>
    <w:rsid w:val="00934FCE"/>
    <w:rsid w:val="00946CD7"/>
    <w:rsid w:val="009530F8"/>
    <w:rsid w:val="00955E69"/>
    <w:rsid w:val="0096232E"/>
    <w:rsid w:val="00982AD5"/>
    <w:rsid w:val="0098764B"/>
    <w:rsid w:val="00990A95"/>
    <w:rsid w:val="00991171"/>
    <w:rsid w:val="009966F7"/>
    <w:rsid w:val="00997902"/>
    <w:rsid w:val="009A54F4"/>
    <w:rsid w:val="009B0D51"/>
    <w:rsid w:val="009B2DBC"/>
    <w:rsid w:val="009C3EA0"/>
    <w:rsid w:val="009C6358"/>
    <w:rsid w:val="009C6B8B"/>
    <w:rsid w:val="009D6C65"/>
    <w:rsid w:val="009E44ED"/>
    <w:rsid w:val="009E55BD"/>
    <w:rsid w:val="009E5E63"/>
    <w:rsid w:val="009F0BCC"/>
    <w:rsid w:val="009F0DA6"/>
    <w:rsid w:val="009F5DF4"/>
    <w:rsid w:val="009F6B49"/>
    <w:rsid w:val="00A04054"/>
    <w:rsid w:val="00A05C99"/>
    <w:rsid w:val="00A11062"/>
    <w:rsid w:val="00A112CF"/>
    <w:rsid w:val="00A12C88"/>
    <w:rsid w:val="00A130AE"/>
    <w:rsid w:val="00A130BE"/>
    <w:rsid w:val="00A135B8"/>
    <w:rsid w:val="00A15C6D"/>
    <w:rsid w:val="00A1605C"/>
    <w:rsid w:val="00A16248"/>
    <w:rsid w:val="00A214DF"/>
    <w:rsid w:val="00A27BFE"/>
    <w:rsid w:val="00A3081A"/>
    <w:rsid w:val="00A32F9C"/>
    <w:rsid w:val="00A4301B"/>
    <w:rsid w:val="00A53B47"/>
    <w:rsid w:val="00A60434"/>
    <w:rsid w:val="00A61EAD"/>
    <w:rsid w:val="00A635A6"/>
    <w:rsid w:val="00A763CE"/>
    <w:rsid w:val="00A8011F"/>
    <w:rsid w:val="00A81312"/>
    <w:rsid w:val="00A86DC3"/>
    <w:rsid w:val="00A912D3"/>
    <w:rsid w:val="00A96CC6"/>
    <w:rsid w:val="00AA0B93"/>
    <w:rsid w:val="00AA24F9"/>
    <w:rsid w:val="00AA6F2A"/>
    <w:rsid w:val="00AB1AE5"/>
    <w:rsid w:val="00AB320B"/>
    <w:rsid w:val="00AB3B09"/>
    <w:rsid w:val="00AC0E3B"/>
    <w:rsid w:val="00AC38B0"/>
    <w:rsid w:val="00AD1E7F"/>
    <w:rsid w:val="00AE0213"/>
    <w:rsid w:val="00B03ED6"/>
    <w:rsid w:val="00B05587"/>
    <w:rsid w:val="00B0699B"/>
    <w:rsid w:val="00B13846"/>
    <w:rsid w:val="00B157E9"/>
    <w:rsid w:val="00B17DA5"/>
    <w:rsid w:val="00B2540F"/>
    <w:rsid w:val="00B273E1"/>
    <w:rsid w:val="00B41CBE"/>
    <w:rsid w:val="00B468EB"/>
    <w:rsid w:val="00B50262"/>
    <w:rsid w:val="00B50627"/>
    <w:rsid w:val="00B60711"/>
    <w:rsid w:val="00B70749"/>
    <w:rsid w:val="00B715FC"/>
    <w:rsid w:val="00B74854"/>
    <w:rsid w:val="00B74B51"/>
    <w:rsid w:val="00B80FD3"/>
    <w:rsid w:val="00B850A5"/>
    <w:rsid w:val="00B8561F"/>
    <w:rsid w:val="00B86BB8"/>
    <w:rsid w:val="00B943E4"/>
    <w:rsid w:val="00B94FB7"/>
    <w:rsid w:val="00B95125"/>
    <w:rsid w:val="00BA0D05"/>
    <w:rsid w:val="00BA1603"/>
    <w:rsid w:val="00BA47F1"/>
    <w:rsid w:val="00BB242A"/>
    <w:rsid w:val="00BC2766"/>
    <w:rsid w:val="00BC6423"/>
    <w:rsid w:val="00BC6A4E"/>
    <w:rsid w:val="00BD1086"/>
    <w:rsid w:val="00BD133C"/>
    <w:rsid w:val="00BD23B9"/>
    <w:rsid w:val="00BD30B7"/>
    <w:rsid w:val="00BE0A3B"/>
    <w:rsid w:val="00BE0D12"/>
    <w:rsid w:val="00BE43D7"/>
    <w:rsid w:val="00BE6E64"/>
    <w:rsid w:val="00BE7861"/>
    <w:rsid w:val="00BE7D74"/>
    <w:rsid w:val="00BF3C95"/>
    <w:rsid w:val="00BF5204"/>
    <w:rsid w:val="00BF690E"/>
    <w:rsid w:val="00C049CF"/>
    <w:rsid w:val="00C11D92"/>
    <w:rsid w:val="00C14ED0"/>
    <w:rsid w:val="00C157DE"/>
    <w:rsid w:val="00C2064F"/>
    <w:rsid w:val="00C262D6"/>
    <w:rsid w:val="00C30737"/>
    <w:rsid w:val="00C32619"/>
    <w:rsid w:val="00C32DEB"/>
    <w:rsid w:val="00C407F3"/>
    <w:rsid w:val="00C43601"/>
    <w:rsid w:val="00C53990"/>
    <w:rsid w:val="00C55999"/>
    <w:rsid w:val="00C6735A"/>
    <w:rsid w:val="00C6735C"/>
    <w:rsid w:val="00C8162E"/>
    <w:rsid w:val="00C82C8A"/>
    <w:rsid w:val="00C852D8"/>
    <w:rsid w:val="00C878DE"/>
    <w:rsid w:val="00C91FCE"/>
    <w:rsid w:val="00C92E69"/>
    <w:rsid w:val="00C93A32"/>
    <w:rsid w:val="00C962A1"/>
    <w:rsid w:val="00C96D39"/>
    <w:rsid w:val="00CA42F3"/>
    <w:rsid w:val="00CA5CDB"/>
    <w:rsid w:val="00CA70E7"/>
    <w:rsid w:val="00CB6675"/>
    <w:rsid w:val="00CC627E"/>
    <w:rsid w:val="00CD02D3"/>
    <w:rsid w:val="00CD1E62"/>
    <w:rsid w:val="00CE023A"/>
    <w:rsid w:val="00CE0F5D"/>
    <w:rsid w:val="00CE394F"/>
    <w:rsid w:val="00CE58D9"/>
    <w:rsid w:val="00CE6B24"/>
    <w:rsid w:val="00CF3972"/>
    <w:rsid w:val="00CF4F93"/>
    <w:rsid w:val="00CF6D24"/>
    <w:rsid w:val="00D0300B"/>
    <w:rsid w:val="00D05A4A"/>
    <w:rsid w:val="00D062BF"/>
    <w:rsid w:val="00D12BDC"/>
    <w:rsid w:val="00D130CC"/>
    <w:rsid w:val="00D159A7"/>
    <w:rsid w:val="00D1637F"/>
    <w:rsid w:val="00D235CF"/>
    <w:rsid w:val="00D2511D"/>
    <w:rsid w:val="00D3008C"/>
    <w:rsid w:val="00D33B12"/>
    <w:rsid w:val="00D419A4"/>
    <w:rsid w:val="00D444D8"/>
    <w:rsid w:val="00D5213C"/>
    <w:rsid w:val="00D64662"/>
    <w:rsid w:val="00D65451"/>
    <w:rsid w:val="00D6587B"/>
    <w:rsid w:val="00D65E4B"/>
    <w:rsid w:val="00D700DB"/>
    <w:rsid w:val="00D76F3A"/>
    <w:rsid w:val="00D80555"/>
    <w:rsid w:val="00D82130"/>
    <w:rsid w:val="00D85793"/>
    <w:rsid w:val="00D91250"/>
    <w:rsid w:val="00DA41E2"/>
    <w:rsid w:val="00DA48A4"/>
    <w:rsid w:val="00DA53ED"/>
    <w:rsid w:val="00DB451A"/>
    <w:rsid w:val="00DB6FE3"/>
    <w:rsid w:val="00DB7942"/>
    <w:rsid w:val="00DC0A45"/>
    <w:rsid w:val="00DC1F6D"/>
    <w:rsid w:val="00DC1F90"/>
    <w:rsid w:val="00DC21F9"/>
    <w:rsid w:val="00DC6FBB"/>
    <w:rsid w:val="00DD1E8D"/>
    <w:rsid w:val="00DF6390"/>
    <w:rsid w:val="00E037F9"/>
    <w:rsid w:val="00E137D6"/>
    <w:rsid w:val="00E21CB2"/>
    <w:rsid w:val="00E259C3"/>
    <w:rsid w:val="00E25C6D"/>
    <w:rsid w:val="00E33925"/>
    <w:rsid w:val="00E35C2E"/>
    <w:rsid w:val="00E44962"/>
    <w:rsid w:val="00E503CC"/>
    <w:rsid w:val="00E5077E"/>
    <w:rsid w:val="00E54E03"/>
    <w:rsid w:val="00E56D69"/>
    <w:rsid w:val="00E57CD2"/>
    <w:rsid w:val="00E602C4"/>
    <w:rsid w:val="00E61304"/>
    <w:rsid w:val="00E61687"/>
    <w:rsid w:val="00E804F2"/>
    <w:rsid w:val="00E82983"/>
    <w:rsid w:val="00E86A27"/>
    <w:rsid w:val="00E86BB5"/>
    <w:rsid w:val="00E93110"/>
    <w:rsid w:val="00E948C1"/>
    <w:rsid w:val="00EA0EA6"/>
    <w:rsid w:val="00EA44F1"/>
    <w:rsid w:val="00EA4DFA"/>
    <w:rsid w:val="00EB4BD8"/>
    <w:rsid w:val="00EC2473"/>
    <w:rsid w:val="00EC2809"/>
    <w:rsid w:val="00EC3FEB"/>
    <w:rsid w:val="00ED0180"/>
    <w:rsid w:val="00ED0DE5"/>
    <w:rsid w:val="00ED2068"/>
    <w:rsid w:val="00ED5FA8"/>
    <w:rsid w:val="00EE244A"/>
    <w:rsid w:val="00EE5C2C"/>
    <w:rsid w:val="00EE7138"/>
    <w:rsid w:val="00EE72FD"/>
    <w:rsid w:val="00EF7C29"/>
    <w:rsid w:val="00F03FAD"/>
    <w:rsid w:val="00F04040"/>
    <w:rsid w:val="00F04B14"/>
    <w:rsid w:val="00F051F4"/>
    <w:rsid w:val="00F1135E"/>
    <w:rsid w:val="00F15C61"/>
    <w:rsid w:val="00F171CE"/>
    <w:rsid w:val="00F205ED"/>
    <w:rsid w:val="00F241C4"/>
    <w:rsid w:val="00F26BB6"/>
    <w:rsid w:val="00F34EEE"/>
    <w:rsid w:val="00F3516B"/>
    <w:rsid w:val="00F37D83"/>
    <w:rsid w:val="00F412FB"/>
    <w:rsid w:val="00F567F9"/>
    <w:rsid w:val="00F70342"/>
    <w:rsid w:val="00F73FDF"/>
    <w:rsid w:val="00F76068"/>
    <w:rsid w:val="00F76937"/>
    <w:rsid w:val="00F76A92"/>
    <w:rsid w:val="00F76E7A"/>
    <w:rsid w:val="00F873C8"/>
    <w:rsid w:val="00F90661"/>
    <w:rsid w:val="00F9637A"/>
    <w:rsid w:val="00FA0EC4"/>
    <w:rsid w:val="00FB1435"/>
    <w:rsid w:val="00FB54D6"/>
    <w:rsid w:val="00FC015E"/>
    <w:rsid w:val="00FC2381"/>
    <w:rsid w:val="00FE0FD0"/>
    <w:rsid w:val="00FE1392"/>
    <w:rsid w:val="00FE2C4F"/>
    <w:rsid w:val="00FE4C66"/>
    <w:rsid w:val="00FE6C5C"/>
    <w:rsid w:val="00FE6C9F"/>
    <w:rsid w:val="00FE7031"/>
    <w:rsid w:val="00FF6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D4655"/>
  <w15:chartTrackingRefBased/>
  <w15:docId w15:val="{CD526424-2A40-4311-9EBD-D7529DB8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986"/>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E948C1"/>
    <w:pPr>
      <w:keepNext/>
      <w:keepLines/>
      <w:spacing w:after="240"/>
      <w:ind w:firstLine="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107E7"/>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2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20B"/>
  </w:style>
  <w:style w:type="paragraph" w:styleId="Footer">
    <w:name w:val="footer"/>
    <w:basedOn w:val="Normal"/>
    <w:link w:val="FooterChar"/>
    <w:uiPriority w:val="99"/>
    <w:unhideWhenUsed/>
    <w:rsid w:val="00AB3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20B"/>
  </w:style>
  <w:style w:type="character" w:customStyle="1" w:styleId="Heading1Char">
    <w:name w:val="Heading 1 Char"/>
    <w:basedOn w:val="DefaultParagraphFont"/>
    <w:link w:val="Heading1"/>
    <w:uiPriority w:val="9"/>
    <w:rsid w:val="00E948C1"/>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8107E7"/>
    <w:rPr>
      <w:rFonts w:ascii="Times New Roman" w:hAnsi="Times New Roman" w:cs="Times New Roman"/>
      <w:b/>
      <w:sz w:val="24"/>
      <w:szCs w:val="24"/>
    </w:rPr>
  </w:style>
  <w:style w:type="character" w:styleId="PlaceholderText">
    <w:name w:val="Placeholder Text"/>
    <w:basedOn w:val="DefaultParagraphFont"/>
    <w:uiPriority w:val="99"/>
    <w:semiHidden/>
    <w:rsid w:val="00CD02D3"/>
    <w:rPr>
      <w:color w:val="808080"/>
    </w:rPr>
  </w:style>
  <w:style w:type="paragraph" w:styleId="Bibliography">
    <w:name w:val="Bibliography"/>
    <w:basedOn w:val="Normal"/>
    <w:next w:val="Normal"/>
    <w:uiPriority w:val="37"/>
    <w:unhideWhenUsed/>
    <w:rsid w:val="006F21EE"/>
  </w:style>
  <w:style w:type="paragraph" w:styleId="Title">
    <w:name w:val="Title"/>
    <w:basedOn w:val="Normal"/>
    <w:next w:val="Normal"/>
    <w:link w:val="TitleChar"/>
    <w:uiPriority w:val="10"/>
    <w:qFormat/>
    <w:rsid w:val="004F7C6B"/>
    <w:pPr>
      <w:jc w:val="center"/>
    </w:pPr>
    <w:rPr>
      <w:b/>
      <w:bCs/>
      <w:sz w:val="48"/>
      <w:szCs w:val="48"/>
    </w:rPr>
  </w:style>
  <w:style w:type="character" w:customStyle="1" w:styleId="TitleChar">
    <w:name w:val="Title Char"/>
    <w:basedOn w:val="DefaultParagraphFont"/>
    <w:link w:val="Title"/>
    <w:uiPriority w:val="10"/>
    <w:rsid w:val="004F7C6B"/>
    <w:rPr>
      <w:rFonts w:ascii="Times New Roman" w:hAnsi="Times New Roman" w:cs="Times New Roman"/>
      <w:b/>
      <w:bCs/>
      <w:sz w:val="48"/>
      <w:szCs w:val="48"/>
    </w:rPr>
  </w:style>
  <w:style w:type="paragraph" w:styleId="Subtitle">
    <w:name w:val="Subtitle"/>
    <w:basedOn w:val="Normal"/>
    <w:next w:val="Normal"/>
    <w:link w:val="SubtitleChar"/>
    <w:uiPriority w:val="11"/>
    <w:qFormat/>
    <w:rsid w:val="004F7C6B"/>
    <w:pPr>
      <w:jc w:val="center"/>
    </w:pPr>
    <w:rPr>
      <w:sz w:val="28"/>
    </w:rPr>
  </w:style>
  <w:style w:type="character" w:customStyle="1" w:styleId="SubtitleChar">
    <w:name w:val="Subtitle Char"/>
    <w:basedOn w:val="DefaultParagraphFont"/>
    <w:link w:val="Subtitle"/>
    <w:uiPriority w:val="11"/>
    <w:rsid w:val="004F7C6B"/>
    <w:rPr>
      <w:rFonts w:ascii="Times New Roman" w:hAnsi="Times New Roman" w:cs="Times New Roman"/>
      <w:sz w:val="28"/>
      <w:szCs w:val="24"/>
    </w:rPr>
  </w:style>
  <w:style w:type="character" w:styleId="IntenseReference">
    <w:name w:val="Intense Reference"/>
    <w:uiPriority w:val="32"/>
    <w:qFormat/>
    <w:rsid w:val="00CE0F5D"/>
    <w:rPr>
      <w:noProof/>
    </w:rPr>
  </w:style>
  <w:style w:type="character" w:styleId="Hyperlink">
    <w:name w:val="Hyperlink"/>
    <w:basedOn w:val="DefaultParagraphFont"/>
    <w:uiPriority w:val="99"/>
    <w:unhideWhenUsed/>
    <w:rsid w:val="00477558"/>
    <w:rPr>
      <w:color w:val="0563C1" w:themeColor="hyperlink"/>
      <w:u w:val="single"/>
    </w:rPr>
  </w:style>
  <w:style w:type="paragraph" w:styleId="TOCHeading">
    <w:name w:val="TOC Heading"/>
    <w:basedOn w:val="Heading1"/>
    <w:next w:val="Normal"/>
    <w:uiPriority w:val="39"/>
    <w:unhideWhenUsed/>
    <w:qFormat/>
    <w:rsid w:val="00562702"/>
    <w:pPr>
      <w:spacing w:before="240" w:after="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562702"/>
    <w:pPr>
      <w:spacing w:after="100"/>
    </w:pPr>
  </w:style>
  <w:style w:type="paragraph" w:styleId="Caption">
    <w:name w:val="caption"/>
    <w:basedOn w:val="Normal"/>
    <w:next w:val="Normal"/>
    <w:uiPriority w:val="35"/>
    <w:unhideWhenUsed/>
    <w:qFormat/>
    <w:rsid w:val="005A498A"/>
    <w:pPr>
      <w:keepNext/>
      <w:spacing w:after="200" w:line="240" w:lineRule="auto"/>
      <w:ind w:firstLine="0"/>
      <w:jc w:val="center"/>
    </w:pPr>
    <w:rPr>
      <w:b/>
      <w:iCs/>
      <w:sz w:val="18"/>
      <w:szCs w:val="18"/>
    </w:rPr>
  </w:style>
  <w:style w:type="character" w:styleId="CommentReference">
    <w:name w:val="annotation reference"/>
    <w:basedOn w:val="DefaultParagraphFont"/>
    <w:uiPriority w:val="99"/>
    <w:semiHidden/>
    <w:unhideWhenUsed/>
    <w:rsid w:val="00120D0A"/>
    <w:rPr>
      <w:sz w:val="16"/>
      <w:szCs w:val="16"/>
    </w:rPr>
  </w:style>
  <w:style w:type="paragraph" w:styleId="CommentText">
    <w:name w:val="annotation text"/>
    <w:basedOn w:val="Normal"/>
    <w:link w:val="CommentTextChar"/>
    <w:uiPriority w:val="99"/>
    <w:semiHidden/>
    <w:unhideWhenUsed/>
    <w:rsid w:val="00120D0A"/>
    <w:pPr>
      <w:spacing w:line="240" w:lineRule="auto"/>
    </w:pPr>
    <w:rPr>
      <w:sz w:val="20"/>
      <w:szCs w:val="20"/>
    </w:rPr>
  </w:style>
  <w:style w:type="character" w:customStyle="1" w:styleId="CommentTextChar">
    <w:name w:val="Comment Text Char"/>
    <w:basedOn w:val="DefaultParagraphFont"/>
    <w:link w:val="CommentText"/>
    <w:uiPriority w:val="99"/>
    <w:semiHidden/>
    <w:rsid w:val="00120D0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20D0A"/>
    <w:rPr>
      <w:b/>
      <w:bCs/>
    </w:rPr>
  </w:style>
  <w:style w:type="character" w:customStyle="1" w:styleId="CommentSubjectChar">
    <w:name w:val="Comment Subject Char"/>
    <w:basedOn w:val="CommentTextChar"/>
    <w:link w:val="CommentSubject"/>
    <w:uiPriority w:val="99"/>
    <w:semiHidden/>
    <w:rsid w:val="00120D0A"/>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120D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0D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9965">
      <w:bodyDiv w:val="1"/>
      <w:marLeft w:val="0"/>
      <w:marRight w:val="0"/>
      <w:marTop w:val="0"/>
      <w:marBottom w:val="0"/>
      <w:divBdr>
        <w:top w:val="none" w:sz="0" w:space="0" w:color="auto"/>
        <w:left w:val="none" w:sz="0" w:space="0" w:color="auto"/>
        <w:bottom w:val="none" w:sz="0" w:space="0" w:color="auto"/>
        <w:right w:val="none" w:sz="0" w:space="0" w:color="auto"/>
      </w:divBdr>
    </w:div>
    <w:div w:id="247155296">
      <w:bodyDiv w:val="1"/>
      <w:marLeft w:val="0"/>
      <w:marRight w:val="0"/>
      <w:marTop w:val="0"/>
      <w:marBottom w:val="0"/>
      <w:divBdr>
        <w:top w:val="none" w:sz="0" w:space="0" w:color="auto"/>
        <w:left w:val="none" w:sz="0" w:space="0" w:color="auto"/>
        <w:bottom w:val="none" w:sz="0" w:space="0" w:color="auto"/>
        <w:right w:val="none" w:sz="0" w:space="0" w:color="auto"/>
      </w:divBdr>
    </w:div>
    <w:div w:id="366948405">
      <w:bodyDiv w:val="1"/>
      <w:marLeft w:val="0"/>
      <w:marRight w:val="0"/>
      <w:marTop w:val="0"/>
      <w:marBottom w:val="0"/>
      <w:divBdr>
        <w:top w:val="none" w:sz="0" w:space="0" w:color="auto"/>
        <w:left w:val="none" w:sz="0" w:space="0" w:color="auto"/>
        <w:bottom w:val="none" w:sz="0" w:space="0" w:color="auto"/>
        <w:right w:val="none" w:sz="0" w:space="0" w:color="auto"/>
      </w:divBdr>
    </w:div>
    <w:div w:id="465659472">
      <w:bodyDiv w:val="1"/>
      <w:marLeft w:val="0"/>
      <w:marRight w:val="0"/>
      <w:marTop w:val="0"/>
      <w:marBottom w:val="0"/>
      <w:divBdr>
        <w:top w:val="none" w:sz="0" w:space="0" w:color="auto"/>
        <w:left w:val="none" w:sz="0" w:space="0" w:color="auto"/>
        <w:bottom w:val="none" w:sz="0" w:space="0" w:color="auto"/>
        <w:right w:val="none" w:sz="0" w:space="0" w:color="auto"/>
      </w:divBdr>
    </w:div>
    <w:div w:id="643970302">
      <w:bodyDiv w:val="1"/>
      <w:marLeft w:val="0"/>
      <w:marRight w:val="0"/>
      <w:marTop w:val="0"/>
      <w:marBottom w:val="0"/>
      <w:divBdr>
        <w:top w:val="none" w:sz="0" w:space="0" w:color="auto"/>
        <w:left w:val="none" w:sz="0" w:space="0" w:color="auto"/>
        <w:bottom w:val="none" w:sz="0" w:space="0" w:color="auto"/>
        <w:right w:val="none" w:sz="0" w:space="0" w:color="auto"/>
      </w:divBdr>
      <w:divsChild>
        <w:div w:id="1076197859">
          <w:marLeft w:val="0"/>
          <w:marRight w:val="0"/>
          <w:marTop w:val="0"/>
          <w:marBottom w:val="0"/>
          <w:divBdr>
            <w:top w:val="none" w:sz="0" w:space="0" w:color="auto"/>
            <w:left w:val="none" w:sz="0" w:space="0" w:color="auto"/>
            <w:bottom w:val="none" w:sz="0" w:space="0" w:color="auto"/>
            <w:right w:val="none" w:sz="0" w:space="0" w:color="auto"/>
          </w:divBdr>
        </w:div>
        <w:div w:id="666637844">
          <w:marLeft w:val="0"/>
          <w:marRight w:val="0"/>
          <w:marTop w:val="0"/>
          <w:marBottom w:val="0"/>
          <w:divBdr>
            <w:top w:val="none" w:sz="0" w:space="0" w:color="auto"/>
            <w:left w:val="none" w:sz="0" w:space="0" w:color="auto"/>
            <w:bottom w:val="none" w:sz="0" w:space="0" w:color="auto"/>
            <w:right w:val="none" w:sz="0" w:space="0" w:color="auto"/>
          </w:divBdr>
        </w:div>
        <w:div w:id="75516423">
          <w:marLeft w:val="0"/>
          <w:marRight w:val="0"/>
          <w:marTop w:val="0"/>
          <w:marBottom w:val="0"/>
          <w:divBdr>
            <w:top w:val="none" w:sz="0" w:space="0" w:color="auto"/>
            <w:left w:val="none" w:sz="0" w:space="0" w:color="auto"/>
            <w:bottom w:val="none" w:sz="0" w:space="0" w:color="auto"/>
            <w:right w:val="none" w:sz="0" w:space="0" w:color="auto"/>
          </w:divBdr>
        </w:div>
        <w:div w:id="257953435">
          <w:marLeft w:val="0"/>
          <w:marRight w:val="0"/>
          <w:marTop w:val="0"/>
          <w:marBottom w:val="0"/>
          <w:divBdr>
            <w:top w:val="none" w:sz="0" w:space="0" w:color="auto"/>
            <w:left w:val="none" w:sz="0" w:space="0" w:color="auto"/>
            <w:bottom w:val="none" w:sz="0" w:space="0" w:color="auto"/>
            <w:right w:val="none" w:sz="0" w:space="0" w:color="auto"/>
          </w:divBdr>
        </w:div>
        <w:div w:id="1594895432">
          <w:marLeft w:val="0"/>
          <w:marRight w:val="0"/>
          <w:marTop w:val="0"/>
          <w:marBottom w:val="0"/>
          <w:divBdr>
            <w:top w:val="none" w:sz="0" w:space="0" w:color="auto"/>
            <w:left w:val="none" w:sz="0" w:space="0" w:color="auto"/>
            <w:bottom w:val="none" w:sz="0" w:space="0" w:color="auto"/>
            <w:right w:val="none" w:sz="0" w:space="0" w:color="auto"/>
          </w:divBdr>
        </w:div>
        <w:div w:id="1536036394">
          <w:marLeft w:val="0"/>
          <w:marRight w:val="0"/>
          <w:marTop w:val="0"/>
          <w:marBottom w:val="0"/>
          <w:divBdr>
            <w:top w:val="none" w:sz="0" w:space="0" w:color="auto"/>
            <w:left w:val="none" w:sz="0" w:space="0" w:color="auto"/>
            <w:bottom w:val="none" w:sz="0" w:space="0" w:color="auto"/>
            <w:right w:val="none" w:sz="0" w:space="0" w:color="auto"/>
          </w:divBdr>
        </w:div>
        <w:div w:id="1583298486">
          <w:marLeft w:val="0"/>
          <w:marRight w:val="0"/>
          <w:marTop w:val="0"/>
          <w:marBottom w:val="0"/>
          <w:divBdr>
            <w:top w:val="none" w:sz="0" w:space="0" w:color="auto"/>
            <w:left w:val="none" w:sz="0" w:space="0" w:color="auto"/>
            <w:bottom w:val="none" w:sz="0" w:space="0" w:color="auto"/>
            <w:right w:val="none" w:sz="0" w:space="0" w:color="auto"/>
          </w:divBdr>
        </w:div>
        <w:div w:id="1642691036">
          <w:marLeft w:val="0"/>
          <w:marRight w:val="0"/>
          <w:marTop w:val="0"/>
          <w:marBottom w:val="0"/>
          <w:divBdr>
            <w:top w:val="none" w:sz="0" w:space="0" w:color="auto"/>
            <w:left w:val="none" w:sz="0" w:space="0" w:color="auto"/>
            <w:bottom w:val="none" w:sz="0" w:space="0" w:color="auto"/>
            <w:right w:val="none" w:sz="0" w:space="0" w:color="auto"/>
          </w:divBdr>
        </w:div>
      </w:divsChild>
    </w:div>
    <w:div w:id="739139639">
      <w:bodyDiv w:val="1"/>
      <w:marLeft w:val="0"/>
      <w:marRight w:val="0"/>
      <w:marTop w:val="0"/>
      <w:marBottom w:val="0"/>
      <w:divBdr>
        <w:top w:val="none" w:sz="0" w:space="0" w:color="auto"/>
        <w:left w:val="none" w:sz="0" w:space="0" w:color="auto"/>
        <w:bottom w:val="none" w:sz="0" w:space="0" w:color="auto"/>
        <w:right w:val="none" w:sz="0" w:space="0" w:color="auto"/>
      </w:divBdr>
    </w:div>
    <w:div w:id="757334560">
      <w:bodyDiv w:val="1"/>
      <w:marLeft w:val="0"/>
      <w:marRight w:val="0"/>
      <w:marTop w:val="0"/>
      <w:marBottom w:val="0"/>
      <w:divBdr>
        <w:top w:val="none" w:sz="0" w:space="0" w:color="auto"/>
        <w:left w:val="none" w:sz="0" w:space="0" w:color="auto"/>
        <w:bottom w:val="none" w:sz="0" w:space="0" w:color="auto"/>
        <w:right w:val="none" w:sz="0" w:space="0" w:color="auto"/>
      </w:divBdr>
    </w:div>
    <w:div w:id="833185463">
      <w:bodyDiv w:val="1"/>
      <w:marLeft w:val="0"/>
      <w:marRight w:val="0"/>
      <w:marTop w:val="0"/>
      <w:marBottom w:val="0"/>
      <w:divBdr>
        <w:top w:val="none" w:sz="0" w:space="0" w:color="auto"/>
        <w:left w:val="none" w:sz="0" w:space="0" w:color="auto"/>
        <w:bottom w:val="none" w:sz="0" w:space="0" w:color="auto"/>
        <w:right w:val="none" w:sz="0" w:space="0" w:color="auto"/>
      </w:divBdr>
    </w:div>
    <w:div w:id="893735231">
      <w:bodyDiv w:val="1"/>
      <w:marLeft w:val="0"/>
      <w:marRight w:val="0"/>
      <w:marTop w:val="0"/>
      <w:marBottom w:val="0"/>
      <w:divBdr>
        <w:top w:val="none" w:sz="0" w:space="0" w:color="auto"/>
        <w:left w:val="none" w:sz="0" w:space="0" w:color="auto"/>
        <w:bottom w:val="none" w:sz="0" w:space="0" w:color="auto"/>
        <w:right w:val="none" w:sz="0" w:space="0" w:color="auto"/>
      </w:divBdr>
    </w:div>
    <w:div w:id="942608274">
      <w:bodyDiv w:val="1"/>
      <w:marLeft w:val="0"/>
      <w:marRight w:val="0"/>
      <w:marTop w:val="0"/>
      <w:marBottom w:val="0"/>
      <w:divBdr>
        <w:top w:val="none" w:sz="0" w:space="0" w:color="auto"/>
        <w:left w:val="none" w:sz="0" w:space="0" w:color="auto"/>
        <w:bottom w:val="none" w:sz="0" w:space="0" w:color="auto"/>
        <w:right w:val="none" w:sz="0" w:space="0" w:color="auto"/>
      </w:divBdr>
    </w:div>
    <w:div w:id="1064521779">
      <w:bodyDiv w:val="1"/>
      <w:marLeft w:val="0"/>
      <w:marRight w:val="0"/>
      <w:marTop w:val="0"/>
      <w:marBottom w:val="0"/>
      <w:divBdr>
        <w:top w:val="none" w:sz="0" w:space="0" w:color="auto"/>
        <w:left w:val="none" w:sz="0" w:space="0" w:color="auto"/>
        <w:bottom w:val="none" w:sz="0" w:space="0" w:color="auto"/>
        <w:right w:val="none" w:sz="0" w:space="0" w:color="auto"/>
      </w:divBdr>
    </w:div>
    <w:div w:id="1296526747">
      <w:bodyDiv w:val="1"/>
      <w:marLeft w:val="0"/>
      <w:marRight w:val="0"/>
      <w:marTop w:val="0"/>
      <w:marBottom w:val="0"/>
      <w:divBdr>
        <w:top w:val="none" w:sz="0" w:space="0" w:color="auto"/>
        <w:left w:val="none" w:sz="0" w:space="0" w:color="auto"/>
        <w:bottom w:val="none" w:sz="0" w:space="0" w:color="auto"/>
        <w:right w:val="none" w:sz="0" w:space="0" w:color="auto"/>
      </w:divBdr>
    </w:div>
    <w:div w:id="1333803003">
      <w:bodyDiv w:val="1"/>
      <w:marLeft w:val="0"/>
      <w:marRight w:val="0"/>
      <w:marTop w:val="0"/>
      <w:marBottom w:val="0"/>
      <w:divBdr>
        <w:top w:val="none" w:sz="0" w:space="0" w:color="auto"/>
        <w:left w:val="none" w:sz="0" w:space="0" w:color="auto"/>
        <w:bottom w:val="none" w:sz="0" w:space="0" w:color="auto"/>
        <w:right w:val="none" w:sz="0" w:space="0" w:color="auto"/>
      </w:divBdr>
    </w:div>
    <w:div w:id="1428884974">
      <w:bodyDiv w:val="1"/>
      <w:marLeft w:val="0"/>
      <w:marRight w:val="0"/>
      <w:marTop w:val="0"/>
      <w:marBottom w:val="0"/>
      <w:divBdr>
        <w:top w:val="none" w:sz="0" w:space="0" w:color="auto"/>
        <w:left w:val="none" w:sz="0" w:space="0" w:color="auto"/>
        <w:bottom w:val="none" w:sz="0" w:space="0" w:color="auto"/>
        <w:right w:val="none" w:sz="0" w:space="0" w:color="auto"/>
      </w:divBdr>
    </w:div>
    <w:div w:id="1564683971">
      <w:bodyDiv w:val="1"/>
      <w:marLeft w:val="0"/>
      <w:marRight w:val="0"/>
      <w:marTop w:val="0"/>
      <w:marBottom w:val="0"/>
      <w:divBdr>
        <w:top w:val="none" w:sz="0" w:space="0" w:color="auto"/>
        <w:left w:val="none" w:sz="0" w:space="0" w:color="auto"/>
        <w:bottom w:val="none" w:sz="0" w:space="0" w:color="auto"/>
        <w:right w:val="none" w:sz="0" w:space="0" w:color="auto"/>
      </w:divBdr>
      <w:divsChild>
        <w:div w:id="234826315">
          <w:marLeft w:val="0"/>
          <w:marRight w:val="0"/>
          <w:marTop w:val="0"/>
          <w:marBottom w:val="0"/>
          <w:divBdr>
            <w:top w:val="none" w:sz="0" w:space="0" w:color="auto"/>
            <w:left w:val="none" w:sz="0" w:space="0" w:color="auto"/>
            <w:bottom w:val="none" w:sz="0" w:space="0" w:color="auto"/>
            <w:right w:val="none" w:sz="0" w:space="0" w:color="auto"/>
          </w:divBdr>
        </w:div>
        <w:div w:id="15276030">
          <w:marLeft w:val="0"/>
          <w:marRight w:val="0"/>
          <w:marTop w:val="0"/>
          <w:marBottom w:val="0"/>
          <w:divBdr>
            <w:top w:val="none" w:sz="0" w:space="0" w:color="auto"/>
            <w:left w:val="none" w:sz="0" w:space="0" w:color="auto"/>
            <w:bottom w:val="none" w:sz="0" w:space="0" w:color="auto"/>
            <w:right w:val="none" w:sz="0" w:space="0" w:color="auto"/>
          </w:divBdr>
        </w:div>
        <w:div w:id="1872723486">
          <w:marLeft w:val="0"/>
          <w:marRight w:val="0"/>
          <w:marTop w:val="0"/>
          <w:marBottom w:val="0"/>
          <w:divBdr>
            <w:top w:val="none" w:sz="0" w:space="0" w:color="auto"/>
            <w:left w:val="none" w:sz="0" w:space="0" w:color="auto"/>
            <w:bottom w:val="none" w:sz="0" w:space="0" w:color="auto"/>
            <w:right w:val="none" w:sz="0" w:space="0" w:color="auto"/>
          </w:divBdr>
        </w:div>
        <w:div w:id="1966499243">
          <w:marLeft w:val="0"/>
          <w:marRight w:val="0"/>
          <w:marTop w:val="0"/>
          <w:marBottom w:val="0"/>
          <w:divBdr>
            <w:top w:val="none" w:sz="0" w:space="0" w:color="auto"/>
            <w:left w:val="none" w:sz="0" w:space="0" w:color="auto"/>
            <w:bottom w:val="none" w:sz="0" w:space="0" w:color="auto"/>
            <w:right w:val="none" w:sz="0" w:space="0" w:color="auto"/>
          </w:divBdr>
        </w:div>
        <w:div w:id="1828326078">
          <w:marLeft w:val="0"/>
          <w:marRight w:val="0"/>
          <w:marTop w:val="0"/>
          <w:marBottom w:val="0"/>
          <w:divBdr>
            <w:top w:val="none" w:sz="0" w:space="0" w:color="auto"/>
            <w:left w:val="none" w:sz="0" w:space="0" w:color="auto"/>
            <w:bottom w:val="none" w:sz="0" w:space="0" w:color="auto"/>
            <w:right w:val="none" w:sz="0" w:space="0" w:color="auto"/>
          </w:divBdr>
        </w:div>
        <w:div w:id="629944077">
          <w:marLeft w:val="0"/>
          <w:marRight w:val="0"/>
          <w:marTop w:val="0"/>
          <w:marBottom w:val="0"/>
          <w:divBdr>
            <w:top w:val="none" w:sz="0" w:space="0" w:color="auto"/>
            <w:left w:val="none" w:sz="0" w:space="0" w:color="auto"/>
            <w:bottom w:val="none" w:sz="0" w:space="0" w:color="auto"/>
            <w:right w:val="none" w:sz="0" w:space="0" w:color="auto"/>
          </w:divBdr>
        </w:div>
        <w:div w:id="223611052">
          <w:marLeft w:val="0"/>
          <w:marRight w:val="0"/>
          <w:marTop w:val="0"/>
          <w:marBottom w:val="0"/>
          <w:divBdr>
            <w:top w:val="none" w:sz="0" w:space="0" w:color="auto"/>
            <w:left w:val="none" w:sz="0" w:space="0" w:color="auto"/>
            <w:bottom w:val="none" w:sz="0" w:space="0" w:color="auto"/>
            <w:right w:val="none" w:sz="0" w:space="0" w:color="auto"/>
          </w:divBdr>
        </w:div>
        <w:div w:id="1242132971">
          <w:marLeft w:val="0"/>
          <w:marRight w:val="0"/>
          <w:marTop w:val="0"/>
          <w:marBottom w:val="0"/>
          <w:divBdr>
            <w:top w:val="none" w:sz="0" w:space="0" w:color="auto"/>
            <w:left w:val="none" w:sz="0" w:space="0" w:color="auto"/>
            <w:bottom w:val="none" w:sz="0" w:space="0" w:color="auto"/>
            <w:right w:val="none" w:sz="0" w:space="0" w:color="auto"/>
          </w:divBdr>
        </w:div>
      </w:divsChild>
    </w:div>
    <w:div w:id="1603027586">
      <w:bodyDiv w:val="1"/>
      <w:marLeft w:val="0"/>
      <w:marRight w:val="0"/>
      <w:marTop w:val="0"/>
      <w:marBottom w:val="0"/>
      <w:divBdr>
        <w:top w:val="none" w:sz="0" w:space="0" w:color="auto"/>
        <w:left w:val="none" w:sz="0" w:space="0" w:color="auto"/>
        <w:bottom w:val="none" w:sz="0" w:space="0" w:color="auto"/>
        <w:right w:val="none" w:sz="0" w:space="0" w:color="auto"/>
      </w:divBdr>
    </w:div>
    <w:div w:id="180231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Nat15</b:Tag>
    <b:SourceType>InternetSite</b:SourceType>
    <b:Guid>{2E3C660A-2C71-474F-8FC4-C6179A8CB480}</b:Guid>
    <b:Title>Lift of Rotating Cylinder</b:Title>
    <b:Year>2015</b:Year>
    <b:Month>May</b:Month>
    <b:Day>5</b:Day>
    <b:URL>https://www.grc.nasa.gov/www/k-12/airplane/cyl.html</b:URL>
    <b:Author>
      <b:Author>
        <b:NameList>
          <b:Person>
            <b:Last>Hall</b:Last>
            <b:First>Nancy</b:First>
          </b:Person>
        </b:NameList>
      </b:Author>
    </b:Author>
    <b:ProductionCompany>NASA</b:ProductionCompany>
    <b:YearAccessed>2017</b:YearAccessed>
    <b:MonthAccessed>4</b:MonthAccessed>
    <b:DayAccessed>30</b:DayAccessed>
    <b:RefOrder>2</b:RefOrder>
  </b:Source>
  <b:Source>
    <b:Tag>Kob99</b:Tag>
    <b:SourceType>InternetSite</b:SourceType>
    <b:Guid>{8868CFE0-386B-479B-A5BD-EC8E2139410E}</b:Guid>
    <b:Title>Bernoulli's Principle</b:Title>
    <b:Year>1999</b:Year>
    <b:Author>
      <b:Author>
        <b:NameList>
          <b:Person>
            <b:Last>Kobes</b:Last>
            <b:First>R.,</b:First>
            <b:Middle>Kunstatter, G.</b:Middle>
          </b:Person>
        </b:NameList>
      </b:Author>
    </b:Author>
    <b:Month>September</b:Month>
    <b:Day>29</b:Day>
    <b:YearAccessed>2017</b:YearAccessed>
    <b:MonthAccessed>May</b:MonthAccessed>
    <b:DayAccessed>6</b:DayAccessed>
    <b:URL>http://theory.uwinnipeg.ca/mod_tech/node68.html</b:URL>
    <b:RefOrder>1</b:RefOrder>
  </b:Source>
</b:Sources>
</file>

<file path=customXml/itemProps1.xml><?xml version="1.0" encoding="utf-8"?>
<ds:datastoreItem xmlns:ds="http://schemas.openxmlformats.org/officeDocument/2006/customXml" ds:itemID="{10BA708E-E80C-4F65-93A8-A91D8059A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12</Pages>
  <Words>1743</Words>
  <Characters>9940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11660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Zhangxi</dc:creator>
  <cp:keywords/>
  <dc:description/>
  <cp:lastModifiedBy>Feng, Zhangxi</cp:lastModifiedBy>
  <cp:revision>592</cp:revision>
  <dcterms:created xsi:type="dcterms:W3CDTF">2017-05-04T01:51:00Z</dcterms:created>
  <dcterms:modified xsi:type="dcterms:W3CDTF">2017-05-07T20:22:00Z</dcterms:modified>
</cp:coreProperties>
</file>