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University of New Hampshire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48"/>
          <w:szCs w:val="48"/>
        </w:rPr>
      </w:pPr>
      <w:r w:rsidRPr="00811380">
        <w:rPr>
          <w:rFonts w:ascii="Times New Roman" w:hAnsi="Times New Roman" w:cs="Times New Roman"/>
          <w:b/>
          <w:bCs/>
          <w:sz w:val="48"/>
          <w:szCs w:val="48"/>
        </w:rPr>
        <w:t>Magnus Effect on a Cylindrical Airfoil</w:t>
      </w: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Team Members -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1380">
        <w:rPr>
          <w:rFonts w:ascii="Times New Roman" w:hAnsi="Times New Roman" w:cs="Times New Roman"/>
          <w:sz w:val="24"/>
          <w:szCs w:val="24"/>
        </w:rPr>
        <w:t>Zhangxi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 xml:space="preserve"> Feng, Simon </w:t>
      </w:r>
      <w:proofErr w:type="spellStart"/>
      <w:r w:rsidRPr="00811380">
        <w:rPr>
          <w:rFonts w:ascii="Times New Roman" w:hAnsi="Times New Roman" w:cs="Times New Roman"/>
          <w:sz w:val="24"/>
          <w:szCs w:val="24"/>
        </w:rPr>
        <w:t>Popecki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>, James Skinner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ME 646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Professor Todd Gross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5/9/2017</w:t>
      </w:r>
    </w:p>
    <w:p w:rsidR="00811380" w:rsidRPr="00AB320B" w:rsidRDefault="00AB320B" w:rsidP="00AB320B">
      <w:pPr>
        <w:pStyle w:val="Heading1"/>
        <w:jc w:val="center"/>
        <w:rPr>
          <w:b/>
        </w:rPr>
      </w:pPr>
      <w:r w:rsidRPr="00AB320B">
        <w:rPr>
          <w:b/>
        </w:rPr>
        <w:lastRenderedPageBreak/>
        <w:t>Table of Contents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Introduction………………………………………………………………………………………..3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Discussion……………………………………………………………………….…....5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Conclusion…………………………………………………………………………6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References……………………………………………………………………….…………7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Appendix…………………………………………………………………………………………..8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73236E" w:rsidP="00AB320B">
      <w:pPr>
        <w:pStyle w:val="Heading1"/>
        <w:jc w:val="center"/>
        <w:rPr>
          <w:b/>
        </w:rPr>
      </w:pPr>
      <w:r>
        <w:rPr>
          <w:b/>
        </w:rPr>
        <w:lastRenderedPageBreak/>
        <w:t xml:space="preserve">Table </w:t>
      </w:r>
      <w:r w:rsidR="00AB320B" w:rsidRPr="00AB320B">
        <w:rPr>
          <w:b/>
        </w:rPr>
        <w:t>of Figures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Pr="00AB320B" w:rsidRDefault="0073236E" w:rsidP="0073236E">
      <w:pPr>
        <w:pStyle w:val="Heading1"/>
        <w:jc w:val="center"/>
        <w:rPr>
          <w:b/>
        </w:rPr>
      </w:pPr>
      <w:r>
        <w:rPr>
          <w:b/>
        </w:rPr>
        <w:lastRenderedPageBreak/>
        <w:t xml:space="preserve">Table </w:t>
      </w:r>
      <w:r w:rsidRPr="00AB320B">
        <w:rPr>
          <w:b/>
        </w:rPr>
        <w:t xml:space="preserve">of </w:t>
      </w:r>
      <w:r>
        <w:rPr>
          <w:b/>
        </w:rPr>
        <w:t>Equations</w:t>
      </w:r>
    </w:p>
    <w:p w:rsidR="0073236E" w:rsidRPr="00AB320B" w:rsidRDefault="0073236E" w:rsidP="0073236E"/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1………………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…………………………………………………………………………2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…………………………………………………………………………3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…………………………………………………………………………4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…………………………………………………………………………5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…………………………………………………………………………6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…………………………………………………………………………7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P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…………………………………8</w:t>
      </w:r>
    </w:p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AB320B" w:rsidRDefault="00AB320B" w:rsidP="008F2D0C">
      <w:pPr>
        <w:pStyle w:val="Heading1"/>
        <w:spacing w:line="360" w:lineRule="auto"/>
      </w:pPr>
      <w:r>
        <w:lastRenderedPageBreak/>
        <w:t>Abstract</w:t>
      </w:r>
    </w:p>
    <w:p w:rsidR="008F2D0C" w:rsidRPr="008F2D0C" w:rsidRDefault="008F2D0C" w:rsidP="008F2D0C">
      <w:pPr>
        <w:rPr>
          <w:rFonts w:ascii="Times New Roman" w:hAnsi="Times New Roman" w:cs="Times New Roman"/>
        </w:rPr>
      </w:pPr>
      <w:r>
        <w:tab/>
      </w:r>
      <w:bookmarkStart w:id="0" w:name="_GoBack"/>
      <w:bookmarkEnd w:id="0"/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lastRenderedPageBreak/>
        <w:t>Introduction</w:t>
      </w:r>
    </w:p>
    <w:p w:rsidR="002B7C24" w:rsidRDefault="002B7C24" w:rsidP="002B7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2D3" w:rsidRDefault="009F6B49" w:rsidP="002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5581651</wp:posOffset>
                </wp:positionH>
                <wp:positionV relativeFrom="paragraph">
                  <wp:posOffset>583565</wp:posOffset>
                </wp:positionV>
                <wp:extent cx="36195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>
                            <w:r>
                              <w:t>(</w:t>
                            </w:r>
                            <w:r w:rsidR="009F6B49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9.5pt;margin-top:45.95pt;width:2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" fillcolor="white [3201]" stroked="f" strokeweight=".5pt">
                <v:textbox>
                  <w:txbxContent>
                    <w:p w:rsidR="009F6B49" w:rsidRDefault="0073236E">
                      <w:r>
                        <w:t>(</w:t>
                      </w:r>
                      <w:r w:rsidR="009F6B49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C24">
        <w:rPr>
          <w:rFonts w:ascii="Times New Roman" w:hAnsi="Times New Roman" w:cs="Times New Roman"/>
          <w:sz w:val="24"/>
          <w:szCs w:val="24"/>
        </w:rPr>
        <w:tab/>
      </w:r>
      <w:r w:rsidR="00CD02D3">
        <w:rPr>
          <w:rFonts w:ascii="Times New Roman" w:hAnsi="Times New Roman" w:cs="Times New Roman"/>
          <w:sz w:val="24"/>
          <w:szCs w:val="24"/>
        </w:rPr>
        <w:t xml:space="preserve">Our goal was to evaluate the effects of the Magnus Effect on a rotating cylinder at different rotational speeds and wind speeds. Using the </w:t>
      </w:r>
      <w:proofErr w:type="spellStart"/>
      <w:r w:rsidR="00CD02D3">
        <w:rPr>
          <w:rFonts w:ascii="Times New Roman" w:hAnsi="Times New Roman" w:cs="Times New Roman"/>
          <w:sz w:val="24"/>
          <w:szCs w:val="24"/>
        </w:rPr>
        <w:t>Kutta-Joukowski</w:t>
      </w:r>
      <w:proofErr w:type="spellEnd"/>
      <w:r w:rsidR="00CD02D3">
        <w:rPr>
          <w:rFonts w:ascii="Times New Roman" w:hAnsi="Times New Roman" w:cs="Times New Roman"/>
          <w:sz w:val="24"/>
          <w:szCs w:val="24"/>
        </w:rPr>
        <w:t xml:space="preserve"> lift equation –</w:t>
      </w:r>
    </w:p>
    <w:p w:rsidR="00CD02D3" w:rsidRPr="009F6B49" w:rsidRDefault="009F6B49" w:rsidP="002F36A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Cambria Math" w:cs="Times New Roman"/>
              <w:sz w:val="24"/>
              <w:szCs w:val="24"/>
            </w:rPr>
            <m:t>vLG</m:t>
          </m:r>
        </m:oMath>
      </m:oMathPara>
    </w:p>
    <w:p w:rsidR="009F6B49" w:rsidRDefault="009F6B49" w:rsidP="002F36A3">
      <w:pPr>
        <w:spacing w:line="360" w:lineRule="auto"/>
        <w:ind w:firstLine="72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1101D" wp14:editId="0083E515">
                <wp:simplePos x="0" y="0"/>
                <wp:positionH relativeFrom="margin">
                  <wp:posOffset>5591174</wp:posOffset>
                </wp:positionH>
                <wp:positionV relativeFrom="paragraph">
                  <wp:posOffset>586740</wp:posOffset>
                </wp:positionV>
                <wp:extent cx="352425" cy="285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 w:rsidP="009F6B49">
                            <w:r>
                              <w:t>(</w:t>
                            </w:r>
                            <w:r w:rsidR="009F6B49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101D" id="Text Box 2" o:spid="_x0000_s1027" type="#_x0000_t202" style="position:absolute;left:0;text-align:left;margin-left:440.25pt;margin-top:46.2pt;width:2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" fillcolor="white [3201]" stroked="f" strokeweight=".5pt">
                <v:textbox>
                  <w:txbxContent>
                    <w:p w:rsidR="009F6B49" w:rsidRDefault="0073236E" w:rsidP="009F6B49">
                      <w:r>
                        <w:t>(</w:t>
                      </w:r>
                      <w:r w:rsidR="009F6B49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lift force,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9F6B4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is the density of the fluid,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is the length of the cylinder,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6F21EE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is the vortex strength, given by – </w:t>
      </w:r>
    </w:p>
    <w:p w:rsidR="009F6B49" w:rsidRPr="009F6B49" w:rsidRDefault="009F6B49" w:rsidP="002F36A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2B7C24" w:rsidRPr="009F6B49" w:rsidRDefault="009F6B49" w:rsidP="002F36A3">
      <w:pPr>
        <w:spacing w:line="360" w:lineRule="auto"/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radius, and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the </w:t>
      </w:r>
      <w:r w:rsidR="006F21EE">
        <w:rPr>
          <w:rFonts w:ascii="Times New Roman" w:eastAsiaTheme="minorEastAsia" w:hAnsi="Times New Roman" w:cs="Times New Roman"/>
          <w:iCs/>
          <w:sz w:val="24"/>
          <w:szCs w:val="24"/>
        </w:rPr>
        <w:t>angular velocity of the cylinder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From these two equations </w:t>
      </w:r>
      <w:r w:rsidR="00CD02D3">
        <w:rPr>
          <w:rFonts w:ascii="Times New Roman" w:hAnsi="Times New Roman" w:cs="Times New Roman"/>
          <w:sz w:val="24"/>
          <w:szCs w:val="24"/>
        </w:rPr>
        <w:t>we theorized that at higher wind speeds, rotational speeds</w:t>
      </w:r>
      <w:r w:rsidR="0073236E">
        <w:rPr>
          <w:rFonts w:ascii="Times New Roman" w:hAnsi="Times New Roman" w:cs="Times New Roman"/>
          <w:sz w:val="24"/>
          <w:szCs w:val="24"/>
        </w:rPr>
        <w:t xml:space="preserve">, and </w:t>
      </w:r>
      <w:r w:rsidR="00CD02D3">
        <w:rPr>
          <w:rFonts w:ascii="Times New Roman" w:hAnsi="Times New Roman" w:cs="Times New Roman"/>
          <w:sz w:val="24"/>
          <w:szCs w:val="24"/>
        </w:rPr>
        <w:t xml:space="preserve">cylinder radius that we would generate more lift. </w:t>
      </w:r>
      <w:r w:rsidR="0073236E">
        <w:rPr>
          <w:rFonts w:ascii="Times New Roman" w:hAnsi="Times New Roman" w:cs="Times New Roman"/>
          <w:sz w:val="24"/>
          <w:szCs w:val="24"/>
        </w:rPr>
        <w:t>The lift is dependent on the radius squared so it was expected the radius would have the largest effect of the lift force.</w:t>
      </w:r>
      <w:r w:rsidR="006F21E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39800595"/>
          <w:citation/>
        </w:sdtPr>
        <w:sdtContent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F21EE">
            <w:rPr>
              <w:rFonts w:ascii="Times New Roman" w:hAnsi="Times New Roman" w:cs="Times New Roman"/>
              <w:sz w:val="24"/>
              <w:szCs w:val="24"/>
            </w:rPr>
            <w:instrText xml:space="preserve"> CITATION Nat15 \l 1033 </w:instrText>
          </w:r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F21EE" w:rsidRPr="006F21EE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F3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C24" w:rsidRPr="002B7C24" w:rsidRDefault="002B7C24" w:rsidP="002B7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CD2" w:rsidRPr="00E57CD2" w:rsidRDefault="00E57CD2" w:rsidP="00E57CD2">
      <w:pPr>
        <w:pStyle w:val="Heading1"/>
      </w:pPr>
      <w:r>
        <w:t>Methods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Results and Discussion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Summary and Conclusion</w:t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2F36A3" w:rsidRDefault="002F36A3" w:rsidP="002F36A3">
      <w:pPr>
        <w:pStyle w:val="Heading1"/>
        <w:jc w:val="center"/>
      </w:pPr>
      <w:r>
        <w:lastRenderedPageBreak/>
        <w:t>References</w:t>
      </w:r>
    </w:p>
    <w:p w:rsidR="006F21EE" w:rsidRDefault="006F21EE" w:rsidP="002F36A3">
      <w:pPr>
        <w:pStyle w:val="Heading1"/>
        <w:jc w:val="center"/>
      </w:pP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6F21EE">
        <w:trPr>
          <w:divId w:val="465659472"/>
          <w:tblCellSpacing w:w="15" w:type="dxa"/>
        </w:trPr>
        <w:tc>
          <w:tcPr>
            <w:tcW w:w="50" w:type="pct"/>
            <w:hideMark/>
          </w:tcPr>
          <w:p w:rsidR="006F21EE" w:rsidRDefault="006F21EE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F21EE" w:rsidRDefault="006F21EE">
            <w:pPr>
              <w:pStyle w:val="Bibliography"/>
              <w:rPr>
                <w:noProof/>
              </w:rPr>
            </w:pPr>
            <w:r>
              <w:rPr>
                <w:noProof/>
              </w:rPr>
              <w:t>"National Aeronautics and Space Administration," 5 May 2015. [Online]. Available: https://www.grc.nasa.gov/www/k-12/airplane/cyl.html.</w:t>
            </w:r>
          </w:p>
        </w:tc>
      </w:tr>
    </w:tbl>
    <w:p w:rsidR="006F21EE" w:rsidRDefault="006F21EE">
      <w:pPr>
        <w:divId w:val="465659472"/>
        <w:rPr>
          <w:rFonts w:eastAsia="Times New Roman"/>
          <w:noProof/>
        </w:rPr>
      </w:pPr>
    </w:p>
    <w:p w:rsidR="00E57CD2" w:rsidRDefault="006F21EE" w:rsidP="00E57CD2">
      <w:r>
        <w:fldChar w:fldCharType="end"/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>
      <w:pPr>
        <w:pStyle w:val="Heading1"/>
        <w:jc w:val="center"/>
      </w:pPr>
      <w:r>
        <w:t>Appendix</w:t>
      </w:r>
    </w:p>
    <w:p w:rsidR="00E57CD2" w:rsidRPr="00E57CD2" w:rsidRDefault="00E57CD2" w:rsidP="00E57CD2"/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320B" w:rsidRPr="00AB320B" w:rsidSect="00AB32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0B" w:rsidRDefault="00AB320B" w:rsidP="00AB320B">
      <w:pPr>
        <w:spacing w:after="0" w:line="240" w:lineRule="auto"/>
      </w:pPr>
      <w:r>
        <w:separator/>
      </w:r>
    </w:p>
  </w:endnote>
  <w:end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172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20B" w:rsidRDefault="00AB3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D0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B320B" w:rsidRDefault="00AB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0B" w:rsidRDefault="00AB320B" w:rsidP="00AB320B">
      <w:pPr>
        <w:spacing w:after="0" w:line="240" w:lineRule="auto"/>
      </w:pPr>
      <w:r>
        <w:separator/>
      </w:r>
    </w:p>
  </w:footnote>
  <w:foot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2B7C24"/>
    <w:rsid w:val="002F36A3"/>
    <w:rsid w:val="00401FB8"/>
    <w:rsid w:val="00420F21"/>
    <w:rsid w:val="00571D34"/>
    <w:rsid w:val="006F21EE"/>
    <w:rsid w:val="0073236E"/>
    <w:rsid w:val="00811380"/>
    <w:rsid w:val="008F2D0C"/>
    <w:rsid w:val="009F6B49"/>
    <w:rsid w:val="00AB320B"/>
    <w:rsid w:val="00CD02D3"/>
    <w:rsid w:val="00E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148F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0B"/>
  </w:style>
  <w:style w:type="paragraph" w:styleId="Footer">
    <w:name w:val="footer"/>
    <w:basedOn w:val="Normal"/>
    <w:link w:val="Foot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0B"/>
  </w:style>
  <w:style w:type="character" w:customStyle="1" w:styleId="Heading1Char">
    <w:name w:val="Heading 1 Char"/>
    <w:basedOn w:val="DefaultParagraphFont"/>
    <w:link w:val="Heading1"/>
    <w:uiPriority w:val="9"/>
    <w:rsid w:val="00AB320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02D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6F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A"/>
    <w:rsid w:val="004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A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Nat15</b:Tag>
    <b:SourceType>InternetSite</b:SourceType>
    <b:Guid>{C8C88902-B96E-43F8-A291-3FE7EF8CFE3E}</b:Guid>
    <b:Title>National Aeronautics and Space Administration</b:Title>
    <b:Year>2015</b:Year>
    <b:Month>May</b:Month>
    <b:Day>5</b:Day>
    <b:URL>https://www.grc.nasa.gov/www/k-12/airplane/cyl.html</b:URL>
    <b:RefOrder>1</b:RefOrder>
  </b:Source>
</b:Sources>
</file>

<file path=customXml/itemProps1.xml><?xml version="1.0" encoding="utf-8"?>
<ds:datastoreItem xmlns:ds="http://schemas.openxmlformats.org/officeDocument/2006/customXml" ds:itemID="{2147CE91-EB2C-4E5A-B462-B52AC0F6B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4</cp:revision>
  <dcterms:created xsi:type="dcterms:W3CDTF">2017-05-04T01:51:00Z</dcterms:created>
  <dcterms:modified xsi:type="dcterms:W3CDTF">2017-05-04T17:55:00Z</dcterms:modified>
</cp:coreProperties>
</file>