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122A6" w14:textId="77777777" w:rsidR="00D01F7F" w:rsidRDefault="00E23B24">
      <w:r>
        <w:t>Executive Summary</w:t>
      </w:r>
    </w:p>
    <w:p w14:paraId="08EAF92C" w14:textId="2B8799DC" w:rsidR="00E23B24" w:rsidRDefault="00E23B24" w:rsidP="00E23B24">
      <w:r>
        <w:t>In this experiment</w:t>
      </w:r>
      <w:r w:rsidR="00C0480B">
        <w:t xml:space="preserve">, a DC brush motor under test (MUT) is coupled with a back-driving motor to determine the system parameters under step input and disturbance loading conditions. The system was also subjected to </w:t>
      </w:r>
      <w:r>
        <w:t>three types of power op-amp control systems</w:t>
      </w:r>
      <w:r w:rsidR="00C0480B">
        <w:t>: p</w:t>
      </w:r>
      <w:r>
        <w:t xml:space="preserve">roportional control, Integral control, and </w:t>
      </w:r>
      <w:r w:rsidR="003F13D9">
        <w:t>p</w:t>
      </w:r>
      <w:r>
        <w:t>roportional-</w:t>
      </w:r>
      <w:r w:rsidR="003F13D9">
        <w:t>i</w:t>
      </w:r>
      <w:r>
        <w:t>ntegral control</w:t>
      </w:r>
      <w:r w:rsidR="003F13D9">
        <w:t>.</w:t>
      </w:r>
      <w:r>
        <w:t xml:space="preserve"> Motors were controlled by voltage</w:t>
      </w:r>
      <w:r w:rsidR="0007380D">
        <w:t>.</w:t>
      </w:r>
      <w:r>
        <w:t xml:space="preserve"> The objective of the control systems was to maintain motor speed regardless of the load placed on the motor. Motor speed was measured by a tachometer</w:t>
      </w:r>
      <w:r w:rsidR="004D6D2D">
        <w:t xml:space="preserve"> and the output tachometer voltage was recorded.</w:t>
      </w:r>
    </w:p>
    <w:p w14:paraId="11DCC64A" w14:textId="672B59DB" w:rsidR="00E23B24" w:rsidRDefault="0072649B" w:rsidP="00E23B24">
      <w:r>
        <w:t xml:space="preserve">The velocity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was calculated to be </w:t>
      </w:r>
      <m:oMath>
        <m:r>
          <w:rPr>
            <w:rFonts w:ascii="Cambria Math" w:hAnsi="Cambria Math"/>
          </w:rPr>
          <m:t>4.98 V/kRPM</m:t>
        </m:r>
      </m:oMath>
      <w:r>
        <w:t xml:space="preserve"> by linearly fitting the velocity data (calculated from tachometer output) to the MUT’s voltage output. </w:t>
      </w:r>
      <w:r w:rsidR="00E23B24">
        <w:t xml:space="preserve">The </w:t>
      </w:r>
      <w:r w:rsidR="0062052C">
        <w:t xml:space="preserve">MUT’s </w:t>
      </w:r>
      <w:r w:rsidR="00E23B24">
        <w:t>back</w:t>
      </w:r>
      <w:r w:rsidR="00837280">
        <w:t>-</w:t>
      </w:r>
      <w:r w:rsidR="00E23B24">
        <w:t>EMF constant</w:t>
      </w:r>
      <w:r w:rsidR="001879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87933">
        <w:t>,</w:t>
      </w:r>
      <w:r w:rsidR="00E23B24">
        <w:t xml:space="preserve"> was found to be </w:t>
      </w:r>
      <m:oMath>
        <m:r>
          <w:rPr>
            <w:rFonts w:ascii="Cambria Math" w:hAnsi="Cambria Math"/>
          </w:rPr>
          <m:t>6.73 oz∙in/A</m:t>
        </m:r>
      </m:oMath>
      <w:r w:rsidR="00E23B24">
        <w:t xml:space="preserve"> </w:t>
      </w:r>
      <w:r w:rsidR="0015013B">
        <w:t xml:space="preserve">using the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=141.6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87933">
        <w:t xml:space="preserve"> in </w:t>
      </w:r>
      <w:r w:rsidR="00EA2114">
        <w:t xml:space="preserve">British </w:t>
      </w:r>
      <w:r w:rsidR="00187933">
        <w:t>units</w:t>
      </w:r>
      <w:r w:rsidR="00E23B24">
        <w:t>.</w:t>
      </w:r>
      <w:r w:rsidR="00E24827">
        <w:t xml:space="preserve"> These two values are within the range listed in the motor’s specification sheet.</w:t>
      </w:r>
    </w:p>
    <w:p w14:paraId="321229CA" w14:textId="48BB2B0F" w:rsidR="00A742C2" w:rsidRDefault="00E23B24" w:rsidP="00E23B24">
      <w:r>
        <w:t>The</w:t>
      </w:r>
      <w:r w:rsidR="00DF406B">
        <w:t xml:space="preserve"> MUT</w:t>
      </w:r>
      <w:r>
        <w:t xml:space="preserve">’s </w:t>
      </w:r>
      <w:r w:rsidR="002C15C6">
        <w:t>step response</w:t>
      </w:r>
      <w:r>
        <w:t xml:space="preserve"> time constant</w:t>
      </w:r>
      <w:r w:rsidR="002C15C6">
        <w:t xml:space="preserve">, </w:t>
      </w:r>
      <m:oMath>
        <m:r>
          <w:rPr>
            <w:rFonts w:ascii="Cambria Math" w:hAnsi="Cambria Math"/>
          </w:rPr>
          <m:t>τ</m:t>
        </m:r>
      </m:oMath>
      <w:r w:rsidR="002C15C6">
        <w:t>,</w:t>
      </w:r>
      <w:r>
        <w:t xml:space="preserve"> and </w:t>
      </w:r>
      <w:r w:rsidR="00BE5FFF">
        <w:t xml:space="preserve">motor </w:t>
      </w:r>
      <w:r>
        <w:t>gain</w:t>
      </w:r>
      <w:r w:rsidR="002C15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</m:oMath>
      <w:r w:rsidR="002C15C6">
        <w:t>,</w:t>
      </w:r>
      <w:r>
        <w:t xml:space="preserve"> were</w:t>
      </w:r>
      <w:r w:rsidR="0067720F">
        <w:t xml:space="preserve"> </w:t>
      </w:r>
      <w:r w:rsidR="00E01C11">
        <w:t>calculated</w:t>
      </w:r>
      <w:r w:rsidR="0067720F">
        <w:t xml:space="preserve"> to be </w:t>
      </w:r>
      <m:oMath>
        <m:r>
          <w:rPr>
            <w:rFonts w:ascii="Cambria Math" w:hAnsi="Cambria Math"/>
          </w:rPr>
          <m:t>10 ms</m:t>
        </m:r>
      </m:oMath>
      <w:r w:rsidR="0067720F">
        <w:t xml:space="preserve"> and </w:t>
      </w:r>
      <m:oMath>
        <m:r>
          <w:rPr>
            <w:rFonts w:ascii="Cambria Math" w:hAnsi="Cambria Math"/>
          </w:rPr>
          <m:t>0.191 kRPM/V</m:t>
        </m:r>
      </m:oMath>
      <w:r w:rsidR="00C01B03">
        <w:t>, respectively</w:t>
      </w:r>
      <w:r w:rsidR="00E55835">
        <w:t xml:space="preserve">. </w:t>
      </w:r>
      <w:r w:rsidR="00BE5FFF">
        <w:t xml:space="preserve">Multiply the motor gain </w:t>
      </w:r>
      <w:r w:rsidR="00E55835">
        <w:t xml:space="preserve">with the tachometer gain,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tach</m:t>
            </m:r>
          </m:sub>
        </m:sSub>
        <m:r>
          <w:rPr>
            <w:rFonts w:ascii="Cambria Math" w:hAnsi="Cambria Math"/>
          </w:rPr>
          <m:t>=3 V/kRPM</m:t>
        </m:r>
      </m:oMath>
      <w:r w:rsidR="00E55835">
        <w:t xml:space="preserve">, the overall system gain was </w:t>
      </w:r>
      <w:r w:rsidR="00066140">
        <w:t xml:space="preserve">found </w:t>
      </w:r>
      <w:r w:rsidR="00E55835">
        <w:t xml:space="preserve">to be </w:t>
      </w:r>
      <m:oMath>
        <m:r>
          <w:rPr>
            <w:rFonts w:ascii="Cambria Math" w:hAnsi="Cambria Math"/>
          </w:rPr>
          <m:t>K=0.57</m:t>
        </m:r>
      </m:oMath>
      <w:r w:rsidR="00E55835">
        <w:t>.</w:t>
      </w:r>
      <w:r w:rsidR="0067720F">
        <w:t xml:space="preserve"> </w:t>
      </w:r>
      <w:r w:rsidR="005266A7">
        <w:t xml:space="preserve">The </w:t>
      </w:r>
      <w:r w:rsidR="00261029">
        <w:t xml:space="preserve">parameters calculated from the </w:t>
      </w:r>
      <w:r w:rsidR="005266A7">
        <w:t xml:space="preserve">experimental data </w:t>
      </w:r>
      <w:r w:rsidR="00F24721">
        <w:t xml:space="preserve">were: </w:t>
      </w:r>
      <m:oMath>
        <m:r>
          <w:rPr>
            <w:rFonts w:ascii="Cambria Math" w:hAnsi="Cambria Math"/>
          </w:rPr>
          <m:t>τ=9 ms</m:t>
        </m:r>
      </m:oMath>
      <w:r w:rsidR="00F2472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motor</m:t>
            </m:r>
          </m:sub>
        </m:sSub>
        <m:r>
          <w:rPr>
            <w:rFonts w:ascii="Cambria Math" w:hAnsi="Cambria Math"/>
          </w:rPr>
          <m:t>=0.5</m:t>
        </m:r>
      </m:oMath>
      <w:r w:rsidR="005266A7">
        <w:t>.</w:t>
      </w:r>
      <w:r w:rsidR="003974D3">
        <w:t xml:space="preserve"> The two gains were close in value, but when used to calculate the mass-moment of inertia and damping coefficient of the motor, the small gain difference resulted in very large system parameter differences.</w:t>
      </w:r>
      <w:r w:rsidR="00DB4CAB">
        <w:t xml:space="preserve"> </w:t>
      </w:r>
      <w:r w:rsidR="00E27E8A">
        <w:t>Since the MUT was still connected to the back-drive motor</w:t>
      </w:r>
      <w:r w:rsidR="002E3D6F">
        <w:t xml:space="preserve"> the moment of inertia and damping coefficient were </w:t>
      </w:r>
      <w:r w:rsidR="00737E83">
        <w:t xml:space="preserve">expected </w:t>
      </w:r>
      <w:r w:rsidR="007858C6">
        <w:t xml:space="preserve">to </w:t>
      </w:r>
      <w:r w:rsidR="002E3D6F">
        <w:t xml:space="preserve">be </w:t>
      </w:r>
      <w:r w:rsidR="007858C6">
        <w:t>double the values listed in the specification sheet</w:t>
      </w:r>
      <w:r w:rsidR="00962A85">
        <w:t xml:space="preserve"> at </w:t>
      </w:r>
      <m:oMath>
        <m:r>
          <w:rPr>
            <w:rFonts w:ascii="Cambria Math" w:hAnsi="Cambria Math"/>
          </w:rPr>
          <m:t>J=0.0008 oz∙in∙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04D06">
        <w:t xml:space="preserve"> and </w:t>
      </w:r>
      <m:oMath>
        <m:r>
          <w:rPr>
            <w:rFonts w:ascii="Cambria Math" w:hAnsi="Cambria Math"/>
          </w:rPr>
          <m:t>B=0.4 oz∙in/kRPM</m:t>
        </m:r>
      </m:oMath>
      <w:r w:rsidR="007858C6">
        <w:t xml:space="preserve">. However, the difference in the </w:t>
      </w:r>
      <w:r w:rsidR="00017687">
        <w:t xml:space="preserve">system </w:t>
      </w:r>
      <w:r w:rsidR="007858C6">
        <w:t xml:space="preserve">gains resulted in a damping coefficient of </w:t>
      </w:r>
      <m:oMath>
        <m:r>
          <w:rPr>
            <w:rFonts w:ascii="Cambria Math" w:hAnsi="Cambria Math"/>
          </w:rPr>
          <m:t>1.6 oz∙in/kRPM</m:t>
        </m:r>
      </m:oMath>
      <w:r w:rsidR="00E01C11">
        <w:t xml:space="preserve">. Using the </w:t>
      </w:r>
      <w:r w:rsidR="00E7432F">
        <w:t xml:space="preserve">experimental damping coefficient and time constant, the moment of inertia was found to be </w:t>
      </w:r>
      <m:oMath>
        <m:r>
          <w:rPr>
            <w:rFonts w:ascii="Cambria Math" w:hAnsi="Cambria Math"/>
          </w:rPr>
          <m:t>0.0004124 oz∙in∙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2ED9">
        <w:t xml:space="preserve">. If the expected damping coefficient was used instead, the moment inertia would be </w:t>
      </w:r>
      <m:oMath>
        <m:r>
          <w:rPr>
            <w:rFonts w:ascii="Cambria Math" w:hAnsi="Cambria Math"/>
          </w:rPr>
          <m:t>0.000721 oz∙in∙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B5549">
        <w:t>.</w:t>
      </w:r>
      <w:r w:rsidR="00243156">
        <w:t xml:space="preserve"> The </w:t>
      </w:r>
      <w:r w:rsidR="00926BAA">
        <w:t>smaller gain is likely due to the motor being worn out, friction being neglected, and potentially additional damping from other factors such as the connecting coupler.</w:t>
      </w:r>
      <w:r w:rsidR="007246A3">
        <w:t xml:space="preserve"> </w:t>
      </w:r>
      <w:r w:rsidR="00BA2A3A">
        <w:t xml:space="preserve">Additionally, the setting time is found using four times the time constant: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=4τ=36 ms</m:t>
        </m:r>
      </m:oMath>
      <w:r w:rsidR="007246A3">
        <w:t xml:space="preserve">. The </w:t>
      </w:r>
      <w:r w:rsidR="00AD339B">
        <w:t xml:space="preserve">response time constant </w:t>
      </w:r>
      <w:r w:rsidR="00FE0083">
        <w:t xml:space="preserve">to a disturbance load of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E0083">
        <w:t xml:space="preserve"> </w:t>
      </w:r>
      <w:r w:rsidR="00AD339B">
        <w:t xml:space="preserve">is found to be </w:t>
      </w:r>
      <m:oMath>
        <m:r>
          <w:rPr>
            <w:rFonts w:ascii="Cambria Math" w:hAnsi="Cambria Math"/>
          </w:rPr>
          <m:t>6.7 ms</m:t>
        </m:r>
      </m:oMath>
      <w:r w:rsidR="00AD339B">
        <w:t>, which is about two third of the the motor’s system time constant, suggesting the motor responds to disturbance loads faster than step input.</w:t>
      </w:r>
    </w:p>
    <w:p w14:paraId="3A4BC711" w14:textId="4E05CF5B" w:rsidR="00E23B24" w:rsidRPr="001B5B16" w:rsidRDefault="00E23B24" w:rsidP="00E23B24">
      <w:r>
        <w:t>Closed-loop motor response to a voltage step input and disturbance torque was recorded with a tachometer in the same way as the open-loop response. The power op-amps were controlled by a 741 op-amp – proportional, integral, and proportional-integral control were implemented and analyzed.</w:t>
      </w:r>
      <w:r w:rsidR="001E2514">
        <w:t xml:space="preserve"> The time constants of the step response for the P, I, and PI controller were found to be 5.4 ms, 20 ms, 10.8 ms respectively. The P controller has the fastest response, although it is the only controller that halves the voltage output.  Also,</w:t>
      </w:r>
      <w:bookmarkStart w:id="0" w:name="_GoBack"/>
      <w:bookmarkEnd w:id="0"/>
      <w:r w:rsidR="001E2514">
        <w:t xml:space="preserve"> it has the highest steady state error in response to disturbance at 18.9%. The I controller has less error with 7%, and the PI is the most effective at reducing error to .0007%</w:t>
      </w:r>
      <w:r>
        <w:t>. In a purpose-built closed-loop system the magnitude of each control element (P,I,D) is modified such that it has a larger or smaller role to fit the individual needs of the system. Generic control parameters were used for this experiment (non-optimized).</w:t>
      </w:r>
    </w:p>
    <w:p w14:paraId="0820B0F2" w14:textId="77777777" w:rsidR="00E23B24" w:rsidRDefault="00E23B24"/>
    <w:sectPr w:rsidR="00E2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417CD2" w16cid:durableId="1DCC18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24"/>
    <w:rsid w:val="00017687"/>
    <w:rsid w:val="00021786"/>
    <w:rsid w:val="000301C9"/>
    <w:rsid w:val="00066140"/>
    <w:rsid w:val="0007380D"/>
    <w:rsid w:val="000C1423"/>
    <w:rsid w:val="001229C9"/>
    <w:rsid w:val="00131AD9"/>
    <w:rsid w:val="00142EF9"/>
    <w:rsid w:val="0015013B"/>
    <w:rsid w:val="00171453"/>
    <w:rsid w:val="00187933"/>
    <w:rsid w:val="001B42AB"/>
    <w:rsid w:val="001E2514"/>
    <w:rsid w:val="00243156"/>
    <w:rsid w:val="00261029"/>
    <w:rsid w:val="002C15C6"/>
    <w:rsid w:val="002D7C71"/>
    <w:rsid w:val="002E3D6F"/>
    <w:rsid w:val="0031765C"/>
    <w:rsid w:val="00394AEF"/>
    <w:rsid w:val="003974D3"/>
    <w:rsid w:val="003F13D9"/>
    <w:rsid w:val="00476FC4"/>
    <w:rsid w:val="004B08D4"/>
    <w:rsid w:val="004D6D2D"/>
    <w:rsid w:val="00504D06"/>
    <w:rsid w:val="00505B1B"/>
    <w:rsid w:val="005266A7"/>
    <w:rsid w:val="005F16D5"/>
    <w:rsid w:val="0062052C"/>
    <w:rsid w:val="0064546D"/>
    <w:rsid w:val="00660D91"/>
    <w:rsid w:val="0067720F"/>
    <w:rsid w:val="006A5FED"/>
    <w:rsid w:val="006C4D1F"/>
    <w:rsid w:val="006F70A2"/>
    <w:rsid w:val="007246A3"/>
    <w:rsid w:val="0072649B"/>
    <w:rsid w:val="00737E83"/>
    <w:rsid w:val="007517FC"/>
    <w:rsid w:val="00756085"/>
    <w:rsid w:val="0078170A"/>
    <w:rsid w:val="007858C6"/>
    <w:rsid w:val="007D7735"/>
    <w:rsid w:val="007E3411"/>
    <w:rsid w:val="00837280"/>
    <w:rsid w:val="00862ED9"/>
    <w:rsid w:val="00883496"/>
    <w:rsid w:val="008B5549"/>
    <w:rsid w:val="00926BAA"/>
    <w:rsid w:val="00962A85"/>
    <w:rsid w:val="00994213"/>
    <w:rsid w:val="00A466EB"/>
    <w:rsid w:val="00A66D48"/>
    <w:rsid w:val="00A742C2"/>
    <w:rsid w:val="00AD339B"/>
    <w:rsid w:val="00B804D9"/>
    <w:rsid w:val="00BA2A3A"/>
    <w:rsid w:val="00BA2C3D"/>
    <w:rsid w:val="00BD579C"/>
    <w:rsid w:val="00BE5FFF"/>
    <w:rsid w:val="00BF6810"/>
    <w:rsid w:val="00C01B03"/>
    <w:rsid w:val="00C0480B"/>
    <w:rsid w:val="00C071AD"/>
    <w:rsid w:val="00C2630A"/>
    <w:rsid w:val="00C322B0"/>
    <w:rsid w:val="00C346EA"/>
    <w:rsid w:val="00CA6221"/>
    <w:rsid w:val="00D01F7F"/>
    <w:rsid w:val="00D05341"/>
    <w:rsid w:val="00D56E0C"/>
    <w:rsid w:val="00DB4CAB"/>
    <w:rsid w:val="00DE33A0"/>
    <w:rsid w:val="00DF406B"/>
    <w:rsid w:val="00E01C11"/>
    <w:rsid w:val="00E1654C"/>
    <w:rsid w:val="00E23B24"/>
    <w:rsid w:val="00E24827"/>
    <w:rsid w:val="00E27E8A"/>
    <w:rsid w:val="00E55835"/>
    <w:rsid w:val="00E7432F"/>
    <w:rsid w:val="00EA2114"/>
    <w:rsid w:val="00EB19B1"/>
    <w:rsid w:val="00EB4398"/>
    <w:rsid w:val="00F24721"/>
    <w:rsid w:val="00F46C4C"/>
    <w:rsid w:val="00FE0083"/>
    <w:rsid w:val="00F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FA9F"/>
  <w15:chartTrackingRefBased/>
  <w15:docId w15:val="{905967F9-43D5-4C7C-9940-839A63F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B24"/>
    <w:pPr>
      <w:spacing w:line="240" w:lineRule="auto"/>
    </w:pPr>
    <w:rPr>
      <w:rFonts w:ascii="Yu Gothic Medium" w:eastAsiaTheme="minorHAnsi" w:hAnsi="Yu Gothic Medium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B24"/>
    <w:rPr>
      <w:rFonts w:ascii="Yu Gothic Medium" w:eastAsiaTheme="minorHAnsi" w:hAnsi="Yu Gothic Medium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2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3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533</Words>
  <Characters>3039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webbreilly@gmail.com</cp:lastModifiedBy>
  <cp:revision>89</cp:revision>
  <dcterms:created xsi:type="dcterms:W3CDTF">2017-12-02T01:03:00Z</dcterms:created>
  <dcterms:modified xsi:type="dcterms:W3CDTF">2017-12-02T02:49:00Z</dcterms:modified>
</cp:coreProperties>
</file>