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区域</w:t>
            </w:r>
          </w:p>
        </w:tc>
        <w:tc>
          <w:tcPr>
            <w:tcW w:w="9296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华为测试区</w:t>
            </w:r>
          </w:p>
        </w:tc>
        <w:tc>
          <w:tcPr>
            <w:tcW w:w="9296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ascii="微軟正黑體" w:hAnsi="微軟正黑體" w:eastAsia="SimSun" w:cs="微軟正黑體"/>
                <w:bCs/>
                <w:sz w:val="18"/>
                <w:szCs w:val="18"/>
              </w:rPr>
              <w:t>https://kafka-middle-test.apps.digiwincloud.com.cn/api/ai/RequestHDL/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0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华为正式区</w:t>
            </w:r>
          </w:p>
        </w:tc>
        <w:tc>
          <w:tcPr>
            <w:tcW w:w="9296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https://kafka-middle.apps.digiwincloud.com.cn/api/ai/RequestHDL/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微软测试区</w:t>
            </w:r>
          </w:p>
        </w:tc>
        <w:tc>
          <w:tcPr>
            <w:tcW w:w="9296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https://kafka-middle-test.apps.digiwincloud.com/api/ai/RequestHDL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微软正式区</w:t>
            </w:r>
          </w:p>
        </w:tc>
        <w:tc>
          <w:tcPr>
            <w:tcW w:w="9296" w:type="dxa"/>
          </w:tcPr>
          <w:p>
            <w:pP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https://kafka-middle.apps.digiwincloud.com/api/ai/RequestHDL</w:t>
            </w:r>
          </w:p>
        </w:tc>
      </w:tr>
    </w:tbl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</w:p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  <w:r>
        <w:rPr>
          <w:rFonts w:hint="eastAsia" w:ascii="微軟正黑體" w:hAnsi="微軟正黑體" w:eastAsia="SimSun" w:cs="微軟正黑體"/>
          <w:bCs/>
          <w:sz w:val="18"/>
          <w:szCs w:val="18"/>
        </w:rPr>
        <w:t>互动代码一览表</w:t>
      </w:r>
    </w:p>
    <w:tbl>
      <w:tblPr>
        <w:tblStyle w:val="6"/>
        <w:tblW w:w="9965" w:type="dxa"/>
        <w:tblInd w:w="13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80"/>
        <w:gridCol w:w="8185"/>
      </w:tblGrid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0" w:hRule="atLeast"/>
        </w:trPr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互动代码</w:t>
            </w:r>
          </w:p>
        </w:tc>
        <w:tc>
          <w:tcPr>
            <w:tcW w:w="8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说明</w:t>
            </w:r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0" w:hRule="atLeast"/>
        </w:trPr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8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调用执行成功</w:t>
            </w:r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0" w:hRule="atLeast"/>
        </w:trPr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其他代码</w:t>
            </w:r>
          </w:p>
        </w:tc>
        <w:tc>
          <w:tcPr>
            <w:tcW w:w="8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失败</w:t>
            </w:r>
          </w:p>
        </w:tc>
      </w:tr>
    </w:tbl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</w:p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  <w:r>
        <w:rPr>
          <w:rFonts w:hint="eastAsia" w:ascii="微軟正黑體" w:hAnsi="微軟正黑體" w:eastAsia="SimSun" w:cs="微軟正黑體"/>
          <w:bCs/>
          <w:sz w:val="18"/>
          <w:szCs w:val="18"/>
        </w:rPr>
        <w:t>API 列表</w:t>
      </w:r>
    </w:p>
    <w:tbl>
      <w:tblPr>
        <w:tblStyle w:val="7"/>
        <w:tblW w:w="10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2553"/>
        <w:gridCol w:w="5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862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HTTP请求方法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界面说明</w:t>
            </w:r>
          </w:p>
        </w:tc>
        <w:tc>
          <w:tcPr>
            <w:tcW w:w="5643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API名称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>
            <w:pPr>
              <w:rPr>
                <w:rFonts w:hint="eastAsia" w:ascii="微軟正黑體" w:hAnsi="微軟正黑體" w:eastAsia="微軟正黑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kern w:val="0"/>
                <w:sz w:val="18"/>
                <w:szCs w:val="18"/>
              </w:rPr>
              <w:t>POST</w:t>
            </w:r>
          </w:p>
        </w:tc>
        <w:tc>
          <w:tcPr>
            <w:tcW w:w="2553" w:type="dxa"/>
          </w:tcPr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请求AI机器学习预测结果</w:t>
            </w:r>
          </w:p>
        </w:tc>
        <w:tc>
          <w:tcPr>
            <w:tcW w:w="5643" w:type="dxa"/>
          </w:tcPr>
          <w:p>
            <w:pPr>
              <w:pStyle w:val="2"/>
              <w:shd w:val="clear" w:color="auto" w:fill="FFFFFF"/>
              <w:rPr>
                <w:rFonts w:ascii="微軟正黑體" w:hAnsi="微軟正黑體" w:eastAsia="微軟正黑體" w:cs="微軟正黑體"/>
                <w:bCs/>
                <w:sz w:val="18"/>
                <w:szCs w:val="18"/>
                <w:lang w:eastAsia="zh-TW"/>
              </w:rPr>
            </w:pPr>
            <w:r>
              <w:rPr>
                <w:rFonts w:ascii="微軟正黑體" w:hAnsi="微軟正黑體" w:eastAsia="SimSun" w:cs="微軟正黑體"/>
                <w:bCs/>
                <w:sz w:val="18"/>
                <w:szCs w:val="18"/>
                <w:lang w:eastAsia="zh-TW"/>
              </w:rPr>
              <w:t>/</w:t>
            </w:r>
          </w:p>
        </w:tc>
      </w:tr>
    </w:tbl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</w:p>
    <w:tbl>
      <w:tblPr>
        <w:tblStyle w:val="7"/>
        <w:tblW w:w="10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8" w:type="dxa"/>
            <w:shd w:val="clear" w:color="auto" w:fill="DEEBF6" w:themeFill="accent1" w:themeFillTint="32"/>
          </w:tcPr>
          <w:p>
            <w:pPr>
              <w:widowControl/>
              <w:jc w:val="center"/>
              <w:rPr>
                <w:rFonts w:hint="eastAsia" w:ascii="微軟正黑體" w:hAnsi="微軟正黑體" w:eastAsia="新細明體" w:cs="微軟正黑體"/>
                <w:bCs/>
                <w:kern w:val="0"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</w:trPr>
        <w:tc>
          <w:tcPr>
            <w:tcW w:w="10058" w:type="dxa"/>
          </w:tcPr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输入参数说明(Header)</w:t>
            </w:r>
          </w:p>
          <w:tbl>
            <w:tblPr>
              <w:tblStyle w:val="6"/>
              <w:tblW w:w="8640" w:type="dxa"/>
              <w:tblInd w:w="0" w:type="dxa"/>
              <w:tblBorders>
                <w:top w:val="single" w:color="70ABD5" w:sz="6" w:space="0"/>
                <w:left w:val="single" w:color="70ABD5" w:sz="6" w:space="0"/>
                <w:bottom w:val="single" w:color="70ABD5" w:sz="6" w:space="0"/>
                <w:right w:val="single" w:color="70ABD5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695"/>
              <w:gridCol w:w="1114"/>
              <w:gridCol w:w="4831"/>
            </w:tblGrid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342" w:hRule="exact"/>
              </w:trPr>
              <w:tc>
                <w:tcPr>
                  <w:tcW w:w="2695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111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是否必填</w:t>
                  </w:r>
                </w:p>
              </w:tc>
              <w:tc>
                <w:tcPr>
                  <w:tcW w:w="483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描述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342" w:hRule="exact"/>
              </w:trPr>
              <w:tc>
                <w:tcPr>
                  <w:tcW w:w="2695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token</w:t>
                  </w:r>
                </w:p>
              </w:tc>
              <w:tc>
                <w:tcPr>
                  <w:tcW w:w="111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483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IAM Key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342" w:hRule="exact"/>
              </w:trPr>
              <w:tc>
                <w:tcPr>
                  <w:tcW w:w="2695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color w:val="C00000"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color w:val="C00000"/>
                      <w:kern w:val="2"/>
                      <w:sz w:val="18"/>
                      <w:szCs w:val="18"/>
                      <w:lang w:eastAsia="zh-TW"/>
                    </w:rPr>
                    <w:t>digi-middleware-auth-user</w:t>
                  </w:r>
                </w:p>
              </w:tc>
              <w:tc>
                <w:tcPr>
                  <w:tcW w:w="111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color w:val="C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color w:val="C00000"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483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Usertoken(现阶段可使用IAM Key)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383" w:hRule="exact"/>
              </w:trPr>
              <w:tc>
                <w:tcPr>
                  <w:tcW w:w="2695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color w:val="C00000"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color w:val="C00000"/>
                      <w:kern w:val="2"/>
                      <w:sz w:val="18"/>
                      <w:szCs w:val="18"/>
                      <w:lang w:eastAsia="zh-TW"/>
                    </w:rPr>
                    <w:t>digi-middleware-auth-app</w:t>
                  </w:r>
                </w:p>
              </w:tc>
              <w:tc>
                <w:tcPr>
                  <w:tcW w:w="111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color w:val="C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color w:val="C00000"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483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apprtoken(组件app totken)</w:t>
                  </w:r>
                </w:p>
              </w:tc>
            </w:tr>
          </w:tbl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</w:p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输入参数说明</w:t>
            </w:r>
          </w:p>
          <w:tbl>
            <w:tblPr>
              <w:tblStyle w:val="6"/>
              <w:tblW w:w="9635" w:type="dxa"/>
              <w:tblInd w:w="0" w:type="dxa"/>
              <w:tblBorders>
                <w:top w:val="single" w:color="70ABD5" w:sz="6" w:space="0"/>
                <w:left w:val="single" w:color="70ABD5" w:sz="6" w:space="0"/>
                <w:bottom w:val="single" w:color="70ABD5" w:sz="6" w:space="0"/>
                <w:right w:val="single" w:color="70ABD5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602"/>
              <w:gridCol w:w="1591"/>
              <w:gridCol w:w="5442"/>
            </w:tblGrid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是否必填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描述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key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验证码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asynchronous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否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同步: false (default)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data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输入参数(请参阅data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参数说明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)</w:t>
                  </w:r>
                </w:p>
              </w:tc>
            </w:tr>
          </w:tbl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</w:p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data 参数说明</w:t>
            </w:r>
          </w:p>
          <w:tbl>
            <w:tblPr>
              <w:tblStyle w:val="6"/>
              <w:tblW w:w="9635" w:type="dxa"/>
              <w:tblInd w:w="0" w:type="dxa"/>
              <w:tblBorders>
                <w:top w:val="single" w:color="70ABD5" w:sz="6" w:space="0"/>
                <w:left w:val="single" w:color="70ABD5" w:sz="6" w:space="0"/>
                <w:bottom w:val="single" w:color="70ABD5" w:sz="6" w:space="0"/>
                <w:right w:val="single" w:color="70ABD5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602"/>
              <w:gridCol w:w="1591"/>
              <w:gridCol w:w="5442"/>
            </w:tblGrid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是否必填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描述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topic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内容: AI</w:t>
                  </w:r>
                </w:p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内容描述: 服务类型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method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内容:"DEEP_FORECAST_AI"</w:t>
                  </w:r>
                </w:p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内容描述: 深度学习AI推论及训练服务</w:t>
                  </w:r>
                </w:p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90" w:hRule="atLeast"/>
              </w:trPr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model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 xml:space="preserve">内容:"inference"    </w:t>
                  </w:r>
                </w:p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内容描述:推论服务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data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服务种类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处理参数(参阅data服务参数说明)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timeout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设定超时时间(秒)</w:t>
                  </w:r>
                </w:p>
              </w:tc>
            </w:tr>
          </w:tbl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</w:p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data服务参数说明</w:t>
            </w:r>
          </w:p>
          <w:tbl>
            <w:tblPr>
              <w:tblStyle w:val="6"/>
              <w:tblW w:w="9635" w:type="dxa"/>
              <w:tblInd w:w="0" w:type="dxa"/>
              <w:tblBorders>
                <w:top w:val="single" w:color="70ABD5" w:sz="6" w:space="0"/>
                <w:left w:val="single" w:color="70ABD5" w:sz="6" w:space="0"/>
                <w:bottom w:val="single" w:color="70ABD5" w:sz="6" w:space="0"/>
                <w:right w:val="single" w:color="70ABD5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602"/>
              <w:gridCol w:w="1591"/>
              <w:gridCol w:w="5442"/>
            </w:tblGrid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235" w:hRule="atLeast"/>
              </w:trPr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是否必填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描述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user_id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型态: 字符串</w:t>
                  </w:r>
                </w:p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 xml:space="preserve">内容: 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color w:val="000000" w:themeColor="text1"/>
                      <w:kern w:val="0"/>
                      <w:sz w:val="18"/>
                      <w:szCs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43101595607616</w:t>
                  </w:r>
                </w:p>
                <w:p>
                  <w:pPr>
                    <w:rPr>
                      <w:rFonts w:hint="eastAsia" w:ascii="微軟正黑體" w:hAnsi="微軟正黑體" w:eastAsia="新細明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内容描述: 租户id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60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history_urls</w:t>
                  </w:r>
                </w:p>
              </w:tc>
              <w:tc>
                <w:tcPr>
                  <w:tcW w:w="1591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是</w:t>
                  </w:r>
                </w:p>
              </w:tc>
              <w:tc>
                <w:tcPr>
                  <w:tcW w:w="5442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型态: 列表</w:t>
                  </w:r>
                </w:p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内容: 推论用数据下载连结</w:t>
                  </w:r>
                </w:p>
                <w:p>
                  <w:pP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内容描述: 推论用数据下载连结</w:t>
                  </w:r>
                </w:p>
              </w:tc>
            </w:tr>
          </w:tbl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3" w:hRule="atLeast"/>
        </w:trPr>
        <w:tc>
          <w:tcPr>
            <w:tcW w:w="10058" w:type="dxa"/>
          </w:tcPr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>返回参数说明</w:t>
            </w:r>
          </w:p>
          <w:tbl>
            <w:tblPr>
              <w:tblStyle w:val="6"/>
              <w:tblW w:w="9627" w:type="dxa"/>
              <w:tblInd w:w="0" w:type="dxa"/>
              <w:tblBorders>
                <w:top w:val="single" w:color="70ABD5" w:sz="6" w:space="0"/>
                <w:left w:val="single" w:color="70ABD5" w:sz="6" w:space="0"/>
                <w:bottom w:val="single" w:color="70ABD5" w:sz="6" w:space="0"/>
                <w:right w:val="single" w:color="70ABD5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593"/>
              <w:gridCol w:w="7034"/>
            </w:tblGrid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593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703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DEEBF6" w:themeFill="accent1" w:themeFillTint="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微軟正黑體" w:hAnsi="微軟正黑體" w:eastAsia="微軟正黑體" w:cs="微軟正黑體"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kern w:val="0"/>
                      <w:sz w:val="18"/>
                      <w:szCs w:val="18"/>
                    </w:rPr>
                    <w:t>描述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593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sz w:val="18"/>
                      <w:szCs w:val="18"/>
                    </w:rPr>
                    <w:t>code</w:t>
                  </w:r>
                </w:p>
              </w:tc>
              <w:tc>
                <w:tcPr>
                  <w:tcW w:w="703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回传代码</w:t>
                  </w:r>
                  <w:r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0: 成功</w:t>
                  </w:r>
                </w:p>
                <w:p>
                  <w:pPr>
                    <w:widowControl/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-1: 失败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525" w:hRule="atLeast"/>
              </w:trPr>
              <w:tc>
                <w:tcPr>
                  <w:tcW w:w="2593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msg</w:t>
                  </w:r>
                </w:p>
              </w:tc>
              <w:tc>
                <w:tcPr>
                  <w:tcW w:w="703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rPr>
                      <w:rFonts w:hint="eastAsia" w:ascii="微軟正黑體" w:hAnsi="微軟正黑體" w:eastAsia="微軟正黑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讯息说明</w:t>
                  </w:r>
                </w:p>
              </w:tc>
            </w:tr>
            <w:tr>
              <w:tblPrEx>
                <w:tblBorders>
                  <w:top w:val="single" w:color="70ABD5" w:sz="6" w:space="0"/>
                  <w:left w:val="single" w:color="70ABD5" w:sz="6" w:space="0"/>
                  <w:bottom w:val="single" w:color="70ABD5" w:sz="6" w:space="0"/>
                  <w:right w:val="single" w:color="70ABD5" w:sz="6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593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pStyle w:val="2"/>
                    <w:shd w:val="clear" w:color="auto" w:fill="FFFFFF"/>
                    <w:rPr>
                      <w:rFonts w:ascii="微軟正黑體" w:hAnsi="微軟正黑體" w:eastAsia="微軟正黑體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微軟正黑體" w:hAnsi="微軟正黑體" w:eastAsia="SimSun" w:cs="微軟正黑體"/>
                      <w:bCs/>
                      <w:kern w:val="2"/>
                      <w:sz w:val="18"/>
                      <w:szCs w:val="18"/>
                      <w:lang w:eastAsia="zh-TW"/>
                    </w:rPr>
                    <w:t>data</w:t>
                  </w:r>
                </w:p>
              </w:tc>
              <w:tc>
                <w:tcPr>
                  <w:tcW w:w="7034" w:type="dxa"/>
                  <w:tcBorders>
                    <w:top w:val="single" w:color="B1C2CA" w:sz="6" w:space="0"/>
                    <w:left w:val="single" w:color="B1C2CA" w:sz="6" w:space="0"/>
                    <w:bottom w:val="single" w:color="B1C2CA" w:sz="6" w:space="0"/>
                    <w:right w:val="single" w:color="B1C2CA" w:sz="6" w:space="0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>
                  <w:pPr>
                    <w:widowControl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回传资料</w:t>
                  </w:r>
                </w:p>
                <w:p>
                  <w:pPr>
                    <w:rPr>
                      <w:rFonts w:hint="eastAsia" w:ascii="微軟正黑體" w:hAnsi="微軟正黑體" w:eastAsia="新細明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型态: 字典</w:t>
                  </w:r>
                </w:p>
                <w:p>
                  <w:pPr>
                    <w:widowControl/>
                    <w:rPr>
                      <w:rFonts w:hint="eastAsia" w:ascii="微軟正黑體" w:hAnsi="微軟正黑體" w:eastAsia="新細明體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 xml:space="preserve">内容: </w:t>
                  </w:r>
                </w:p>
                <w:p>
                  <w:pPr>
                    <w:widowControl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{</w:t>
                  </w:r>
                </w:p>
                <w:p>
                  <w:pPr>
                    <w:widowControl/>
                    <w:ind w:firstLine="180" w:firstLineChars="100"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"("模型名称","客户","品号1")":[下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  <w:lang w:val="en-US" w:eastAsia="zh-TW"/>
                    </w:rPr>
                    <w:t>4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个月预测值]，</w:t>
                  </w:r>
                </w:p>
                <w:p>
                  <w:pPr>
                    <w:widowControl/>
                    <w:ind w:firstLine="180" w:firstLineChars="100"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"("模型名称","客户","品号2")":[下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  <w:lang w:val="en-US" w:eastAsia="zh-TW"/>
                    </w:rPr>
                    <w:t>4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 xml:space="preserve">个月预测值]， </w:t>
                  </w:r>
                </w:p>
                <w:p>
                  <w:pPr>
                    <w:widowControl/>
                    <w:ind w:firstLine="180" w:firstLineChars="100"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...</w:t>
                  </w:r>
                </w:p>
                <w:p>
                  <w:pPr>
                    <w:widowControl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}</w:t>
                  </w:r>
                </w:p>
                <w:p>
                  <w:pPr>
                    <w:widowControl/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内容描述: 对应品号的下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  <w:lang w:eastAsia="zh-TW"/>
                    </w:rPr>
                    <w:t>数</w:t>
                  </w:r>
                  <w:r>
                    <w:rPr>
                      <w:rFonts w:hint="eastAsia" w:ascii="微軟正黑體" w:hAnsi="微軟正黑體" w:eastAsia="SimSun" w:cs="微軟正黑體"/>
                      <w:bCs/>
                      <w:sz w:val="18"/>
                      <w:szCs w:val="18"/>
                    </w:rPr>
                    <w:t>个月平均预测值</w:t>
                  </w:r>
                </w:p>
              </w:tc>
            </w:tr>
          </w:tbl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  <w:r>
              <w:rPr>
                <w:rFonts w:hint="eastAsia" w:ascii="微軟正黑體" w:hAnsi="微軟正黑體" w:eastAsia="SimSun" w:cs="微軟正黑體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軟正黑體" w:hAnsi="微軟正黑體" w:eastAsia="微軟正黑體" w:cs="微軟正黑體"/>
                <w:bCs/>
                <w:sz w:val="18"/>
                <w:szCs w:val="18"/>
              </w:rPr>
            </w:pPr>
          </w:p>
        </w:tc>
      </w:tr>
    </w:tbl>
    <w:p>
      <w:pPr>
        <w:rPr>
          <w:rFonts w:hint="eastAsia" w:ascii="微軟正黑體" w:hAnsi="微軟正黑體" w:eastAsia="微軟正黑體" w:cs="微軟正黑體"/>
          <w:bCs/>
          <w:kern w:val="0"/>
          <w:sz w:val="18"/>
          <w:szCs w:val="18"/>
        </w:rPr>
      </w:pPr>
      <w:r>
        <w:rPr>
          <w:rFonts w:hint="eastAsia" w:ascii="微軟正黑體" w:hAnsi="微軟正黑體" w:eastAsia="微軟正黑體" w:cs="微軟正黑體"/>
          <w:bCs/>
          <w:kern w:val="0"/>
          <w:sz w:val="18"/>
          <w:szCs w:val="18"/>
        </w:rPr>
        <w:br w:type="page"/>
      </w:r>
    </w:p>
    <w:p>
      <w:pPr>
        <w:widowControl/>
        <w:spacing w:line="240" w:lineRule="exact"/>
        <w:rPr>
          <w:rFonts w:hint="eastAsia" w:ascii="微軟正黑體" w:hAnsi="微軟正黑體" w:eastAsia="新細明體" w:cs="微軟正黑體"/>
          <w:bCs/>
          <w:kern w:val="0"/>
          <w:sz w:val="15"/>
          <w:szCs w:val="15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</w:rPr>
        <w:t>推论- 范例: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rPr>
          <w:rFonts w:hint="eastAsia" w:ascii="微軟正黑體" w:hAnsi="微軟正黑體" w:eastAsia="微軟正黑體" w:cs="微軟正黑體"/>
          <w:bCs/>
          <w:kern w:val="0"/>
          <w:sz w:val="15"/>
          <w:szCs w:val="15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</w:rPr>
        <w:t>传入参数范例：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{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"key": "0",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"asynchronous": false,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"data": {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"method": "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bidi="ar"/>
        </w:rPr>
        <w:t>DEEP_FORECAST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_AI",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"model": "i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bidi="ar"/>
        </w:rPr>
        <w:t>nference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",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"topic": "AI",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"timeout": 60,</w:t>
      </w:r>
    </w:p>
    <w:p>
      <w:pPr>
        <w:widowControl/>
        <w:spacing w:line="240" w:lineRule="exact"/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auto" w:fill="FFFFFE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"data": {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    "user_id": "</w:t>
      </w:r>
      <w:r>
        <w:rPr>
          <w:rFonts w:hint="eastAsia" w:ascii="微軟正黑體" w:hAnsi="微軟正黑體" w:eastAsia="SimSun" w:cs="微軟正黑體"/>
          <w:bCs/>
          <w:color w:val="000000" w:themeColor="text1"/>
          <w:kern w:val="0"/>
          <w:sz w:val="16"/>
          <w:szCs w:val="16"/>
          <w:lang w:eastAsia="zh-CN"/>
          <w14:textFill>
            <w14:solidFill>
              <w14:schemeClr w14:val="tx1"/>
            </w14:solidFill>
          </w14:textFill>
        </w:rPr>
        <w:t>43101595607616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",</w:t>
      </w:r>
    </w:p>
    <w:p>
      <w:pPr>
        <w:rPr>
          <w:rFonts w:hint="eastAsia" w:ascii="微軟正黑體" w:hAnsi="微軟正黑體" w:eastAsia="微軟正黑體" w:cs="微軟正黑體"/>
          <w:bCs/>
          <w:sz w:val="18"/>
          <w:szCs w:val="18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    "history_url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bidi="ar"/>
        </w:rPr>
        <w:t>s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": ["</w:t>
      </w:r>
      <w:r>
        <w:rPr>
          <w:rFonts w:hint="eastAsia" w:ascii="微軟正黑體" w:hAnsi="微軟正黑體" w:eastAsia="SimSun" w:cs="微軟正黑體"/>
          <w:bCs/>
          <w:sz w:val="15"/>
          <w:szCs w:val="15"/>
        </w:rPr>
        <w:t>https://dmc-test.digiwincloud.com.cn/api/dmc/v2/file/Athena/share/540b4271-6357-4fd3-9607-87e920538bcd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"]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    }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 xml:space="preserve">    }</w:t>
      </w:r>
    </w:p>
    <w:p>
      <w:pPr>
        <w:widowControl/>
        <w:spacing w:line="240" w:lineRule="exact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auto" w:fill="FFFFFE"/>
          <w:lang w:eastAsia="zh-CN" w:bidi="ar"/>
        </w:rPr>
        <w:t>}</w:t>
      </w:r>
    </w:p>
    <w:p>
      <w:pPr>
        <w:widowControl/>
        <w:spacing w:line="240" w:lineRule="exact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</w:pPr>
    </w:p>
    <w:p>
      <w:pPr>
        <w:widowControl/>
        <w:spacing w:line="240" w:lineRule="exact"/>
        <w:jc w:val="both"/>
        <w:rPr>
          <w:rFonts w:hint="eastAsia" w:ascii="微軟正黑體" w:hAnsi="微軟正黑體" w:eastAsia="微軟正黑體" w:cs="微軟正黑體"/>
          <w:bCs/>
          <w:kern w:val="0"/>
          <w:sz w:val="15"/>
          <w:szCs w:val="15"/>
          <w:shd w:val="clear" w:color="FFFFFF" w:fill="D9D9D9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{</w:t>
      </w:r>
    </w:p>
    <w:p>
      <w:pPr>
        <w:widowControl/>
        <w:spacing w:line="240" w:lineRule="exact"/>
        <w:jc w:val="both"/>
        <w:rPr>
          <w:rFonts w:hint="eastAsia" w:ascii="微軟正黑體" w:hAnsi="微軟正黑體" w:eastAsia="微軟正黑體" w:cs="微軟正黑體"/>
          <w:bCs/>
          <w:kern w:val="0"/>
          <w:sz w:val="15"/>
          <w:szCs w:val="15"/>
          <w:shd w:val="clear" w:color="FFFFFF" w:fill="D9D9D9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    "code": 0,</w:t>
      </w:r>
    </w:p>
    <w:p>
      <w:pPr>
        <w:widowControl/>
        <w:spacing w:line="240" w:lineRule="exact"/>
        <w:jc w:val="both"/>
        <w:rPr>
          <w:rFonts w:hint="eastAsia" w:ascii="微軟正黑體" w:hAnsi="微軟正黑體" w:eastAsia="微軟正黑體" w:cs="微軟正黑體"/>
          <w:bCs/>
          <w:kern w:val="0"/>
          <w:sz w:val="15"/>
          <w:szCs w:val="15"/>
          <w:shd w:val="clear" w:color="FFFFFF" w:fill="D9D9D9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    "msg": "OK",</w:t>
      </w:r>
    </w:p>
    <w:p>
      <w:pPr>
        <w:widowControl/>
        <w:spacing w:line="240" w:lineRule="exact"/>
        <w:ind w:firstLine="420"/>
        <w:jc w:val="both"/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"data": 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{</w:t>
      </w:r>
    </w:p>
    <w:p>
      <w:pPr>
        <w:widowControl/>
        <w:spacing w:line="240" w:lineRule="exact"/>
        <w:ind w:left="420" w:firstLine="420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(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Machine Learning Model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EML11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default" w:ascii="Times New Roman" w:hAnsi="Times New Roman" w:eastAsia="新細明體" w:cs="Times New Roman"/>
          <w:bCs/>
          <w:kern w:val="0"/>
          <w:sz w:val="15"/>
          <w:szCs w:val="15"/>
          <w:shd w:val="clear" w:color="FFFFFF" w:fill="D9D9D9"/>
          <w:lang w:val="en-US" w:eastAsia="zh-TW" w:bidi="ar"/>
        </w:rPr>
        <w:t>6158EL00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)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":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[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33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，33.0，34.0，34.0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],</w:t>
      </w:r>
    </w:p>
    <w:p>
      <w:pPr>
        <w:widowControl/>
        <w:spacing w:line="240" w:lineRule="exact"/>
        <w:ind w:left="420" w:firstLine="420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(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Time Series Model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EML11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bookmarkStart w:id="0" w:name="_GoBack"/>
      <w:bookmarkEnd w:id="0"/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'6152SHR1'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)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":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[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33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，33.0，34.0，34.0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],</w:t>
      </w:r>
    </w:p>
    <w:p>
      <w:pPr>
        <w:widowControl/>
        <w:spacing w:line="240" w:lineRule="exact"/>
        <w:ind w:left="420" w:firstLine="420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(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Weighted Average Model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EML11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,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EI05050001</w:t>
      </w:r>
      <w:r>
        <w:rPr>
          <w:rFonts w:hint="eastAsia" w:ascii="微軟正黑體" w:hAnsi="微軟正黑體" w:eastAsia="新細明體" w:cs="微軟正黑體"/>
          <w:bCs/>
          <w:kern w:val="0"/>
          <w:sz w:val="15"/>
          <w:szCs w:val="15"/>
          <w:shd w:val="clear" w:color="FFFFFF" w:fill="D9D9D9"/>
          <w:lang w:val="en-US" w:eastAsia="zh-TW" w:bidi="ar"/>
        </w:rPr>
        <w:t>'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)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":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[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32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，33.0，34.0，34.0</w:t>
      </w: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]</w:t>
      </w:r>
    </w:p>
    <w:p>
      <w:pPr>
        <w:widowControl/>
        <w:spacing w:line="240" w:lineRule="exact"/>
        <w:ind w:firstLine="420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  <w:t>}</w:t>
      </w:r>
    </w:p>
    <w:p>
      <w:pPr>
        <w:widowControl/>
        <w:spacing w:line="240" w:lineRule="exact"/>
        <w:jc w:val="both"/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bidi="ar"/>
        </w:rPr>
      </w:pPr>
    </w:p>
    <w:p>
      <w:pPr>
        <w:widowControl/>
        <w:spacing w:line="240" w:lineRule="exact"/>
        <w:jc w:val="both"/>
        <w:rPr>
          <w:rFonts w:hint="eastAsia" w:ascii="微軟正黑體" w:hAnsi="微軟正黑體" w:eastAsia="微軟正黑體" w:cs="微軟正黑體"/>
          <w:bCs/>
          <w:kern w:val="0"/>
          <w:sz w:val="18"/>
          <w:szCs w:val="18"/>
          <w:shd w:val="clear" w:color="FFFFFF" w:fill="D9D9D9"/>
          <w:lang w:eastAsia="zh-CN" w:bidi="ar"/>
        </w:rPr>
      </w:pPr>
      <w:r>
        <w:rPr>
          <w:rFonts w:hint="eastAsia" w:ascii="微軟正黑體" w:hAnsi="微軟正黑體" w:eastAsia="SimSun" w:cs="微軟正黑體"/>
          <w:bCs/>
          <w:kern w:val="0"/>
          <w:sz w:val="15"/>
          <w:szCs w:val="15"/>
          <w:shd w:val="clear" w:color="FFFFFF" w:fill="D9D9D9"/>
          <w:lang w:eastAsia="zh-CN" w:bidi="ar"/>
        </w:rPr>
        <w:t>}</w:t>
      </w:r>
    </w:p>
    <w:p>
      <w:pPr>
        <w:widowControl/>
        <w:rPr>
          <w:rFonts w:hint="eastAsia" w:ascii="微軟正黑體" w:hAnsi="微軟正黑體" w:eastAsia="微軟正黑體" w:cs="微軟正黑體"/>
          <w:bCs/>
          <w:sz w:val="18"/>
          <w:szCs w:val="18"/>
        </w:rPr>
      </w:pPr>
    </w:p>
    <w:sectPr>
      <w:pgSz w:w="11906" w:h="16838"/>
      <w:pgMar w:top="1440" w:right="746" w:bottom="1440" w:left="84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ZmUwNTJhNzNkMTA3YzljNDhhZjExNmFkZjBmNWIifQ=="/>
  </w:docVars>
  <w:rsids>
    <w:rsidRoot w:val="00172A27"/>
    <w:rsid w:val="0003750F"/>
    <w:rsid w:val="00172A27"/>
    <w:rsid w:val="00A7025A"/>
    <w:rsid w:val="00A911A8"/>
    <w:rsid w:val="00B34A27"/>
    <w:rsid w:val="00C7429B"/>
    <w:rsid w:val="019F4CED"/>
    <w:rsid w:val="02280A57"/>
    <w:rsid w:val="03B67BCE"/>
    <w:rsid w:val="06083731"/>
    <w:rsid w:val="060E48ED"/>
    <w:rsid w:val="07FE0BC2"/>
    <w:rsid w:val="09666BBF"/>
    <w:rsid w:val="097D41A6"/>
    <w:rsid w:val="0A435A2E"/>
    <w:rsid w:val="0A526726"/>
    <w:rsid w:val="0B6D7AFD"/>
    <w:rsid w:val="0C4B663D"/>
    <w:rsid w:val="0D1E401A"/>
    <w:rsid w:val="0D5C1090"/>
    <w:rsid w:val="0DF105AC"/>
    <w:rsid w:val="0F1C649E"/>
    <w:rsid w:val="0FCB791D"/>
    <w:rsid w:val="10263337"/>
    <w:rsid w:val="1070066A"/>
    <w:rsid w:val="10901823"/>
    <w:rsid w:val="10A5479B"/>
    <w:rsid w:val="11161D67"/>
    <w:rsid w:val="11A67E7D"/>
    <w:rsid w:val="11D00824"/>
    <w:rsid w:val="135A61AC"/>
    <w:rsid w:val="13903C40"/>
    <w:rsid w:val="1397162A"/>
    <w:rsid w:val="13990B3D"/>
    <w:rsid w:val="13B87069"/>
    <w:rsid w:val="13C5183A"/>
    <w:rsid w:val="14655E57"/>
    <w:rsid w:val="1679172F"/>
    <w:rsid w:val="16B46335"/>
    <w:rsid w:val="16F705B4"/>
    <w:rsid w:val="17056FAD"/>
    <w:rsid w:val="17D2743B"/>
    <w:rsid w:val="18304EA5"/>
    <w:rsid w:val="18DF2A56"/>
    <w:rsid w:val="192836F6"/>
    <w:rsid w:val="1A1338C7"/>
    <w:rsid w:val="1A8B6257"/>
    <w:rsid w:val="1C036582"/>
    <w:rsid w:val="1C1024C8"/>
    <w:rsid w:val="1C8C6AC6"/>
    <w:rsid w:val="1D684FF9"/>
    <w:rsid w:val="1DA75B52"/>
    <w:rsid w:val="1DCC7B20"/>
    <w:rsid w:val="1DFD033D"/>
    <w:rsid w:val="1E28651D"/>
    <w:rsid w:val="1EDA6645"/>
    <w:rsid w:val="1EF33A11"/>
    <w:rsid w:val="1F387DE1"/>
    <w:rsid w:val="1F542D83"/>
    <w:rsid w:val="1FBA05BA"/>
    <w:rsid w:val="200646E7"/>
    <w:rsid w:val="20FB5947"/>
    <w:rsid w:val="211664CB"/>
    <w:rsid w:val="21766C6E"/>
    <w:rsid w:val="22EA4CCB"/>
    <w:rsid w:val="23EF1F0E"/>
    <w:rsid w:val="23F74294"/>
    <w:rsid w:val="241D2164"/>
    <w:rsid w:val="250D2066"/>
    <w:rsid w:val="25371D05"/>
    <w:rsid w:val="25E63FC2"/>
    <w:rsid w:val="27164B8C"/>
    <w:rsid w:val="273A2AD3"/>
    <w:rsid w:val="27AE5BEA"/>
    <w:rsid w:val="28CA5E12"/>
    <w:rsid w:val="294035F6"/>
    <w:rsid w:val="29C97BB2"/>
    <w:rsid w:val="2A4D2857"/>
    <w:rsid w:val="2BAC605F"/>
    <w:rsid w:val="2C4006A7"/>
    <w:rsid w:val="2CCA30F5"/>
    <w:rsid w:val="2DF50A98"/>
    <w:rsid w:val="2E4256F3"/>
    <w:rsid w:val="2E9C412A"/>
    <w:rsid w:val="2ED77346"/>
    <w:rsid w:val="2F053993"/>
    <w:rsid w:val="2F336883"/>
    <w:rsid w:val="2FCC751D"/>
    <w:rsid w:val="3040368A"/>
    <w:rsid w:val="30651C25"/>
    <w:rsid w:val="30722E87"/>
    <w:rsid w:val="31020826"/>
    <w:rsid w:val="326B7964"/>
    <w:rsid w:val="329E74F8"/>
    <w:rsid w:val="335B7DBA"/>
    <w:rsid w:val="33D8403C"/>
    <w:rsid w:val="33FD2BA5"/>
    <w:rsid w:val="34851A54"/>
    <w:rsid w:val="363B1F92"/>
    <w:rsid w:val="3666492D"/>
    <w:rsid w:val="3736561D"/>
    <w:rsid w:val="379C5A02"/>
    <w:rsid w:val="37C22190"/>
    <w:rsid w:val="3913527F"/>
    <w:rsid w:val="391A21D5"/>
    <w:rsid w:val="3977755C"/>
    <w:rsid w:val="3B7856C6"/>
    <w:rsid w:val="3BEB417F"/>
    <w:rsid w:val="3C304DB2"/>
    <w:rsid w:val="3C5E40C5"/>
    <w:rsid w:val="3D9C2769"/>
    <w:rsid w:val="3E922402"/>
    <w:rsid w:val="3ED04BD5"/>
    <w:rsid w:val="40167DDC"/>
    <w:rsid w:val="40A63D24"/>
    <w:rsid w:val="40DB4C96"/>
    <w:rsid w:val="417442AF"/>
    <w:rsid w:val="42512A1A"/>
    <w:rsid w:val="43D8394B"/>
    <w:rsid w:val="443F3A40"/>
    <w:rsid w:val="44730FE6"/>
    <w:rsid w:val="44853818"/>
    <w:rsid w:val="44D905FA"/>
    <w:rsid w:val="460B002C"/>
    <w:rsid w:val="46C46120"/>
    <w:rsid w:val="46FC3445"/>
    <w:rsid w:val="47216EE8"/>
    <w:rsid w:val="477A28F6"/>
    <w:rsid w:val="47962FCE"/>
    <w:rsid w:val="479D7433"/>
    <w:rsid w:val="487E109F"/>
    <w:rsid w:val="48FB6FC1"/>
    <w:rsid w:val="48FD741C"/>
    <w:rsid w:val="490E670A"/>
    <w:rsid w:val="498567B0"/>
    <w:rsid w:val="4A463569"/>
    <w:rsid w:val="4A6757CA"/>
    <w:rsid w:val="4A761015"/>
    <w:rsid w:val="4AE60AB4"/>
    <w:rsid w:val="4B135AE5"/>
    <w:rsid w:val="4B8A6246"/>
    <w:rsid w:val="4D5659D5"/>
    <w:rsid w:val="4EC404DC"/>
    <w:rsid w:val="4EEE13E3"/>
    <w:rsid w:val="4F0616E0"/>
    <w:rsid w:val="4F1B0EE4"/>
    <w:rsid w:val="501647E2"/>
    <w:rsid w:val="53550DC4"/>
    <w:rsid w:val="53D22995"/>
    <w:rsid w:val="54075ADF"/>
    <w:rsid w:val="54644965"/>
    <w:rsid w:val="549B3912"/>
    <w:rsid w:val="554E065B"/>
    <w:rsid w:val="55BB3B4C"/>
    <w:rsid w:val="55CB072F"/>
    <w:rsid w:val="565E3AE6"/>
    <w:rsid w:val="570037D6"/>
    <w:rsid w:val="58D20246"/>
    <w:rsid w:val="59110459"/>
    <w:rsid w:val="59E46D23"/>
    <w:rsid w:val="5A103821"/>
    <w:rsid w:val="5A7B6CF0"/>
    <w:rsid w:val="5AA21BEA"/>
    <w:rsid w:val="5AAE390D"/>
    <w:rsid w:val="5AF1397C"/>
    <w:rsid w:val="5B417F1E"/>
    <w:rsid w:val="5BB35CD3"/>
    <w:rsid w:val="5BCF0274"/>
    <w:rsid w:val="5CA6355D"/>
    <w:rsid w:val="5CC11922"/>
    <w:rsid w:val="5E7B7571"/>
    <w:rsid w:val="600D3648"/>
    <w:rsid w:val="60EA16BA"/>
    <w:rsid w:val="61357B7C"/>
    <w:rsid w:val="6149095C"/>
    <w:rsid w:val="615B60EE"/>
    <w:rsid w:val="61947582"/>
    <w:rsid w:val="61DD2C4C"/>
    <w:rsid w:val="62822C20"/>
    <w:rsid w:val="62C16F29"/>
    <w:rsid w:val="63332602"/>
    <w:rsid w:val="633D57BA"/>
    <w:rsid w:val="638F1E98"/>
    <w:rsid w:val="639A3B53"/>
    <w:rsid w:val="66BC0920"/>
    <w:rsid w:val="6831715C"/>
    <w:rsid w:val="68FF0AB5"/>
    <w:rsid w:val="695170FE"/>
    <w:rsid w:val="69BC6BFE"/>
    <w:rsid w:val="6ABB40DB"/>
    <w:rsid w:val="6ACC76EF"/>
    <w:rsid w:val="6C4B7557"/>
    <w:rsid w:val="6CF9553D"/>
    <w:rsid w:val="6DEF4A88"/>
    <w:rsid w:val="6E12320D"/>
    <w:rsid w:val="6E52506F"/>
    <w:rsid w:val="6E6C5DC0"/>
    <w:rsid w:val="6ECD1DCA"/>
    <w:rsid w:val="6FFD786E"/>
    <w:rsid w:val="70273DA7"/>
    <w:rsid w:val="70B9711F"/>
    <w:rsid w:val="70CA3B57"/>
    <w:rsid w:val="70D74E21"/>
    <w:rsid w:val="715D3DFD"/>
    <w:rsid w:val="715F3503"/>
    <w:rsid w:val="71615186"/>
    <w:rsid w:val="728441F9"/>
    <w:rsid w:val="73E1458E"/>
    <w:rsid w:val="74A45D65"/>
    <w:rsid w:val="74DD66CE"/>
    <w:rsid w:val="764833D1"/>
    <w:rsid w:val="76A31D3E"/>
    <w:rsid w:val="77EF4CAB"/>
    <w:rsid w:val="79122339"/>
    <w:rsid w:val="794260E9"/>
    <w:rsid w:val="79793FAB"/>
    <w:rsid w:val="79F61F92"/>
    <w:rsid w:val="7A9965C0"/>
    <w:rsid w:val="7B39128F"/>
    <w:rsid w:val="7C1D42A5"/>
    <w:rsid w:val="7C88092E"/>
    <w:rsid w:val="7CB8641E"/>
    <w:rsid w:val="7CC04763"/>
    <w:rsid w:val="7CC12815"/>
    <w:rsid w:val="7DA14FCF"/>
    <w:rsid w:val="7E420D58"/>
    <w:rsid w:val="7FB112E8"/>
    <w:rsid w:val="7FF8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HTML Code"/>
    <w:qFormat/>
    <w:uiPriority w:val="0"/>
    <w:rPr>
      <w:rFonts w:ascii="Courier New" w:hAnsi="Courier New"/>
      <w:sz w:val="20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1511</Characters>
  <Lines>12</Lines>
  <Paragraphs>3</Paragraphs>
  <TotalTime>0</TotalTime>
  <ScaleCrop>false</ScaleCrop>
  <LinksUpToDate>false</LinksUpToDate>
  <CharactersWithSpaces>1773</CharactersWithSpaces>
  <Application>WPS Office_11.8.2.8378_F1E327BC-269C-435d-A152-05C5408002CA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2020-07-01T05:40:00Z</dcterms:created>
  <dc:creator>CCHsu</dc:creator>
  <cp:lastModifiedBy>dgw</cp:lastModifiedBy>
  <dcterms:modified xsi:type="dcterms:W3CDTF">2024-12-03T07:34:29Z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1028-11.8.2.8378</vt:lpwstr>
  </property>
  <property fmtid="{D5CDD505-2E9C-101B-9397-08002B2CF9AE}" pid="3" name="ICV">
    <vt:lpwstr>C0AB43C6AAA849F7BCF6BD6F59E7CFA9_13</vt:lpwstr>
  </property>
</Properties>
</file>