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</w:pPr>
      <w:r>
        <w:t>零基础独立站建站实战手册</w:t>
      </w:r>
    </w:p>
    <w:p>
      <w:pPr>
        <w:pStyle w:val="Subtitle"/>
      </w:pPr>
      <w:r>
        <w:t>用 AI 辅助完成从想法到上线准备的十二课</w:t>
      </w:r>
    </w:p>
    <w:p>
      <w:r>
        <w:t>适用对象：第一次做独立站的个人创业者。案例：Pet，一个匿名化的宠物用品建站项目。版本：2026 年 10 月。</w:t>
      </w:r>
    </w:p>
    <w:p>
      <w:pPr>
        <w:pStyle w:val="Heading2"/>
      </w:pPr>
      <w:r>
        <w:t>这本手册帮助你完成什么</w:t>
      </w:r>
    </w:p>
    <w:p>
      <w:r>
        <w:t>你不需要先学会写代码。先选定一个具体顾客问题，用证据确定商品、成本和交付方式，再借助 AI 制作文案、页面和检查清单。每完成一课，都应留下可以检查的成果，而不是只得到一段“已经完成”的回复。</w:t>
      </w:r>
    </w:p>
    <w:p>
      <w:r>
        <w:t>我们把一次真实建站中走过的弯路整理成可复用的课程：从广泛研究缩小方向，从生成概念图转向商品准确性，从可点击预览转向真实购物车，最后检查政策、支付入口、数据和手动发货。</w:t>
      </w:r>
    </w:p>
    <w:p>
      <w:pPr>
        <w:pStyle w:val="Heading2"/>
      </w:pPr>
      <w:r>
        <w:t>案例的完成边界</w:t>
      </w:r>
    </w:p>
    <w:p>
      <w:r>
        <w:t>Pet 已完成站点页面、商品资料整理、部分基础连接、政策更新、手机端购物流程检查和手动发货设置核验。整理本手册时，站点仍受密码保护；真实付款、订单通知、完整购买事件、供应链实物验证及公开开售并未全部验收。这里分享的是建站与上线准备经验，不是盈利案例。</w:t>
      </w:r>
    </w:p>
    <w:p>
      <w:pPr>
        <w:pStyle w:val="Heading2"/>
      </w:pPr>
      <w:r>
        <w:t>你最终应该留下的成果</w:t>
      </w:r>
    </w:p>
    <w:p>
      <w:pPr>
        <w:pStyle w:val="ListBullet"/>
      </w:pPr>
      <w:r>
        <w:t>一份明确目标顾客、首发范围、预算和人工决策边界的项目简报。</w:t>
      </w:r>
    </w:p>
    <w:p>
      <w:pPr>
        <w:pStyle w:val="ListBullet"/>
      </w:pPr>
      <w:r>
        <w:t>一个与真实商品、配送和退换安排一致的店铺，以及逐项有证据的上线检查表。</w:t>
      </w:r>
    </w:p>
    <w:p>
      <w:pPr>
        <w:pStyle w:val="ListBullet"/>
      </w:pPr>
      <w:r>
        <w:t>一套可以交给 AI 继续协作的事实表、修改记录和待办，而不是只有聊天历史。</w:t>
      </w:r>
    </w:p>
    <w:p>
      <w:pPr>
        <w:pStyle w:val="Heading2"/>
      </w:pPr>
      <w:r>
        <w:t>使用方式</w:t>
      </w:r>
    </w:p>
    <w:p>
      <w:r>
        <w:t>先读方法与课程地图，再按当前阶段做作业。正文中的“案例记录”说明过去实际发生的事；“建议做法”和课后作业是给新项目的操作方法。界面、费用、国家资格及平台规则可能变化，动手前核对文末官方资料与自己的后台。</w:t>
      </w:r>
    </w:p>
    <w:p>
      <w:r>
        <w:t>本版不包含真实品牌、网站地址、账号标识、供应商或后台截图。Pet 仅为案例代称；pet.example 为示例地址，不能用于实际交易。</w:t>
      </w:r>
    </w:p>
    <w:p>
      <w:pPr>
        <w:pStyle w:val="Heading1"/>
        <w:pageBreakBefore/>
      </w:pPr>
      <w:r>
        <w:t>把建站任务变成可以验收的小步骤</w:t>
      </w:r>
    </w:p>
    <w:p>
      <w:r>
        <w:t>一个好用的工作单元是：先说清问题，找到证据，作出有限的决定，实施后重新检查，并保存结果。只要下一步会影响顾客、资金或公开承诺，就应先确认权限和后果。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0"/>
        <w:gridCol w:w="4032"/>
        <w:gridCol w:w="3960"/>
      </w:tblGrid>
      <w:tr>
        <w:trPr>
          <w:cantSplit/>
          <w:tblHeader/>
        </w:trPr>
        <w:tc>
          <w:tcPr>
            <w:tcW w:type="dxa" w:w="10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要回答的问题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留下什么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问题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这一步要解决谁的什么困难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一句任务与范围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证据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哪些已知 哪些只是推测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来源 日期 与缺口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决定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现在做什么 暂不做什么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明确选项与负责人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实施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只改哪些对象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修改前后与备份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验收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怎样证明真的生效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页面或后台实际结果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留档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下次接着做需要知道什么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当前版本 下一步 回退办法</w:t>
            </w:r>
          </w:p>
        </w:tc>
      </w:tr>
    </w:tbl>
    <w:p>
      <w:pPr>
        <w:spacing w:after="20" w:before="0" w:line="48" w:lineRule="auto"/>
      </w:pPr>
      <w:r>
        <w:rPr>
          <w:sz w:val="2"/>
        </w:rPr>
      </w:r>
    </w:p>
    <w:p>
      <w:pPr>
        <w:pStyle w:val="Heading2"/>
      </w:pPr>
      <w:r>
        <w:t>一个具体例子</w:t>
      </w:r>
    </w:p>
    <w:p>
      <w:r>
        <w:t>任务不是“把配送页做好”，而是“让美国顾客在商品页、配送政策和结账页看到一致的配送范围、费用和时效”。先拿到履约依据，再写文案与设置，最后用目标地区地址验证结账；只看后台保存成功不足以验收。</w:t>
      </w:r>
    </w:p>
    <w:p>
      <w:pPr>
        <w:pStyle w:val="Heading2"/>
      </w:pPr>
      <w:r>
        <w:t>保留三个不同的完成状态</w:t>
      </w:r>
    </w:p>
    <w:p>
      <w:pPr>
        <w:pStyle w:val="ListBullet"/>
      </w:pPr>
      <w:r>
        <w:t>已配置：某个设置或连接已经存在。</w:t>
      </w:r>
    </w:p>
    <w:p>
      <w:pPr>
        <w:pStyle w:val="ListBullet"/>
      </w:pPr>
      <w:r>
        <w:t>已验证：在指定日期、环境和测试条件下看到了结果。</w:t>
      </w:r>
    </w:p>
    <w:p>
      <w:pPr>
        <w:pStyle w:val="ListBullet"/>
      </w:pPr>
      <w:r>
        <w:t>待验证：缺少证据、真实交易、外部批准或必要资料。</w:t>
      </w:r>
    </w:p>
    <w:p>
      <w:r>
        <w:t>这三种状态不是进度的漂亮说法。把“支付入口已显示”写成“支付已成功”，会让下一步错误地开放接单；把“关键词有搜索量”写成“商品能卖”，会让采购依据失真。</w:t>
      </w:r>
    </w:p>
    <w:p>
      <w:pPr>
        <w:pStyle w:val="Heading2"/>
      </w:pPr>
      <w:r>
        <w:t>先做最小可用范围</w:t>
      </w:r>
    </w:p>
    <w:p>
      <w:r>
        <w:t>首轮可以只做一个目标市场、一个主要顾客问题和少量商品。没有必要同时开多个广告平台、安装大量营销应用或开发独立结账系统。具体数量由你的业务决定；Pet 的两款首发是案例选择，不是所有店铺的标准答案。</w:t>
      </w:r>
    </w:p>
    <w:p>
      <w:pPr>
        <w:pStyle w:val="Heading1"/>
        <w:pageBreakBefore/>
      </w:pPr>
      <w:r>
        <w:t>十二课学习地图</w:t>
      </w:r>
    </w:p>
    <w:p>
      <w:r>
        <w:t>建议每课安排约 30 至 40 分钟讲解与演示，课后作业另计。课程可分为四组，每组完成三课。供应商回复、支付审核、样品运输与平台审批不会按课程进度结束，不承诺固定天数开店。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808"/>
        <w:gridCol w:w="3816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课次与主题</w:t>
            </w:r>
          </w:p>
        </w:tc>
        <w:tc>
          <w:tcPr>
            <w:tcW w:type="dxa" w:w="28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课后成果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通过标准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01 明确方向</w:t>
            </w:r>
          </w:p>
        </w:tc>
        <w:tc>
          <w:tcPr>
            <w:tcW w:type="dxa" w:w="28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一页项目简报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说得清为谁解决什么问题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02 研究需求</w:t>
            </w:r>
          </w:p>
        </w:tc>
        <w:tc>
          <w:tcPr>
            <w:tcW w:type="dxa" w:w="28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意图与竞品对照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数据来源和限制清楚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03 核实商品</w:t>
            </w:r>
          </w:p>
        </w:tc>
        <w:tc>
          <w:tcPr>
            <w:tcW w:type="dxa" w:w="28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商品事实表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卖点有依据 缺口可见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04 算成本和履约</w:t>
            </w:r>
          </w:p>
        </w:tc>
        <w:tc>
          <w:tcPr>
            <w:tcW w:type="dxa" w:w="28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报价与订单成本表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费用不重复 责任明确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05 建立品牌基础</w:t>
            </w:r>
          </w:p>
        </w:tc>
        <w:tc>
          <w:tcPr>
            <w:tcW w:type="dxa" w:w="28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品牌与账户资产清单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域名 邮件 权限分别核验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06 规划页面</w:t>
            </w:r>
          </w:p>
        </w:tc>
        <w:tc>
          <w:tcPr>
            <w:tcW w:type="dxa" w:w="28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页面任务地图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每页有独立目的和下一步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07 制作 AI 内容</w:t>
            </w:r>
          </w:p>
        </w:tc>
        <w:tc>
          <w:tcPr>
            <w:tcW w:type="dxa" w:w="28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文案与图片审稿表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不虚构结构 功效或评价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08 落地到店铺</w:t>
            </w:r>
          </w:p>
        </w:tc>
        <w:tc>
          <w:tcPr>
            <w:tcW w:type="dxa" w:w="28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草稿商品与真实页面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变体 购物车 路由可验证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09 写交易规则</w:t>
            </w:r>
          </w:p>
        </w:tc>
        <w:tc>
          <w:tcPr>
            <w:tcW w:type="dxa" w:w="28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政策与后台设置对照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承诺与实际执行一致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10 做搜索内容</w:t>
            </w:r>
          </w:p>
        </w:tc>
        <w:tc>
          <w:tcPr>
            <w:tcW w:type="dxa" w:w="28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内容地图与基础 SEO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页面回答真实问题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11 检查数据</w:t>
            </w:r>
          </w:p>
        </w:tc>
        <w:tc>
          <w:tcPr>
            <w:tcW w:type="dxa" w:w="28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事件与来源验收表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功能与收数分别通过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12 决定是否上线</w:t>
            </w:r>
          </w:p>
        </w:tc>
        <w:tc>
          <w:tcPr>
            <w:tcW w:type="dxa" w:w="28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发布清单与发货流程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关键风险有负责人处理</w:t>
            </w:r>
          </w:p>
        </w:tc>
      </w:tr>
    </w:tbl>
    <w:p>
      <w:pPr>
        <w:spacing w:after="20" w:before="0" w:line="48" w:lineRule="auto"/>
      </w:pPr>
      <w:r>
        <w:rPr>
          <w:sz w:val="2"/>
        </w:rPr>
      </w:r>
    </w:p>
    <w:p>
      <w:pPr>
        <w:pStyle w:val="Heading2"/>
      </w:pPr>
      <w:r>
        <w:t>工具只承担明确的工作</w:t>
      </w:r>
    </w:p>
    <w:p>
      <w:r>
        <w:t>起步需要的是店铺平台、域名与客服邮箱、可整理资料的文档或表格、浏览器，以及一个能辅助研究和写作的 AI。搜索数据工具、图像工具和分析平台按任务补充。不是每一课都需要付费插件或 API。</w:t>
      </w:r>
    </w:p>
    <w:p>
      <w:r>
        <w:t>本手册以 Shopify 为实施示例。若你使用其他平台，保留业务判断和验收标准，换用该平台的官方操作方式。平台选择要同时考虑所在地区、支付资格、商品类型、成本及维护能力，不能只比较首页模板。资料 1 提供 Shopify 官方开店检查入口。</w:t>
      </w:r>
    </w:p>
    <w:p>
      <w:pPr>
        <w:pStyle w:val="Heading2"/>
      </w:pPr>
      <w:r>
        <w:t>如何评价作业</w:t>
      </w:r>
    </w:p>
    <w:p>
      <w:r>
        <w:t>每份作业必须说明：做了什么、依据是什么、哪里还没验证、下一步由谁决定。文案漂亮或后台出现绿色状态，都不能替代证据。</w:t>
      </w:r>
    </w:p>
    <w:p>
      <w:pPr>
        <w:pStyle w:val="Heading1"/>
        <w:pageBreakBefore/>
      </w:pPr>
      <w:r>
        <w:t>第一课 明确你要服务的人和问题</w:t>
      </w:r>
    </w:p>
    <w:p>
      <w:r>
        <w:t>先选一个你愿意持续理解的顾客问题，再决定卖什么。品类太宽时，研究、素材、文章和供应链会同时膨胀；没有明确对象的“宠物用品店”很难解释为什么顾客要来。</w:t>
      </w:r>
    </w:p>
    <w:p>
      <w:pPr>
        <w:pStyle w:val="Heading2"/>
      </w:pPr>
      <w:r>
        <w:t>案例记录</w:t>
      </w:r>
    </w:p>
    <w:p>
      <w:r>
        <w:t>Pet 的早期研究覆盖多个宠物用品方向，之后收窄到一个更明确的使用场景，并最终形成少量首发商品。方向变化后，旧报告没有全部删除，而是标明历史状态；新的项目简报记录当前决定，防止 AI 继续按旧方案工作。</w:t>
      </w:r>
    </w:p>
    <w:p>
      <w:pPr>
        <w:pStyle w:val="Heading2"/>
      </w:pPr>
      <w:r>
        <w:t>现在就填写六个问题</w:t>
      </w:r>
    </w:p>
    <w:p>
      <w:pPr>
        <w:pStyle w:val="ListBullet"/>
      </w:pPr>
      <w:r>
        <w:t>顾客在哪里，使用什么语言，通常在什么场景遇到问题？</w:t>
      </w:r>
    </w:p>
    <w:p>
      <w:pPr>
        <w:pStyle w:val="ListBullet"/>
      </w:pPr>
      <w:r>
        <w:t>顾客现在如何解决，为什么现有办法不够好？</w:t>
      </w:r>
    </w:p>
    <w:p>
      <w:pPr>
        <w:pStyle w:val="ListBullet"/>
      </w:pPr>
      <w:r>
        <w:t>我的第一款商品究竟改善什么，不适合哪些人？</w:t>
      </w:r>
    </w:p>
    <w:p>
      <w:pPr>
        <w:pStyle w:val="ListBullet"/>
      </w:pPr>
      <w:r>
        <w:t>我能投入多少时间、一次性费用和每月固定费用？</w:t>
      </w:r>
    </w:p>
    <w:p>
      <w:pPr>
        <w:pStyle w:val="ListBullet"/>
      </w:pPr>
      <w:r>
        <w:t>我准备自发货、备货还是代发，谁处理退换？</w:t>
      </w:r>
    </w:p>
    <w:p>
      <w:pPr>
        <w:pStyle w:val="ListBullet"/>
      </w:pPr>
      <w:r>
        <w:t>哪些动作必须由我批准，例如采购、定价、发布和发货？</w:t>
      </w:r>
    </w:p>
    <w:p>
      <w:pPr>
        <w:pStyle w:val="Heading2"/>
      </w:pPr>
      <w:r>
        <w:t>把目标写成一句具体的话</w:t>
      </w:r>
    </w:p>
    <w:p>
      <w:r>
        <w:t>示例：Pet 帮助第一次了解某类宠物携带用品的顾客，判断产品是否适合自己的场景，并提供少量、说明清楚的选择。这里没有承诺“人人适合”，也没有把流量或销量写成已经实现的结果。</w:t>
      </w:r>
    </w:p>
    <w:p>
      <w:pPr>
        <w:pStyle w:val="Heading2"/>
      </w:pPr>
      <w:r>
        <w:t>给 AI 的起始任务</w:t>
      </w:r>
    </w:p>
    <w:p>
      <w:pPr>
        <w:ind w:left="216"/>
      </w:pPr>
      <w:r>
        <w:t>可复制任务  我是一人创业者，目标市场是【地区】，想帮助【人群】解决【问题】。预算和时间是【范围】。请先指出需要我作出的关键决定，再整理一页项目简报。把事实、假设和待验证事项分开，不替我购买服务或创建店铺。</w:t>
      </w:r>
    </w:p>
    <w:p>
      <w:pPr>
        <w:pStyle w:val="Heading2"/>
      </w:pPr>
      <w:r>
        <w:t>作业与验收</w:t>
      </w:r>
    </w:p>
    <w:p>
      <w:r>
        <w:t>作业：完成附录中的项目简报，并写出本轮明确不做的三件事。验收：让一个不了解项目的人复述你的顾客、问题、商品方向和边界；如果复述不出来，先改简报，不急着做 Logo。</w:t>
      </w:r>
    </w:p>
    <w:p>
      <w:pPr>
        <w:pStyle w:val="Heading1"/>
        <w:pageBreakBefore/>
      </w:pPr>
      <w:r>
        <w:t>第二课 用研究判断需求而不是寻找保证</w:t>
      </w:r>
    </w:p>
    <w:p>
      <w:r>
        <w:t>研究的目的，是减少对顾客问题和商品表达的误解。搜索量、竞品价格和社交热度都只是部分证据，不能直接换算成你的销量。</w:t>
      </w:r>
    </w:p>
    <w:p>
      <w:pPr>
        <w:pStyle w:val="Heading2"/>
      </w:pPr>
      <w:r>
        <w:t>案例记录</w:t>
      </w:r>
    </w:p>
    <w:p>
      <w:r>
        <w:t>Pet 使用过趋势、关键词工具和搜索结果抽样。后来明确区分了搜索量区间与精确数量、广告竞争与自然搜索难度，以及零售价格与真实采购成本。近义词存在重叠，因此没有把每个词的量简单相加当成市场规模。</w:t>
      </w:r>
    </w:p>
    <w:p>
      <w:pPr>
        <w:pStyle w:val="Heading2"/>
      </w:pPr>
      <w:r>
        <w:t>最小研究动作</w:t>
      </w:r>
    </w:p>
    <w:p>
      <w:pPr>
        <w:pStyle w:val="ListBullet"/>
      </w:pPr>
      <w:r>
        <w:t>列出购买、比较、使用方法三类问题。先选少量代表词，不用一次采集几千个词。</w:t>
      </w:r>
    </w:p>
    <w:p>
      <w:pPr>
        <w:pStyle w:val="ListBullet"/>
      </w:pPr>
      <w:r>
        <w:t>亲自查看搜索结果：出现商品页、文章、论坛还是无关含义？记录国家、语言、日期和取样条件。</w:t>
      </w:r>
    </w:p>
    <w:p>
      <w:pPr>
        <w:pStyle w:val="ListBullet"/>
      </w:pPr>
      <w:r>
        <w:t>选几家真正相关的竞品，核对当前域名与跳转关系，避免同一品牌重复计算。</w:t>
      </w:r>
    </w:p>
    <w:p>
      <w:pPr>
        <w:pStyle w:val="ListBullet"/>
      </w:pPr>
      <w:r>
        <w:t>比较其商品解释、价格、配送、退换、信任资料和顾客仍未被回答的问题。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3096"/>
        <w:gridCol w:w="3672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观察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可以得出的结论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不能直接得出的结论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有人搜索一个问题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值得研究这个意图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我的商品必然能卖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竞品展示某个售价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可参考其价格定位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该价有真实成交量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工具给出流量估算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可作方向性比较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等同对方后台真实收入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短期趋势上升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需要查季节和事件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长期需求持续增长</w:t>
            </w:r>
          </w:p>
        </w:tc>
      </w:tr>
    </w:tbl>
    <w:p>
      <w:pPr>
        <w:spacing w:after="20" w:before="0" w:line="48" w:lineRule="auto"/>
      </w:pPr>
      <w:r>
        <w:rPr>
          <w:sz w:val="2"/>
        </w:rPr>
      </w:r>
    </w:p>
    <w:p>
      <w:pPr>
        <w:pStyle w:val="Heading2"/>
      </w:pPr>
      <w:r>
        <w:t>给 AI 的研究任务</w:t>
      </w:r>
    </w:p>
    <w:p>
      <w:pPr>
        <w:ind w:left="216"/>
      </w:pPr>
      <w:r>
        <w:t>可复制任务  围绕【顾客问题】整理购买、比较和使用三类搜索意图。每条记录来源、日期、国家和局限。先核对竞品真实域名，不混合品牌迁移域名，不将工具估算当真实销量。使用付费额度前说明拟查范围。</w:t>
      </w:r>
    </w:p>
    <w:p>
      <w:pPr>
        <w:pStyle w:val="Heading2"/>
      </w:pPr>
      <w:r>
        <w:t>作业与验收</w:t>
      </w:r>
    </w:p>
    <w:p>
      <w:r>
        <w:t>作业：做一张“问题 → 搜索意图 → 页面类型 → 待验证假设”的表。验收：每个建议页面都能对应一个具体问题；你能解释为什么选它，而不是只说搜索量大。</w:t>
      </w:r>
    </w:p>
    <w:p>
      <w:pPr>
        <w:pStyle w:val="Heading1"/>
        <w:pageBreakBefore/>
      </w:pPr>
      <w:r>
        <w:t>第三课 先建立商品事实表</w:t>
      </w:r>
    </w:p>
    <w:p>
      <w:r>
        <w:t>AI 很容易把不完整的卖家资料写成流畅的卖点。商品事实表的作用是限制这种补全：没有证据的型号、规格、配件、用途和性能，不因文案需要而出现。</w:t>
      </w:r>
    </w:p>
    <w:p>
      <w:pPr>
        <w:pStyle w:val="Heading2"/>
      </w:pPr>
      <w:r>
        <w:t>案例记录</w:t>
      </w:r>
    </w:p>
    <w:p>
      <w:r>
        <w:t>Pet 把每款商品的参考材料、尺寸、结构和待确认项分别整理。图片中看得到一个扣件，不等于知道它的承重用途；某种动物的适用说明，也不能直接改成另一种动物适用。生成图里的开口、图案和标签改动，同样不能反推供应商能交付该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096"/>
        <w:gridCol w:w="4104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信息层级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例子</w:t>
            </w:r>
          </w:p>
        </w:tc>
        <w:tc>
          <w:tcPr>
            <w:tcW w:type="dxa" w:w="41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写入商品页的条件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资料明确写明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某型号的尺寸与材料</w:t>
            </w:r>
          </w:p>
        </w:tc>
        <w:tc>
          <w:tcPr>
            <w:tcW w:type="dxa" w:w="41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确认型号对应 并标记来源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图片可观察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口袋位置 拉链形态</w:t>
            </w:r>
          </w:p>
        </w:tc>
        <w:tc>
          <w:tcPr>
            <w:tcW w:type="dxa" w:w="41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只描述可见结构 不推导功效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卖家宣传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防水 防逃 或承重说法</w:t>
            </w:r>
          </w:p>
        </w:tc>
        <w:tc>
          <w:tcPr>
            <w:tcW w:type="dxa" w:w="41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核验测试和适用条件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尚无依据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赠品 认证 特定用途</w:t>
            </w:r>
          </w:p>
        </w:tc>
        <w:tc>
          <w:tcPr>
            <w:tcW w:type="dxa" w:w="41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暂不作为销售承诺</w:t>
            </w:r>
          </w:p>
        </w:tc>
      </w:tr>
    </w:tbl>
    <w:p>
      <w:pPr>
        <w:spacing w:after="20" w:before="0" w:line="48" w:lineRule="auto"/>
      </w:pPr>
      <w:r>
        <w:rPr>
          <w:sz w:val="2"/>
        </w:rPr>
      </w:r>
    </w:p>
    <w:p>
      <w:pPr>
        <w:pStyle w:val="Heading2"/>
      </w:pPr>
      <w:r>
        <w:t>按型号核对而不是按大类拼接</w:t>
      </w:r>
    </w:p>
    <w:p>
      <w:r>
        <w:t>同一商品链接可能混有短袖与长袖、不同材质或不同附件组合。为准备销售的每个版本记录颜色、尺码、重量、包装、包含物、库存来源及实际供货方。不要把几张最好看的图片拼成现实中不存在的 SKU。SKU 是用于区分具体商品版本的编码。</w:t>
      </w:r>
    </w:p>
    <w:p>
      <w:pPr>
        <w:pStyle w:val="Heading2"/>
      </w:pPr>
      <w:r>
        <w:t>给 AI 的事实提取任务</w:t>
      </w:r>
    </w:p>
    <w:p>
      <w:pPr>
        <w:ind w:left="216"/>
      </w:pPr>
      <w:r>
        <w:t>可复制任务  仅根据我提供的型号资料建立商品事实表。每个字段附来源，区分明确记载、图片可见、卖家宣称和未知。不要推测承重、认证、附送配件或适用对象；冲突资料逐项列出，等我确认。</w:t>
      </w:r>
    </w:p>
    <w:p>
      <w:pPr>
        <w:pStyle w:val="Heading2"/>
      </w:pPr>
      <w:r>
        <w:t>作业与验收</w:t>
      </w:r>
    </w:p>
    <w:p>
      <w:r>
        <w:t>作业：为首发商品建立事实表，挑出三项最容易被夸大的主张。验收：每个公开规格能追溯到对应型号；尚未核实的安全、合规或履约关键项，会阻止开售，而不是被“仅供参考”掩盖。</w:t>
      </w:r>
    </w:p>
    <w:p>
      <w:pPr>
        <w:pStyle w:val="Heading1"/>
        <w:pageBreakBefore/>
      </w:pPr>
      <w:r>
        <w:t>第四课 算清订单成本和履约责任</w:t>
      </w:r>
    </w:p>
    <w:p>
      <w:r>
        <w:t>商品进价不等于一单的成本。先确认谁负责出口、进口、关税、末端配送和退货，再比较报价。供应商说“包邮”时，要问清包到哪里、包含什么、收件人是否还会付费。</w:t>
      </w:r>
    </w:p>
    <w:p>
      <w:pPr>
        <w:pStyle w:val="Heading2"/>
      </w:pPr>
      <w:r>
        <w:t>两种报价不能直接相比</w:t>
      </w:r>
    </w:p>
    <w:p>
      <w:pPr>
        <w:pStyle w:val="ListBullet"/>
      </w:pPr>
      <w:r>
        <w:t>产品价：通常还需加包装、操作、国际运输、清关、关税和末端费用。</w:t>
      </w:r>
    </w:p>
    <w:p>
      <w:pPr>
        <w:pStyle w:val="ListBullet"/>
      </w:pPr>
      <w:r>
        <w:t>全包 DDP 报价：应书面列明包含项、目的地、责任方、附加费和有效期；不能只凭 DDP 三个字认定所有费用都已覆盖。</w:t>
      </w:r>
    </w:p>
    <w:p>
      <w:pPr>
        <w:pStyle w:val="Heading2"/>
      </w:pPr>
      <w:r>
        <w:t>用一张表算一笔订单</w:t>
      </w:r>
    </w:p>
    <w:p>
      <w:r>
        <w:t>订单经营贡献 = 商品实收 + 顾客支付运费 − 商品与履约成本 − 支付和平台费用 − 换汇损耗 − 售后损失预留 − 获客成本 − 固定费用分摊。代收税费不能简单当作可自由使用的收入；这个估算也不等于税后净利润。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76"/>
        <w:gridCol w:w="1152"/>
        <w:gridCol w:w="3744"/>
      </w:tblGrid>
      <w:tr>
        <w:trPr>
          <w:cantSplit/>
          <w:tblHeader/>
        </w:trPr>
        <w:tc>
          <w:tcPr>
            <w:tcW w:type="dxa" w:w="41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纯教学假设</w:t>
            </w:r>
          </w:p>
        </w:tc>
        <w:tc>
          <w:tcPr>
            <w:tcW w:type="dxa" w:w="11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  <w:jc w:val="center"/>
            </w:pPr>
            <w:r>
              <w:rPr>
                <w:b/>
                <w:sz w:val="20"/>
              </w:rPr>
              <w:t>金额</w:t>
            </w:r>
          </w:p>
        </w:tc>
        <w:tc>
          <w:tcPr>
            <w:tcW w:type="dxa" w:w="37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商品实收与顾客运费</w:t>
            </w:r>
          </w:p>
        </w:tc>
        <w:tc>
          <w:tcPr>
            <w:tcW w:type="dxa" w:w="11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80 + 0</w:t>
            </w:r>
          </w:p>
        </w:tc>
        <w:tc>
          <w:tcPr>
            <w:tcW w:type="dxa" w:w="37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示例币种 USD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商品与全程履约</w:t>
            </w:r>
          </w:p>
        </w:tc>
        <w:tc>
          <w:tcPr>
            <w:tcW w:type="dxa" w:w="11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37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已全包就不要重复加物流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支付 平台 换汇及售后预留</w:t>
            </w:r>
          </w:p>
        </w:tc>
        <w:tc>
          <w:tcPr>
            <w:tcW w:type="dxa" w:w="11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37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示例合计 不是当前官方费率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获客与固定费用分摊</w:t>
            </w:r>
          </w:p>
        </w:tc>
        <w:tc>
          <w:tcPr>
            <w:tcW w:type="dxa" w:w="11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15 + 5</w:t>
            </w:r>
          </w:p>
        </w:tc>
        <w:tc>
          <w:tcPr>
            <w:tcW w:type="dxa" w:w="37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自然流量也有内容和时间成本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估算经营贡献</w:t>
            </w:r>
          </w:p>
        </w:tc>
        <w:tc>
          <w:tcPr>
            <w:tcW w:type="dxa" w:w="11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374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80 减 30 减 10 减 15 减 5</w:t>
            </w:r>
          </w:p>
        </w:tc>
      </w:tr>
    </w:tbl>
    <w:p>
      <w:pPr>
        <w:spacing w:after="20" w:before="0" w:line="48" w:lineRule="auto"/>
      </w:pPr>
      <w:r>
        <w:rPr>
          <w:sz w:val="2"/>
        </w:rPr>
      </w:r>
    </w:p>
    <w:p>
      <w:pPr>
        <w:pStyle w:val="Heading2"/>
      </w:pPr>
      <w:r>
        <w:t>询价还要问什么</w:t>
      </w:r>
    </w:p>
    <w:p>
      <w:r>
        <w:t>明确少量起订或一件代发条件、型号库存、打包重量、出库时间、运输区间、偏远附加费、丢损赔付、追踪信息与退货地址。样品和测试运输用于验证，而不是用供应商口头承诺替代。零库存只减少囤货，不消除缺货、预付货款或退款现金压力。</w:t>
      </w:r>
    </w:p>
    <w:p>
      <w:pPr>
        <w:pStyle w:val="Heading2"/>
      </w:pPr>
      <w:r>
        <w:t>作业与验收</w:t>
      </w:r>
    </w:p>
    <w:p>
      <w:r>
        <w:t>作业：为同一型号收集口径一致的报价，并模拟运费上升或一次退款的影响。验收：不存在漏算和重复计算；缺失数据保持待确认。Pet 做过成本框架，但这不代表其后续每款商品的真实供货成本和实物表现都已验证。</w:t>
      </w:r>
    </w:p>
    <w:p>
      <w:pPr>
        <w:pStyle w:val="Heading1"/>
        <w:pageBreakBefore/>
      </w:pPr>
      <w:r>
        <w:t>第五课 建立品牌和账户基础</w:t>
      </w:r>
    </w:p>
    <w:p>
      <w:r>
        <w:t>品牌名称、网站域名、店铺显示名、公司主体、收款身份和平台资产不是同一个东西。新手可以新建必要资产；已有项目改名时，应先盘点归属和依赖，避免为了整齐而丢失历史或重复开户。</w:t>
      </w:r>
    </w:p>
    <w:p>
      <w:pPr>
        <w:pStyle w:val="Heading2"/>
      </w:pPr>
      <w:r>
        <w:t>案例记录</w:t>
      </w:r>
    </w:p>
    <w:p>
      <w:r>
        <w:t>Pet 的品牌调整涉及网站、邮箱和社交资料。处理时把对客展示与法律、付款及登录身份分开，并保留可用的历史资产。域名解析、HTTPS 和邮箱投递也逐项检查，没有把一个成功状态当作全部完成。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3024"/>
        <w:gridCol w:w="432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302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要核对什么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最低验证动作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名称与视觉</w:t>
            </w:r>
          </w:p>
        </w:tc>
        <w:tc>
          <w:tcPr>
            <w:tcW w:type="dxa" w:w="302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拼写 标识 使用权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统一对客页面与通知模板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域名</w:t>
            </w:r>
          </w:p>
        </w:tc>
        <w:tc>
          <w:tcPr>
            <w:tcW w:type="dxa" w:w="302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注册归属 DNS HTTPS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浏览器访问正确站点 无警告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客服邮箱</w:t>
            </w:r>
          </w:p>
        </w:tc>
        <w:tc>
          <w:tcPr>
            <w:tcW w:type="dxa" w:w="302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收件 发件 回复 身份认证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外部邮箱往返测试 查垃圾箱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店铺和收款</w:t>
            </w:r>
          </w:p>
        </w:tc>
        <w:tc>
          <w:tcPr>
            <w:tcW w:type="dxa" w:w="302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主体 资格 地区 币种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负责人核对实际后台要求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第三方资产</w:t>
            </w:r>
          </w:p>
        </w:tc>
        <w:tc>
          <w:tcPr>
            <w:tcW w:type="dxa" w:w="302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所有者 管理员 权限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记录归属 不因可见就称拥有</w:t>
            </w:r>
          </w:p>
        </w:tc>
      </w:tr>
    </w:tbl>
    <w:p>
      <w:pPr>
        <w:spacing w:after="20" w:before="0" w:line="48" w:lineRule="auto"/>
      </w:pPr>
      <w:r>
        <w:rPr>
          <w:sz w:val="2"/>
        </w:rPr>
      </w:r>
    </w:p>
    <w:p>
      <w:pPr>
        <w:pStyle w:val="Heading2"/>
      </w:pPr>
      <w:r>
        <w:t>把常见缩写翻译成人话</w:t>
      </w:r>
    </w:p>
    <w:p>
      <w:r>
        <w:t>DNS 负责把域名指向服务；HTTPS 保护浏览器与网站之间的连接。SPF、DKIM 和 DMARC 帮助收件系统判断邮件来源和处理方式。认证通过仍可能进垃圾箱，因此要检查真实投递与回复，而不只是后台勾号。</w:t>
      </w:r>
    </w:p>
    <w:p>
      <w:pPr>
        <w:pStyle w:val="Heading2"/>
      </w:pPr>
      <w:r>
        <w:t>安全和费用由人决定</w:t>
      </w:r>
    </w:p>
    <w:p>
      <w:r>
        <w:t>为关键账户使用合适的双重验证和恢复安排。不要把密码、验证码、API 密钥、个人资料发给公共文档或写进前端。订阅、域名购买、身份验证、收款资料、权限扩大和 DNS 修改，都应先核实对象与后果。</w:t>
      </w:r>
    </w:p>
    <w:p>
      <w:pPr>
        <w:pStyle w:val="Heading2"/>
      </w:pPr>
      <w:r>
        <w:t>作业与验收</w:t>
      </w:r>
    </w:p>
    <w:p>
      <w:r>
        <w:t>作业：建立品牌与资产清单，分别记录负责人、状态、验证日期和恢复方式，不记录密钥。验收：你能区分“我有访问权限”和“资产归我所有”，并能证明网站和客服邮箱实际可用。</w:t>
      </w:r>
    </w:p>
    <w:p>
      <w:pPr>
        <w:pStyle w:val="Heading1"/>
        <w:pageBreakBefore/>
      </w:pPr>
      <w:r>
        <w:t>第六课 按顾客任务组织页面</w:t>
      </w:r>
    </w:p>
    <w:p>
      <w:r>
        <w:t>导航应帮助顾客推进决定，而不是给同一段介绍起几个名字。先定义每页要回答的问题，再决定文案、图片和按钮；这样比先画一个很长的首页更容易判断哪里缺内容。</w:t>
      </w:r>
    </w:p>
    <w:p>
      <w:pPr>
        <w:pStyle w:val="Heading2"/>
      </w:pPr>
      <w:r>
        <w:t>Pet 页面结构的匿名示意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3816"/>
        <w:gridCol w:w="3528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顾客的问题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合理的下一步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首页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这里卖什么 为什么与我有关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看商品 或了解使用条件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商品集合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有哪些选择 差别是什么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进入对应商品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商品详情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这一款是否适合我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选规格 查看限制或加购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选择或尺寸指南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该选哪款 怎样量尺寸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回到明确型号或暂不购买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问题文章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我遇到的问题怎么处理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相关指南或合适商品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品牌与联系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是谁负责 怎么联系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查看政策或联系客服</w:t>
            </w:r>
          </w:p>
        </w:tc>
      </w:tr>
    </w:tbl>
    <w:p>
      <w:pPr>
        <w:spacing w:after="20" w:before="0" w:line="48" w:lineRule="auto"/>
      </w:pPr>
      <w:r>
        <w:rPr>
          <w:sz w:val="2"/>
        </w:rPr>
      </w:r>
    </w:p>
    <w:p>
      <w:pPr>
        <w:pStyle w:val="Heading2"/>
      </w:pPr>
      <w:r>
        <w:t>商品页要支持一次完整判断</w:t>
      </w:r>
    </w:p>
    <w:p>
      <w:r>
        <w:t>首屏让人看到商品、价格、可选规格和购买入口；随后用细节解释差异，给出准确尺寸、适用与不适用情况、包含物、洗护和交易规则。重要限制不能藏在很深的 FAQ，也不要用一整屏参数取代用途说明。</w:t>
      </w:r>
    </w:p>
    <w:p>
      <w:pPr>
        <w:pStyle w:val="Heading2"/>
      </w:pPr>
      <w:r>
        <w:t>案例中如何减少重复</w:t>
      </w:r>
    </w:p>
    <w:p>
      <w:r>
        <w:t>Pet 曾出现导航重叠、商品页图文不足、比较参数缺少购买意义的问题。改进后，集合页负责浏览，选择工具负责决策，文章负责解答，品牌页负责信任。工具给出的推荐仍只是选购起点，不能变成产品安全认证。</w:t>
      </w:r>
    </w:p>
    <w:p>
      <w:pPr>
        <w:pStyle w:val="Heading2"/>
      </w:pPr>
      <w:r>
        <w:t>给 AI 的页面规划任务</w:t>
      </w:r>
    </w:p>
    <w:p>
      <w:pPr>
        <w:ind w:left="216"/>
      </w:pPr>
      <w:r>
        <w:t>可复制任务  根据项目简报和商品事实表，给每个页面定义一个主要顾客任务、必需信息和下一步链接。指出重复页面与缺失信息。先交页面地图，不直接生成整站，也不要添加虚构评价、销量或倒计时。</w:t>
      </w:r>
    </w:p>
    <w:p>
      <w:pPr>
        <w:pStyle w:val="Heading2"/>
      </w:pPr>
      <w:r>
        <w:t>作业与验收</w:t>
      </w:r>
    </w:p>
    <w:p>
      <w:r>
        <w:t>作业：画出从一个真实顾客问题到商品和政策的阅读路线。验收：每个按钮有明确目的地；不了解产品的人能找到价格、尺寸、限制、配送和联系方式。</w:t>
      </w:r>
    </w:p>
    <w:p>
      <w:pPr>
        <w:pStyle w:val="Heading1"/>
        <w:pageBreakBefore/>
      </w:pPr>
      <w:r>
        <w:t>第七课 用 AI 制作内容并守住商品准确性</w:t>
      </w:r>
    </w:p>
    <w:p>
      <w:r>
        <w:t>先区分两件事：视觉方向是否喜欢，商品是否被准确表现。灰绿、暖光、都市或户外是设计选择；口袋位置、扣件、图案、材质和配件是商品事实。前者可以探索，后者需要锁定。</w:t>
      </w:r>
    </w:p>
    <w:p>
      <w:pPr>
        <w:pStyle w:val="Heading2"/>
      </w:pPr>
      <w:r>
        <w:t>案例记录</w:t>
      </w:r>
    </w:p>
    <w:p>
      <w:r>
        <w:t>Pet 经历了多轮风格和素材调整。只替换背景时，人物与环境可能不自然；生成完整场景能改善氛围，但也可能改变商品。后来以型号参考逐项检查结构，并单独标记拟定制的图案，避免把设计愿望当成现货配置。</w:t>
      </w:r>
    </w:p>
    <w:p>
      <w:pPr>
        <w:pStyle w:val="Heading2"/>
      </w:pPr>
      <w:r>
        <w:t>一张素材的制作顺序</w:t>
      </w:r>
    </w:p>
    <w:p>
      <w:pPr>
        <w:pStyle w:val="ListBullet"/>
      </w:pPr>
      <w:r>
        <w:t>写用途：首屏、商品结构、细节、尺寸说明还是文章插图。</w:t>
      </w:r>
    </w:p>
    <w:p>
      <w:pPr>
        <w:pStyle w:val="ListBullet"/>
      </w:pPr>
      <w:r>
        <w:t>列不可改项：型号外观、数量、颜色、结构、图案与已确认配件。</w:t>
      </w:r>
    </w:p>
    <w:p>
      <w:pPr>
        <w:pStyle w:val="ListBullet"/>
      </w:pPr>
      <w:r>
        <w:t>写可变项：构图、背景、光线和人物姿态，但不得引入不允许的使用方式。</w:t>
      </w:r>
    </w:p>
    <w:p>
      <w:pPr>
        <w:pStyle w:val="ListBullet"/>
      </w:pPr>
      <w:r>
        <w:t>生成后对照原始资料检查，再记录版本与使用位置。</w:t>
      </w:r>
    </w:p>
    <w:p>
      <w:pPr>
        <w:pStyle w:val="Heading2"/>
      </w:pPr>
      <w:r>
        <w:t>内容审稿要问的四个问题</w:t>
      </w:r>
    </w:p>
    <w:p>
      <w:r>
        <w:t>图片是否画出了不存在的零件或用法？文案是否把结构变成未经证实的性能？是否虚构买家评价、测试经历或专家背书？商品页、图库、文章和渠道素材是否仍用了旧版本？</w:t>
      </w:r>
    </w:p>
    <w:p>
      <w:pPr>
        <w:ind w:left="216"/>
      </w:pPr>
      <w:r>
        <w:t>可复制任务  请基于已确认的商品事实制作【用途】文案或图片方案。锁定【外观与结构】，允许变化【场景要素】。不得补造性能、认证、配件或客户证言。完成后列出仍需人工对照原始资料的项目，不把生成结果当作测试证据。</w:t>
      </w:r>
    </w:p>
    <w:p>
      <w:pPr>
        <w:pStyle w:val="Heading2"/>
      </w:pPr>
      <w:r>
        <w:t>平台还有自己的标记要求</w:t>
      </w:r>
    </w:p>
    <w:p>
      <w:r>
        <w:t>如果向 Google Merchant Center 提交 AI 商品图片或 AI 商品标题、描述，应检查其当时的来源元数据与结构化字段要求。不要假设上传经过压缩后信息仍然保留。来源披露也不能弥补商品本身不准确。见资料 6。</w:t>
      </w:r>
    </w:p>
    <w:p>
      <w:pPr>
        <w:pStyle w:val="Heading2"/>
      </w:pPr>
      <w:r>
        <w:t>作业与验收</w:t>
      </w:r>
    </w:p>
    <w:p>
      <w:r>
        <w:t>作业：完成一组素材和审稿记录。验收：型号一致、关键细节有依据、使用场景不误导，并能找到当前文件版本。Google 也要求人工检查 AI 内容及其元数据的准确性；见资料 5。</w:t>
      </w:r>
    </w:p>
    <w:p>
      <w:pPr>
        <w:pStyle w:val="Heading1"/>
        <w:pageBreakBefore/>
      </w:pPr>
      <w:r>
        <w:t>第八课 把预览落到真实商店</w:t>
      </w:r>
    </w:p>
    <w:p>
      <w:r>
        <w:t>可点击的页面预览适合讨论设计，但不能证明真实商品、库存、购物车和结账已经接通。零基础项目应优先使用平台原生商品、模板和结账；定制代码只解决明确缺口。</w:t>
      </w:r>
    </w:p>
    <w:p>
      <w:pPr>
        <w:pStyle w:val="Heading2"/>
      </w:pPr>
      <w:r>
        <w:t>案例记录</w:t>
      </w:r>
    </w:p>
    <w:p>
      <w:r>
        <w:t>Pet 先有设计预览，之后建立原生页面、商品与变体，接入真实购物车。主题切换后仍保留密码保护。这里有两个独立动作：换成新的正式主题，以及允许公众访问和下单，不能把前者当成后者。</w:t>
      </w:r>
    </w:p>
    <w:p>
      <w:pPr>
        <w:pStyle w:val="Heading2"/>
      </w:pPr>
      <w:r>
        <w:t>落地时按这个顺序检查</w:t>
      </w:r>
    </w:p>
    <w:p>
      <w:pPr>
        <w:pStyle w:val="ListBullet"/>
      </w:pPr>
      <w:r>
        <w:t>先备份或复制现有主题，在允许的草稿环境修改。</w:t>
      </w:r>
    </w:p>
    <w:p>
      <w:pPr>
        <w:pStyle w:val="ListBullet"/>
      </w:pPr>
      <w:r>
        <w:t>建立商品与真实规格矩阵；颜色、尺码必须对应可供货版本。</w:t>
      </w:r>
    </w:p>
    <w:p>
      <w:pPr>
        <w:pStyle w:val="ListBullet"/>
      </w:pPr>
      <w:r>
        <w:t>确认价格、库存来源、缺货策略和渠道可见性，再开放可售。</w:t>
      </w:r>
    </w:p>
    <w:p>
      <w:pPr>
        <w:pStyle w:val="ListBullet"/>
      </w:pPr>
      <w:r>
        <w:t>建立可独立访问的页面地址、菜单和政策入口。</w:t>
      </w:r>
    </w:p>
    <w:p>
      <w:pPr>
        <w:pStyle w:val="ListBullet"/>
      </w:pPr>
      <w:r>
        <w:t>验证选规格、加购、购物车修改和进入结账，分别记录结果。</w:t>
      </w:r>
    </w:p>
    <w:p>
      <w:pPr>
        <w:pStyle w:val="Heading2"/>
      </w:pPr>
      <w:r>
        <w:t>两种演示最容易误导</w:t>
      </w:r>
    </w:p>
    <w:p>
      <w:r>
        <w:t>第一种是本地“加购成功”动画，却没有写入真实购物车；第二种是所有页面都只靠网址中的 # 切换内容。后者可以用于评审，但正式搜索页面需要可访问的地址和可抓取内容。并不是所有 JavaScript 站点都无法做 SEO；关键是实际渲染和抓取结果。见资料 4。</w:t>
      </w:r>
    </w:p>
    <w:p>
      <w:pPr>
        <w:pStyle w:val="Heading2"/>
      </w:pPr>
      <w:r>
        <w:t>保持顾客页面与数据一致</w:t>
      </w:r>
    </w:p>
    <w:p>
      <w:r>
        <w:t>更换商品图后，要检查后台媒体、长描述、页面展示和结构化数据是否都指向正确版本。库存数字应反映真实供货或明确记录的可售安排，不能为了让按钮亮起来随手填写大库存。</w:t>
      </w:r>
    </w:p>
    <w:p>
      <w:pPr>
        <w:pStyle w:val="Heading2"/>
      </w:pPr>
      <w:r>
        <w:t>作业与验收</w:t>
      </w:r>
    </w:p>
    <w:p>
      <w:r>
        <w:t>作业：在受控环境完成一个真实规格的商品到购物车流程，并恢复测试购物车。验收：名称、规格、数量和金额一致；使用手机宽度复测。暂不付款也可以完成这部分，但必须把支付与购买事件继续列为待验证。</w:t>
      </w:r>
    </w:p>
    <w:p>
      <w:pPr>
        <w:pStyle w:val="Heading1"/>
        <w:pageBreakBefore/>
      </w:pPr>
      <w:r>
        <w:t>第九课 让交易政策与后台设置一致</w:t>
      </w:r>
    </w:p>
    <w:p>
      <w:r>
        <w:t>政策是在顾客付款前作出的承诺，不是为了填满页脚。先确定实际配送、退换和客服能力，再写政策；平台模板只能提供起点，不能代替适用法律和实际运营安排。</w:t>
      </w:r>
    </w:p>
    <w:p>
      <w:pPr>
        <w:pStyle w:val="Heading2"/>
      </w:pPr>
      <w:r>
        <w:t>案例记录</w:t>
      </w:r>
    </w:p>
    <w:p>
      <w:r>
        <w:t>Pet 的审核发现，商品已呈现购买入口时，部分政策仍停留在早期筹备文案。更新政策后，又检查后台退货窗口和结账中的政策弹层，避免正文改了但规则还保留旧值。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320"/>
        <w:gridCol w:w="3312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  <w:jc w:val="center"/>
            </w:pPr>
            <w:r>
              <w:rPr>
                <w:b/>
                <w:sz w:val="20"/>
              </w:rPr>
              <w:t>承诺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应明确的内容</w:t>
            </w:r>
          </w:p>
        </w:tc>
        <w:tc>
          <w:tcPr>
            <w:tcW w:type="dxa" w:w="33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交叉核对位置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配送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出发地 范围 费用 处理与运输时间</w:t>
            </w:r>
          </w:p>
        </w:tc>
        <w:tc>
          <w:tcPr>
            <w:tcW w:type="dxa" w:w="33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商品页 政策 结账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进口费用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谁承担 到货是否另收</w:t>
            </w:r>
          </w:p>
        </w:tc>
        <w:tc>
          <w:tcPr>
            <w:tcW w:type="dxa" w:w="33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物流约定 政策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退换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时限 条件 地址流程 运费责任</w:t>
            </w:r>
          </w:p>
        </w:tc>
        <w:tc>
          <w:tcPr>
            <w:tcW w:type="dxa" w:w="33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政策 后台规则 客服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退款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审核条件 处理时限 退款方式</w:t>
            </w:r>
          </w:p>
        </w:tc>
        <w:tc>
          <w:tcPr>
            <w:tcW w:type="dxa" w:w="33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政策 实际处理能力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隐私与联系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真实数据用途 负责主体 联系渠道</w:t>
            </w:r>
          </w:p>
        </w:tc>
        <w:tc>
          <w:tcPr>
            <w:tcW w:type="dxa" w:w="33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应用设置 同意界面 页脚</w:t>
            </w:r>
          </w:p>
        </w:tc>
      </w:tr>
    </w:tbl>
    <w:p>
      <w:pPr>
        <w:spacing w:after="20" w:before="0" w:line="48" w:lineRule="auto"/>
      </w:pPr>
      <w:r>
        <w:rPr>
          <w:sz w:val="2"/>
        </w:rPr>
      </w:r>
    </w:p>
    <w:p>
      <w:pPr>
        <w:pStyle w:val="Heading2"/>
      </w:pPr>
      <w:r>
        <w:t>不要直接照抄 Pet 的经营选择</w:t>
      </w:r>
    </w:p>
    <w:p>
      <w:r>
        <w:t>某个案例采用的退货天数、配送区间、包邮门槛或退货地址，不是对所有地区合法或适用的模板。数字由真实供货、经营能力和适用规则决定。销售税、进口申报和消费者法定权利，应向具备相应资质的人核实。</w:t>
      </w:r>
    </w:p>
    <w:p>
      <w:pPr>
        <w:pStyle w:val="Heading2"/>
      </w:pPr>
      <w:r>
        <w:t>给 AI 的一致性检查任务</w:t>
      </w:r>
    </w:p>
    <w:p>
      <w:pPr>
        <w:ind w:left="216"/>
      </w:pPr>
      <w:r>
        <w:t>可复制任务  请对照已批准的配送、退换和客服事实，检查商品页、政策、结账展示与后台规则的矛盾。先列差异和拟修改文字，未经确认不发布，不编造地址、税务结论或消费者权利限制。</w:t>
      </w:r>
    </w:p>
    <w:p>
      <w:pPr>
        <w:pStyle w:val="Heading2"/>
      </w:pPr>
      <w:r>
        <w:t>作业与验收</w:t>
      </w:r>
    </w:p>
    <w:p>
      <w:r>
        <w:t>作业：为五类承诺各选一个可验证场景。验收：公开文字和后台行为一致；重要数字有业务依据；政策中没有占位邮箱、旧品牌或未开售模板残留。存在需要专业判断的问题时，明确保留，不让 AI 自行认证合规。</w:t>
      </w:r>
    </w:p>
    <w:p>
      <w:pPr>
        <w:pStyle w:val="Heading1"/>
        <w:pageBreakBefore/>
      </w:pPr>
      <w:r>
        <w:t>第十课 用有用的内容建立搜索入口</w:t>
      </w:r>
    </w:p>
    <w:p>
      <w:r>
        <w:t>先让一篇文章解决一个真实问题，再考虑关键词。信息型页面负责解释，商品页负责型号与购买判断；它们通过相关链接连接，不需要每页争夺同一组词。</w:t>
      </w:r>
    </w:p>
    <w:p>
      <w:pPr>
        <w:pStyle w:val="Heading2"/>
      </w:pPr>
      <w:r>
        <w:t>案例记录</w:t>
      </w:r>
    </w:p>
    <w:p>
      <w:r>
        <w:t>Pet 把内容从泛泛的生活方式介绍，调整为品类解释、款式比较、尺寸记录和使用前准备。文章与商品页之间有明确下一步，同时允许读者得出“暂时不适合购买”的结论。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2448"/>
        <w:gridCol w:w="4320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搜索意图</w:t>
            </w:r>
          </w:p>
        </w:tc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适合的页面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应交付的帮助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想买某类商品</w:t>
            </w:r>
          </w:p>
        </w:tc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集合页或商品页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准确选择 价格与规格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比较两种方案</w:t>
            </w:r>
          </w:p>
        </w:tc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比较指南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同口径差异和限制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不知道如何测量</w:t>
            </w:r>
          </w:p>
        </w:tc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测量指南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步骤和可填写记录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遇到使用困难</w:t>
            </w:r>
          </w:p>
        </w:tc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具体问题文章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有来源的建议与停止条件</w:t>
            </w:r>
          </w:p>
        </w:tc>
      </w:tr>
    </w:tbl>
    <w:p>
      <w:pPr>
        <w:spacing w:after="20" w:before="0" w:line="48" w:lineRule="auto"/>
      </w:pPr>
      <w:r>
        <w:rPr>
          <w:sz w:val="2"/>
        </w:rPr>
      </w:r>
    </w:p>
    <w:p>
      <w:pPr>
        <w:pStyle w:val="Heading2"/>
      </w:pPr>
      <w:r>
        <w:t>每页基础检查</w:t>
      </w:r>
    </w:p>
    <w:p>
      <w:pPr>
        <w:pStyle w:val="ListBullet"/>
      </w:pPr>
      <w:r>
        <w:t>页面有独立、准确的标题和主要标题，描述不夸大。</w:t>
      </w:r>
    </w:p>
    <w:p>
      <w:pPr>
        <w:pStyle w:val="ListBullet"/>
      </w:pPr>
      <w:r>
        <w:t>地址、规范链接和站内链接指向正确页面，不留死链。</w:t>
      </w:r>
    </w:p>
    <w:p>
      <w:pPr>
        <w:pStyle w:val="ListBullet"/>
      </w:pPr>
      <w:r>
        <w:t>图片有符合实际内容的替代文字，不把关键词堆在 alt 中。</w:t>
      </w:r>
    </w:p>
    <w:p>
      <w:pPr>
        <w:pStyle w:val="ListBullet"/>
      </w:pPr>
      <w:r>
        <w:t>商品结构化数据的价格和可售状态与页面一致，不制造评分。</w:t>
      </w:r>
    </w:p>
    <w:p>
      <w:pPr>
        <w:pStyle w:val="ListBullet"/>
      </w:pPr>
      <w:r>
        <w:t>公开发布后再检查索引限制、站点地图和搜索平台抓取状态。</w:t>
      </w:r>
    </w:p>
    <w:p>
      <w:pPr>
        <w:pStyle w:val="Heading2"/>
      </w:pPr>
      <w:r>
        <w:t>先完成少量有用内容</w:t>
      </w:r>
    </w:p>
    <w:p>
      <w:r>
        <w:t>不要为了数量一次生成大量近似文章，也不要购买操纵排名的链接。资料 5 强调内容质量与人工事实检查；它不意味着 AI 内容天然被惩罚或天然有排名。引用权威资料也不等于获得对方背书。</w:t>
      </w:r>
    </w:p>
    <w:p>
      <w:pPr>
        <w:pStyle w:val="Heading2"/>
      </w:pPr>
      <w:r>
        <w:t>作业与验收</w:t>
      </w:r>
    </w:p>
    <w:p>
      <w:r>
        <w:t>作业：写一篇有独立帮助的指南，例如选择表、步骤或记录工具。验收：即使读者不购买也有收获；主张有适用范围和来源；发布、可抓取、被收录和获得点击分别记录，不能互相替代。</w:t>
      </w:r>
    </w:p>
    <w:p>
      <w:pPr>
        <w:pStyle w:val="Heading1"/>
        <w:pageBreakBefore/>
      </w:pPr>
      <w:r>
        <w:t>第十一课 分开验证交易功能与数据追踪</w:t>
      </w:r>
    </w:p>
    <w:p>
      <w:r>
        <w:t>按钮能用是一件事，分析工具收到正确事件是另一件事。安装或连接成功，只证明配置存在，不证明每一次加购、支付和归因都正确。</w:t>
      </w:r>
    </w:p>
    <w:p>
      <w:pPr>
        <w:pStyle w:val="Heading2"/>
      </w:pPr>
      <w:r>
        <w:t>案例记录</w:t>
      </w:r>
    </w:p>
    <w:p>
      <w:r>
        <w:t>Pet 的真实加购和进入结账可以工作，但某次实时观察没有看到加购事件。另一次历史去重警告，也没有被直接当成当前代码故障；先检查日期、安装来源和新事件样本。浏览器端正常仍不足以证明服务器端配对与购买去重都正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528"/>
        <w:gridCol w:w="367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测试动作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功能证据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数据证据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访问商品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正确商品与规格出现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商品浏览 相关商品参数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加入购物车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数量与金额正确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加购事件 数量 商品标识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进入结账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规格 运费 税费按场景显示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开始结账及有效来源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受控完成付款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真实支付和订单记录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购买 金额 币种 交易标识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双路事件上报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同一次行为被标识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浏览器与服务器按规则配对</w:t>
            </w:r>
          </w:p>
        </w:tc>
      </w:tr>
    </w:tbl>
    <w:p>
      <w:pPr>
        <w:spacing w:after="20" w:before="0" w:line="48" w:lineRule="auto"/>
      </w:pPr>
      <w:r>
        <w:rPr>
          <w:sz w:val="2"/>
        </w:rPr>
      </w:r>
    </w:p>
    <w:p>
      <w:pPr>
        <w:pStyle w:val="Heading2"/>
      </w:pPr>
      <w:r>
        <w:t>追踪排查的顺序</w:t>
      </w:r>
    </w:p>
    <w:p>
      <w:r>
        <w:t>先盘点官方应用、主题代码和自定义像素，再复现具体动作，查看事件、时间、参数及同意状态。不要看到缺数就再装一份代码。官方应用像素没有额外代码时，不需要因为旧迁移教程就重装；见资料 7。</w:t>
      </w:r>
    </w:p>
    <w:p>
      <w:pPr>
        <w:pStyle w:val="Heading2"/>
      </w:pPr>
      <w:r>
        <w:t>来源与隐私</w:t>
      </w:r>
    </w:p>
    <w:p>
      <w:r>
        <w:t>UTM 是附在外部链接上的活动标记。只写真实来源，不在内部导航反复加 UTM，也不填个人资料或伪造广告点击标识。隐私选择和浏览器限制会造成测量缺口；不能靠扩大客户数据共享或制造事件，让报表看起来完整。</w:t>
      </w:r>
    </w:p>
    <w:p>
      <w:pPr>
        <w:pStyle w:val="Heading2"/>
      </w:pPr>
      <w:r>
        <w:t>作业与验收</w:t>
      </w:r>
    </w:p>
    <w:p>
      <w:r>
        <w:t>作业：做一次带明确测试标记的漏斗记录，区分测试访问与真实顾客。验收：每项分别写功能结果、数据结果和未完成原因。没有真实订单证据，不写购买通过；去重指标也不等于重复扣款比例。</w:t>
      </w:r>
    </w:p>
    <w:p>
      <w:pPr>
        <w:pStyle w:val="Heading1"/>
        <w:pageBreakBefore/>
      </w:pPr>
      <w:r>
        <w:t>第十二课 决定何时上线并保留人工发货</w:t>
      </w:r>
    </w:p>
    <w:p>
      <w:r>
        <w:t>上线前先看关键风险，不以“已经做了很多”作为开售理由。商品与履约事实、支付、政策和真实顾客路径属于接单基础；某个尚未启用的广告渠道，不必与自然开站一起完成。</w:t>
      </w:r>
    </w:p>
    <w:p>
      <w:pPr>
        <w:pStyle w:val="Heading2"/>
      </w:pPr>
      <w:r>
        <w:t>把三个决定分开</w:t>
      </w:r>
    </w:p>
    <w:p>
      <w:pPr>
        <w:pStyle w:val="ListBullet"/>
      </w:pPr>
      <w:r>
        <w:t>主题发布：切换顾客将看到的页面版本，并准备回退。</w:t>
      </w:r>
    </w:p>
    <w:p>
      <w:pPr>
        <w:pStyle w:val="ListBullet"/>
      </w:pPr>
      <w:r>
        <w:t>公开接单：解除有意保留的访问限制，让真实顾客可以购买。</w:t>
      </w:r>
    </w:p>
    <w:p>
      <w:pPr>
        <w:pStyle w:val="ListBullet"/>
      </w:pPr>
      <w:r>
        <w:t>付费投放：独立检查广告账户、素材、商品源、预算与转化。</w:t>
      </w:r>
    </w:p>
    <w:p>
      <w:pPr>
        <w:pStyle w:val="Heading2"/>
      </w:pPr>
      <w:r>
        <w:t>受控测试订单要单独安排</w:t>
      </w:r>
    </w:p>
    <w:p>
      <w:r>
        <w:t>先确认支付渠道支持的测试方式、影响范围和费用。测试模式可能阻止真实顾客付款；真实交易再退款也可能产生费用。因此由负责人批准并执行合适的测试，结束后恢复设置、核对订单与通知。资料 2 说明了这些区别。Pet 尚未完成这项闭环，不能作为成功付款示范。</w:t>
      </w:r>
    </w:p>
    <w:p>
      <w:pPr>
        <w:pStyle w:val="Heading2"/>
      </w:pPr>
      <w:r>
        <w:t>付款后先审核再安排发货</w:t>
      </w:r>
    </w:p>
    <w:p>
      <w:r>
        <w:t>在 Shopify 的订单处理设置中核对是否关闭自动发货，同时盘点第三方发货服务和订单自动化。付款捕获、发货和归档是不同设置，不要为了手动发货顺手改动支付捕获方式。自动归档已完成订单不等于自动发货或退款；见资料 3。</w:t>
      </w:r>
    </w:p>
    <w:p>
      <w:r>
        <w:t>收到订单后，核对付款状态、平台可见的风险提示、规格、地址异常和库存，再由负责人决定是否交给供应商或仓库。手动发货不是强制审批锁，也不能保证没有欺诈；应用权限和外部规则需要另行检查。</w:t>
      </w:r>
    </w:p>
    <w:p>
      <w:pPr>
        <w:pStyle w:val="Heading2"/>
      </w:pPr>
      <w:r>
        <w:t>上线后的第一次复核</w:t>
      </w:r>
    </w:p>
    <w:p>
      <w:r>
        <w:t>公开后从未登录的浏览器检查首页、商品、政策、购物车和客服入口。随后关注真实订单是否可交付、通知是否送达、数据是否正确。自然搜索不会因为去掉密码就立刻产生流量；小样本也不足以宣布转化率提升。</w:t>
      </w:r>
    </w:p>
    <w:p>
      <w:pPr>
        <w:pStyle w:val="Heading2"/>
      </w:pPr>
      <w:r>
        <w:t>作业与验收</w:t>
      </w:r>
    </w:p>
    <w:p>
      <w:r>
        <w:t>作业：填写发布检查表，为所有阻碍接单的问题指定负责人和下一步。验收：关键项未通过就不开放；获准公开后保留发布记录和恢复方案。不能用“我接受风险”替代必须履行的安全或法律义务。</w:t>
      </w:r>
    </w:p>
    <w:p>
      <w:pPr>
        <w:pStyle w:val="Heading1"/>
        <w:pageBreakBefore/>
      </w:pPr>
      <w:r>
        <w:t>Pet 案例复盘与可复制的纠偏方法</w:t>
      </w:r>
    </w:p>
    <w:p>
      <w:r>
        <w:t>实际项目不是按教材顺序直线完成的。下面保留关键转折，但不保留品牌、平台标识、供应商、精确经营数字或原站截图。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3528"/>
        <w:gridCol w:w="3168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遇到的情况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采取的纠偏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可迁移的经验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方向和候选不断变化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用当前简报覆盖旧方案的执行地位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保留历史 不混用旧决定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风格喜欢但商品画错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分别审核视觉与型号准确性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生成好看不等于商品真实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页面和导航内容重叠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按顾客任务重构页面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每页回答不同问题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预览可点但交易未接通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接入原生商品 购物车和页面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演示与生产分别验收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新素材只更新部分位置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检查媒体 描述和结构化数据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修改需要覆盖实际引用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前台政策与后台规则不一致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同时核对公开页 规则及结账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保存成功不是最终证据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追踪告警与当前样本不一致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先看时间和安装来源 再复现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先诊断 不盲目叠加代码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担心付款后自动发出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核对主开关与发货服务</w:t>
            </w:r>
          </w:p>
        </w:tc>
        <w:tc>
          <w:tcPr>
            <w:tcW w:type="dxa" w:w="31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把人工决定保留在履约前</w:t>
            </w:r>
          </w:p>
        </w:tc>
      </w:tr>
    </w:tbl>
    <w:p>
      <w:pPr>
        <w:spacing w:after="20" w:before="0" w:line="48" w:lineRule="auto"/>
      </w:pPr>
      <w:r>
        <w:rPr>
          <w:sz w:val="2"/>
        </w:rPr>
      </w:r>
    </w:p>
    <w:p>
      <w:pPr>
        <w:pStyle w:val="Heading2"/>
      </w:pPr>
      <w:r>
        <w:t>当时已验证与仍待完成</w:t>
      </w:r>
    </w:p>
    <w:p>
      <w:r>
        <w:t>已验证的内容包括页面呈现、部分基础账户连接、真实加购到结账入口、手机端若干关键页面、政策同步和手动发货主设置。仍待完整核验的内容包括真实付款与退款、订单通知、购买事件与归因、供货及实物履约、公众访问和真实运营结果。</w:t>
      </w:r>
    </w:p>
    <w:p>
      <w:pPr>
        <w:pStyle w:val="Heading2"/>
      </w:pPr>
      <w:r>
        <w:t>下次开始时可以少走的路</w:t>
      </w:r>
    </w:p>
    <w:p>
      <w:r>
        <w:t>更早锁定首发范围和事实表；用一页结构图先解决页面分工；把视觉批准与公开发布分开；每个任务从一开始就写验收条件。允许并行准备，但不能跳过商品、交易和权限前置条件。</w:t>
      </w:r>
    </w:p>
    <w:p>
      <w:pPr>
        <w:pStyle w:val="Heading1"/>
        <w:pageBreakBefore/>
      </w:pPr>
      <w:r>
        <w:t>练习表一 项目简报与决策记录</w:t>
      </w:r>
    </w:p>
    <w:p>
      <w:r>
        <w:t>复制本页，为自己的项目填写。尚未决定的字段写“待确认”，不要让 AI 为了填满表格自行编造。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88"/>
        <w:gridCol w:w="5184"/>
      </w:tblGrid>
      <w:tr>
        <w:trPr>
          <w:cantSplit/>
          <w:tblHeader/>
        </w:trPr>
        <w:tc>
          <w:tcPr>
            <w:tcW w:type="dxa" w:w="38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项目简报字段</w:t>
            </w:r>
          </w:p>
        </w:tc>
        <w:tc>
          <w:tcPr>
            <w:tcW w:type="dxa" w:w="51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我的答案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品牌或工作代称</w:t>
            </w:r>
          </w:p>
        </w:tc>
        <w:tc>
          <w:tcPr>
            <w:tcW w:type="dxa" w:w="51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目标地区 语言 币种</w:t>
            </w:r>
          </w:p>
        </w:tc>
        <w:tc>
          <w:tcPr>
            <w:tcW w:type="dxa" w:w="51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具体顾客与使用场景</w:t>
            </w:r>
          </w:p>
        </w:tc>
        <w:tc>
          <w:tcPr>
            <w:tcW w:type="dxa" w:w="51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顾客现有办法与未被满足的问题</w:t>
            </w:r>
          </w:p>
        </w:tc>
        <w:tc>
          <w:tcPr>
            <w:tcW w:type="dxa" w:w="51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首发商品与本轮暂不做的范围</w:t>
            </w:r>
          </w:p>
        </w:tc>
        <w:tc>
          <w:tcPr>
            <w:tcW w:type="dxa" w:w="51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一次性预算 每月固定费用 时间投入</w:t>
            </w:r>
          </w:p>
        </w:tc>
        <w:tc>
          <w:tcPr>
            <w:tcW w:type="dxa" w:w="51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供货 发货与退换负责人</w:t>
            </w:r>
          </w:p>
        </w:tc>
        <w:tc>
          <w:tcPr>
            <w:tcW w:type="dxa" w:w="51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发布 花费 消息和订单的批准人</w:t>
            </w:r>
          </w:p>
        </w:tc>
        <w:tc>
          <w:tcPr>
            <w:tcW w:type="dxa" w:w="51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当前阶段及最关键的未知事项</w:t>
            </w:r>
          </w:p>
        </w:tc>
        <w:tc>
          <w:tcPr>
            <w:tcW w:type="dxa" w:w="51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________________________________</w:t>
            </w:r>
          </w:p>
        </w:tc>
      </w:tr>
    </w:tbl>
    <w:p>
      <w:pPr>
        <w:spacing w:after="20" w:before="0" w:line="48" w:lineRule="auto"/>
      </w:pPr>
      <w:r>
        <w:rPr>
          <w:sz w:val="2"/>
        </w:rPr>
      </w:r>
    </w:p>
    <w:p>
      <w:pPr>
        <w:pStyle w:val="Heading2"/>
      </w:pPr>
      <w:r>
        <w:t>每次重要决定记录一次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6984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记录字段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填写要求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问题与选择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这次决定什么 为什么选它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依据与日期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来源在哪里 何时核验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影响范围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涉及哪些页面 商品或账户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批准与执行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谁批准 改了什么 何时执行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结果与回退</w:t>
            </w:r>
          </w:p>
        </w:tc>
        <w:tc>
          <w:tcPr>
            <w:tcW w:type="dxa" w:w="69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怎样验证 有问题怎样恢复</w:t>
            </w:r>
          </w:p>
        </w:tc>
      </w:tr>
    </w:tbl>
    <w:p>
      <w:pPr>
        <w:spacing w:after="20" w:before="0" w:line="48" w:lineRule="auto"/>
      </w:pPr>
      <w:r>
        <w:rPr>
          <w:sz w:val="2"/>
        </w:rPr>
      </w:r>
    </w:p>
    <w:p>
      <w:r>
        <w:t>不要在本表保存密码、验证码、支付资料、客户信息或 API 密钥。账号资产可以在私有工作文档另行记录；公开分享时只保留方法和必要的脱敏结果。</w:t>
      </w:r>
    </w:p>
    <w:p>
      <w:pPr>
        <w:pStyle w:val="Heading1"/>
        <w:pageBreakBefore/>
      </w:pPr>
      <w:r>
        <w:t>练习表二 商品事实与成本检查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3240"/>
        <w:gridCol w:w="3240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商品字段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事实或待确认项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来源和日期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型号与版本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颜色 尺码 材料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尺寸 重量 包装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配件和适用限制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可售库存与更新方式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主张与测试依据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图片授权及外观一致性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</w:tbl>
    <w:p>
      <w:pPr>
        <w:spacing w:after="20" w:before="0" w:line="48" w:lineRule="auto"/>
      </w:pPr>
      <w:r>
        <w:rPr>
          <w:sz w:val="2"/>
        </w:rPr>
      </w:r>
    </w:p>
    <w:p>
      <w:pPr>
        <w:pStyle w:val="Heading2"/>
      </w:pPr>
      <w:r>
        <w:t>逐单成本填写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28"/>
        <w:gridCol w:w="2448"/>
        <w:gridCol w:w="3096"/>
      </w:tblGrid>
      <w:tr>
        <w:trPr>
          <w:cantSplit/>
          <w:tblHeader/>
        </w:trPr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金额与币种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是否已经包含在其他项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商品实收及顾客运费</w:t>
            </w:r>
          </w:p>
        </w:tc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产品和包装</w:t>
            </w:r>
          </w:p>
        </w:tc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全程物流 进口及末端费用</w:t>
            </w:r>
          </w:p>
        </w:tc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支付 平台 换汇费用</w:t>
            </w:r>
          </w:p>
        </w:tc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售后与异常预留</w:t>
            </w:r>
          </w:p>
        </w:tc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获客及固定费用分摊</w:t>
            </w:r>
          </w:p>
        </w:tc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预计经营贡献</w:t>
            </w:r>
          </w:p>
        </w:tc>
        <w:tc>
          <w:tcPr>
            <w:tcW w:type="dxa" w:w="244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</w:tbl>
    <w:p>
      <w:pPr>
        <w:spacing w:after="20" w:before="0" w:line="48" w:lineRule="auto"/>
      </w:pPr>
      <w:r>
        <w:rPr>
          <w:sz w:val="2"/>
        </w:rPr>
      </w:r>
    </w:p>
    <w:p>
      <w:pPr>
        <w:pStyle w:val="Heading2"/>
      </w:pPr>
      <w:r>
        <w:t>缺失信息会影响什么</w:t>
      </w:r>
    </w:p>
    <w:p>
      <w:r>
        <w:t>最关键的未确认项：____________________________</w:t>
        <w:br/>
        <w:t>影响：不能准确描述商品 / 不能判断成本 / 不能承诺交付 / 其他。</w:t>
        <w:br/>
        <w:t>负责补证的人与下一步：________________________________</w:t>
      </w:r>
    </w:p>
    <w:p>
      <w:r>
        <w:t>本表不替代专业税务会计或商品合规审查。用实际合同、当前费率和付款记录更新，不照抄教学示例。</w:t>
      </w:r>
    </w:p>
    <w:p>
      <w:pPr>
        <w:pStyle w:val="Heading1"/>
        <w:pageBreakBefore/>
      </w:pPr>
      <w:r>
        <w:t>练习表三 发布检查与复核计划</w:t>
      </w:r>
    </w:p>
    <w:p>
      <w:r>
        <w:t>状态填写“通过 / 未通过 / 待验证 / 不适用”；不适用必须写理由。关键接单项不能仅写负责人已知。证据包含测试日期、页面或后台位置及观察结果。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72"/>
        <w:gridCol w:w="1368"/>
        <w:gridCol w:w="4032"/>
      </w:tblGrid>
      <w:tr>
        <w:trPr>
          <w:cantSplit/>
          <w:tblHeader/>
        </w:trPr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type="dxa" w:w="13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  <w:jc w:val="center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7EDF2"/>
          </w:tcPr>
          <w:p>
            <w:pPr>
              <w:keepNext/>
              <w:spacing w:after="0" w:before="0" w:line="290" w:lineRule="exact"/>
            </w:pPr>
            <w:r>
              <w:rPr>
                <w:b/>
                <w:sz w:val="20"/>
              </w:rPr>
              <w:t>证据或下一步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商品事实 供货与库存</w:t>
            </w:r>
          </w:p>
        </w:tc>
        <w:tc>
          <w:tcPr>
            <w:tcW w:type="dxa" w:w="13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图片与实物版本一致</w:t>
            </w:r>
          </w:p>
        </w:tc>
        <w:tc>
          <w:tcPr>
            <w:tcW w:type="dxa" w:w="13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配送成本 时效 退货安排</w:t>
            </w:r>
          </w:p>
        </w:tc>
        <w:tc>
          <w:tcPr>
            <w:tcW w:type="dxa" w:w="13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政策与后台设置一致</w:t>
            </w:r>
          </w:p>
        </w:tc>
        <w:tc>
          <w:tcPr>
            <w:tcW w:type="dxa" w:w="13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域名 HTTPS 客服邮箱</w:t>
            </w:r>
          </w:p>
        </w:tc>
        <w:tc>
          <w:tcPr>
            <w:tcW w:type="dxa" w:w="13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手机浏览与规格选择</w:t>
            </w:r>
          </w:p>
        </w:tc>
        <w:tc>
          <w:tcPr>
            <w:tcW w:type="dxa" w:w="13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加购 数量修改 结账</w:t>
            </w:r>
          </w:p>
        </w:tc>
        <w:tc>
          <w:tcPr>
            <w:tcW w:type="dxa" w:w="13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受控付款 订单 通知</w:t>
            </w:r>
          </w:p>
        </w:tc>
        <w:tc>
          <w:tcPr>
            <w:tcW w:type="dxa" w:w="13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必要的退款流程核验</w:t>
            </w:r>
          </w:p>
        </w:tc>
        <w:tc>
          <w:tcPr>
            <w:tcW w:type="dxa" w:w="13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分析事件 同意与来源</w:t>
            </w:r>
          </w:p>
        </w:tc>
        <w:tc>
          <w:tcPr>
            <w:tcW w:type="dxa" w:w="13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人工发货与应用规则</w:t>
            </w:r>
          </w:p>
        </w:tc>
        <w:tc>
          <w:tcPr>
            <w:tcW w:type="dxa" w:w="13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备份 回退与公开授权</w:t>
            </w:r>
          </w:p>
        </w:tc>
        <w:tc>
          <w:tcPr>
            <w:tcW w:type="dxa" w:w="13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  <w:jc w:val="center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keepNext w:val="0"/>
              <w:spacing w:after="0" w:before="0" w:line="290" w:lineRule="exact"/>
            </w:pPr>
            <w:r>
              <w:rPr>
                <w:b w:val="0"/>
                <w:sz w:val="20"/>
              </w:rPr>
              <w:t>________________</w:t>
            </w:r>
          </w:p>
        </w:tc>
      </w:tr>
    </w:tbl>
    <w:p>
      <w:pPr>
        <w:spacing w:after="20" w:before="0" w:line="48" w:lineRule="auto"/>
      </w:pPr>
      <w:r>
        <w:rPr>
          <w:sz w:val="2"/>
        </w:rPr>
      </w:r>
    </w:p>
    <w:p>
      <w:pPr>
        <w:pStyle w:val="Heading2"/>
      </w:pPr>
      <w:r>
        <w:t>上线后的复核触发条件</w:t>
      </w:r>
    </w:p>
    <w:p>
      <w:r>
        <w:t>首次公开、首次真实订单，以及支付、主题、追踪或配送规则有实质改动之后，都应安排相应复核。若使用自动提醒，明确频率、结束条件、允许读取的范围和何时需要通知，不默认永久监控或自动修复。</w:t>
      </w:r>
    </w:p>
    <w:p>
      <w:r>
        <w:t>下次检查日期或触发事件：____________________________</w:t>
        <w:br/>
        <w:t>负责人：________________</w:t>
        <w:br/>
        <w:t>允许的动作：________________</w:t>
        <w:br/>
        <w:t>必须先批准的动作：________________</w:t>
      </w:r>
    </w:p>
    <w:p>
      <w:r>
        <w:t>广告渠道另做检查：账户资格、预算、正确资产绑定、素材和落地页一致性、商品源与转化。先自然运营不等于永远不需要这些；也不代表自然流量无需投入。</w:t>
      </w:r>
    </w:p>
    <w:p>
      <w:pPr>
        <w:pStyle w:val="Heading1"/>
        <w:pageBreakBefore/>
      </w:pPr>
      <w:r>
        <w:t>把方法交给 AI 以及如何组织教学</w:t>
      </w:r>
    </w:p>
    <w:p>
      <w:pPr>
        <w:pStyle w:val="Heading2"/>
      </w:pPr>
      <w:r>
        <w:t>附带 Skill 能做什么</w:t>
      </w:r>
    </w:p>
    <w:p>
      <w:r>
        <w:t>independent-store-launch 是一个纯指导型 Skill。它帮助 AI 识别项目阶段、整理证据、提出范围有限的下一步，并给出验收方法。它不包含账户、密钥、自动发货、退款或广告脚本，也不会因安装而自动连接店铺。</w:t>
      </w:r>
    </w:p>
    <w:p>
      <w:r>
        <w:t>将文件夹保留完整，尤其是 SKILL.md 与 references。支持本地技能的工具可按其当前官方方法加载；不支持时，也可把入口文件和当前需要的参考文件作为任务资料交给 AI。后者是文件指导，不等于原生安装或自动获得执行权限。见资料 8。</w:t>
      </w:r>
    </w:p>
    <w:p>
      <w:pPr>
        <w:pStyle w:val="Heading2"/>
      </w:pPr>
      <w:r>
        <w:t>四条可直接改写的任务</w:t>
      </w:r>
    </w:p>
    <w:p>
      <w:pPr>
        <w:ind w:left="216"/>
      </w:pPr>
      <w:r>
        <w:t>可复制任务  起步：请按 independent-store-launch 的方法，先读我的项目简报。列出当前阶段、证据缺口和最近三项任务；每项都有交付物与验收条件。今天只做研究和草稿。</w:t>
      </w:r>
    </w:p>
    <w:p>
      <w:pPr>
        <w:ind w:left="216"/>
      </w:pPr>
      <w:r>
        <w:t>可复制任务  实施前：我要修改【具体对象】。请先读现状和适用规则，列出改动范围、风险、备份与验证方法。不要顺手改变价格、库存、支付或公开状态。</w:t>
      </w:r>
    </w:p>
    <w:p>
      <w:pPr>
        <w:ind w:left="216"/>
      </w:pPr>
      <w:r>
        <w:t>可复制任务  检查：请区分功能是否可用、数据是否收到、经营条件是否满足。没有实际证据的项标待验证，不为了完成清单而补造测试订单或事件。</w:t>
      </w:r>
    </w:p>
    <w:p>
      <w:pPr>
        <w:ind w:left="216"/>
      </w:pPr>
      <w:r>
        <w:t>可复制任务  交接：请汇总当前有效决定、已验证结果、尚未解决的问题、相关文件和下一步。不要把已被替换的历史方案恢复为当前指令。</w:t>
      </w:r>
    </w:p>
    <w:p>
      <w:pPr>
        <w:pStyle w:val="Heading2"/>
      </w:pPr>
      <w:r>
        <w:t>将十二课改成分享课程</w:t>
      </w:r>
    </w:p>
    <w:p>
      <w:r>
        <w:t>每课可用同一讲授结构：用一个具体问题开场，演示一份脱敏成果，展示一个常见错误，再让学员完成自己的作业。第三、六、九、十二课之后进行阶段评审，检查商品证据、页面分工、交易承诺和上线判断。</w:t>
      </w:r>
    </w:p>
    <w:p>
      <w:r>
        <w:t>结课作品是一套有证据的最小店铺准备包，而不是强制开店或充值。评分可参考四项：问题是否明确，事实是否可靠，功能是否实际验证，风险是否有人负责。不要把收益截图或承诺几天出单当作教学成果。</w:t>
      </w:r>
    </w:p>
    <w:p>
      <w:pPr>
        <w:pStyle w:val="Heading2"/>
      </w:pPr>
      <w:r>
        <w:t>面向新手的第一份作业</w:t>
      </w:r>
    </w:p>
    <w:p>
      <w:r>
        <w:t>今天只完成一页项目简报和一个商品事实表。把最重要的未知项写出来，再决定下一步是否值得投入。这比同时注册十个平台更容易开始，也更容易发现方向是否适合自己。</w:t>
      </w:r>
    </w:p>
    <w:p>
      <w:pPr>
        <w:pStyle w:val="Heading1"/>
        <w:pageBreakBefore/>
      </w:pPr>
      <w:r>
        <w:t>官方资料与后续维护</w:t>
      </w:r>
    </w:p>
    <w:p>
      <w:r>
        <w:t>以下官方页面在 2026 年 10 月整理时核对。它们支持平台操作和技术说明；Pet 的过程记录属于案例，不构成平台认证、法律意见、商品安全证明或经营收益承诺。</w:t>
      </w:r>
    </w:p>
    <w:p>
      <w:pPr>
        <w:keepNext/>
        <w:spacing w:after="60"/>
      </w:pPr>
      <w:hyperlink r:id="rId10">
        <w:r>
          <w:rPr>
            <w:rFonts w:eastAsia="Hiragino Sans GB"/>
            <w:b/>
            <w:color w:val="000000"/>
          </w:rPr>
          <w:t>资料 1 Shopify 开店通用检查表</w:t>
        </w:r>
      </w:hyperlink>
    </w:p>
    <w:p>
      <w:r>
        <w:t>用于确认店铺基础、组织内容、测试与公开开店是不同阶段。国家、套餐和渠道资格请以当前官方要求及实际后台为准。</w:t>
      </w:r>
    </w:p>
    <w:p>
      <w:pPr>
        <w:keepNext/>
        <w:spacing w:after="60"/>
      </w:pPr>
      <w:hyperlink r:id="rId11">
        <w:r>
          <w:rPr>
            <w:rFonts w:eastAsia="Hiragino Sans GB"/>
            <w:b/>
            <w:color w:val="000000"/>
          </w:rPr>
          <w:t>资料 2 Shopify 测试订单</w:t>
        </w:r>
      </w:hyperlink>
    </w:p>
    <w:p>
      <w:r>
        <w:t>用于选择受控测试方式，理解测试模式对真实交易的影响，以及真实付款再退款可能产生的费用。</w:t>
      </w:r>
    </w:p>
    <w:p>
      <w:pPr>
        <w:keepNext/>
        <w:spacing w:after="60"/>
      </w:pPr>
      <w:hyperlink r:id="rId12">
        <w:r>
          <w:rPr>
            <w:rFonts w:eastAsia="Hiragino Sans GB"/>
            <w:b/>
            <w:color w:val="000000"/>
          </w:rPr>
          <w:t>资料 3 Shopify 订单处理与归档</w:t>
        </w:r>
      </w:hyperlink>
    </w:p>
    <w:p>
      <w:r>
        <w:t>用于区分手动发货、自动发货和已完成订单归档。</w:t>
      </w:r>
    </w:p>
    <w:p>
      <w:pPr>
        <w:keepNext/>
        <w:spacing w:after="60"/>
      </w:pPr>
      <w:hyperlink r:id="rId13">
        <w:r>
          <w:rPr>
            <w:rFonts w:eastAsia="Hiragino Sans GB"/>
            <w:b/>
            <w:color w:val="000000"/>
          </w:rPr>
          <w:t>资料 4 Google JavaScript SEO 基础</w:t>
        </w:r>
      </w:hyperlink>
    </w:p>
    <w:p>
      <w:r>
        <w:t>用于理解可抓取链接、渲染内容、页面标题、规范地址和状态码。</w:t>
      </w:r>
    </w:p>
    <w:p>
      <w:pPr>
        <w:keepNext/>
        <w:spacing w:after="60"/>
      </w:pPr>
      <w:hyperlink r:id="rId14">
        <w:r>
          <w:rPr>
            <w:rFonts w:eastAsia="Hiragino Sans GB"/>
            <w:b/>
            <w:color w:val="000000"/>
          </w:rPr>
          <w:t>资料 5 Google 关于生成式 AI 内容的指导</w:t>
        </w:r>
      </w:hyperlink>
    </w:p>
    <w:p>
      <w:r>
        <w:t>用于核查准确性、有用性、人工审稿和元数据；不是排名保证。</w:t>
      </w:r>
    </w:p>
    <w:p>
      <w:pPr>
        <w:keepNext/>
        <w:spacing w:after="60"/>
      </w:pPr>
      <w:hyperlink r:id="rId15">
        <w:r>
          <w:rPr>
            <w:rFonts w:eastAsia="Hiragino Sans GB"/>
            <w:b/>
            <w:color w:val="000000"/>
          </w:rPr>
          <w:t>资料 6 Google Merchant Center AI 内容规则</w:t>
        </w:r>
      </w:hyperlink>
    </w:p>
    <w:p>
      <w:r>
        <w:t>用于核对 AI 商品图片的来源元数据与 AI 商品文字的结构化字段要求。</w:t>
      </w:r>
    </w:p>
    <w:p>
      <w:pPr>
        <w:keepNext/>
        <w:spacing w:after="60"/>
      </w:pPr>
      <w:hyperlink r:id="rId16">
        <w:r>
          <w:rPr>
            <w:rFonts w:eastAsia="Hiragino Sans GB"/>
            <w:b/>
            <w:color w:val="000000"/>
          </w:rPr>
          <w:t>资料 7 Shopify 像素迁移与重复安装检查</w:t>
        </w:r>
      </w:hyperlink>
    </w:p>
    <w:p>
      <w:r>
        <w:t>用于盘点旧代码、应用像素和自定义像素，避免照旧教程重复安装。</w:t>
      </w:r>
    </w:p>
    <w:p>
      <w:pPr>
        <w:keepNext/>
        <w:spacing w:after="60"/>
      </w:pPr>
      <w:hyperlink r:id="rId17">
        <w:r>
          <w:rPr>
            <w:rFonts w:eastAsia="Hiragino Sans GB"/>
            <w:b/>
            <w:color w:val="000000"/>
          </w:rPr>
          <w:t>资料 8 OpenAI Skill 创建与使用</w:t>
        </w:r>
      </w:hyperlink>
    </w:p>
    <w:p>
      <w:r>
        <w:t>用于了解 SKILL.md、参考文件和加载方式。工具与连接器能力需要在自己的环境里验证。</w:t>
      </w:r>
    </w:p>
    <w:p>
      <w:pPr>
        <w:pStyle w:val="Heading2"/>
      </w:pPr>
      <w:r>
        <w:t>维护这份课程时保留三个检查</w:t>
      </w:r>
    </w:p>
    <w:p>
      <w:r>
        <w:t>平台或费用说明是否过期；案例中的未完成事项是否被误写成成果；公开文件、截图和元数据是否泄露身份。补充真实运营经验时，用新的日期和证据说明变化，不把未来结果倒写进早期案例。</w:t>
      </w:r>
    </w:p>
    <w:sectPr w:rsidR="00FC693F" w:rsidRPr="0006063C" w:rsidSect="00034616">
      <w:footerReference w:type="default" r:id="rId9"/>
      <w:pgSz w:w="12240" w:h="15840"/>
      <w:pgMar w:top="950" w:right="1224" w:bottom="950" w:left="1224" w:header="72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iragino Sans GB"/>
        <w:sz w:val="18"/>
      </w:rPr>
      <w:t xml:space="preserve">Pet 匿名案例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ageBreakBefore w:val="0"/>
      <w:widowControl/>
      <w:spacing w:line="319" w:lineRule="exact" w:after="140"/>
      <w:snapToGrid w:val="0"/>
    </w:pPr>
    <w:rPr>
      <w:rFonts w:ascii="Arial" w:hAnsi="Arial" w:eastAsia="Hiragino Sans GB" w:cs="Arial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widowControl/>
      <w:spacing w:before="480" w:after="280" w:line="522" w:lineRule="exact"/>
      <w:outlineLvl w:val="0"/>
      <w:snapToGrid w:val="0"/>
    </w:pPr>
    <w:rPr>
      <w:rFonts w:cstheme="majorBidi" w:ascii="Arial" w:hAnsi="Arial" w:eastAsia="Hiragino Sans GB" w:cs="Arial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widowControl/>
      <w:spacing w:before="200" w:after="100" w:line="348" w:lineRule="exact"/>
      <w:outlineLvl w:val="1"/>
      <w:snapToGrid w:val="0"/>
    </w:pPr>
    <w:rPr>
      <w:rFonts w:cstheme="majorBidi" w:ascii="Arial" w:hAnsi="Arial" w:eastAsia="Hiragino Sans GB" w:cs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ageBreakBefore w:val="0"/>
      <w:widowControl/>
      <w:spacing w:after="240" w:line="696" w:lineRule="exact"/>
      <w:contextualSpacing/>
      <w:snapToGrid w:val="0"/>
    </w:pPr>
    <w:rPr>
      <w:rFonts w:cstheme="majorBidi" w:ascii="Arial" w:hAnsi="Arial" w:eastAsia="Hiragino Sans GB" w:cs="Arial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pageBreakBefore w:val="0"/>
      <w:widowControl/>
      <w:numPr>
        <w:ilvl w:val="1"/>
      </w:numPr>
      <w:spacing w:line="377" w:lineRule="exact" w:after="140"/>
      <w:snapToGrid w:val="0"/>
    </w:pPr>
    <w:rPr>
      <w:rFonts w:cstheme="majorBidi" w:ascii="Arial" w:hAnsi="Arial" w:eastAsia="Hiragino Sans GB" w:cs="Arial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pageBreakBefore w:val="0"/>
      <w:widowControl/>
      <w:numPr>
        <w:numId w:val="1"/>
      </w:numPr>
      <w:spacing w:line="319" w:lineRule="exact" w:after="80"/>
      <w:contextualSpacing/>
      <w:snapToGrid w:val="0"/>
    </w:pPr>
    <w:rPr>
      <w:rFonts w:ascii="Arial" w:hAnsi="Arial" w:eastAsia="Hiragino Sans GB" w:cs="Arial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help.shopify.com/en/manual/intro-to-shopify/initial-setup/new-to-shopify-checklists/general-checklist" TargetMode="External"/><Relationship Id="rId11" Type="http://schemas.openxmlformats.org/officeDocument/2006/relationships/hyperlink" Target="https://help.shopify.com/en/manual/checkout-settings/test-orders" TargetMode="External"/><Relationship Id="rId12" Type="http://schemas.openxmlformats.org/officeDocument/2006/relationships/hyperlink" Target="https://help.shopify.com/en/manual/checkout-settings/order-processing" TargetMode="External"/><Relationship Id="rId13" Type="http://schemas.openxmlformats.org/officeDocument/2006/relationships/hyperlink" Target="https://developers.google.com/search/docs/crawling-indexing/javascript/javascript-seo-basics" TargetMode="External"/><Relationship Id="rId14" Type="http://schemas.openxmlformats.org/officeDocument/2006/relationships/hyperlink" Target="https://developers.google.com/search/docs/fundamentals/using-gen-ai-content" TargetMode="External"/><Relationship Id="rId15" Type="http://schemas.openxmlformats.org/officeDocument/2006/relationships/hyperlink" Target="https://support.google.com/merchants/answer/14743464?hl=en" TargetMode="External"/><Relationship Id="rId16" Type="http://schemas.openxmlformats.org/officeDocument/2006/relationships/hyperlink" Target="https://help.shopify.com/en/manual/promoting-marketing/pixels/pixel-migration" TargetMode="External"/><Relationship Id="rId17" Type="http://schemas.openxmlformats.org/officeDocument/2006/relationships/hyperlink" Target="https://learn.chatgpt.com/docs/build-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零基础独立站建站实战手册</dc:title>
  <dc:subject>Pet 匿名案例 方法论 课程框架与练习表</dc:subject>
  <dc:creator/>
  <cp:keywords>独立站 AI 建站 课程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