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R-PhysGen-DB 项目周报</w:t>
      </w:r>
    </w:p>
    <w:p>
      <w:pPr>
        <w:jc w:val="center"/>
      </w:pPr>
      <w:r>
        <w:rPr>
          <w:rFonts w:ascii="宋体" w:hAnsi="宋体" w:eastAsia="宋体"/>
          <w:sz w:val="21"/>
        </w:rPr>
        <w:t>报告周期：2026年4月20日 - 2026年4月24日</w:t>
      </w:r>
    </w:p>
    <w:p>
      <w:pPr>
        <w:pStyle w:val="Heading1"/>
        <w:spacing w:before="160" w:after="80"/>
      </w:pPr>
      <w:r>
        <w:t>一、本周概述</w:t>
      </w:r>
    </w:p>
    <w:p>
      <w:pPr>
        <w:ind w:firstLine="420"/>
      </w:pPr>
      <w:r>
        <w:t>本周工作重点放在数据库底座的稳定化和后续扩展入口的收口上。项目已经从初始建库推进到具备分层数据湖、DuckDB 轻索引、canonical 治理层和 120 条模型就绪子集的状态。当前工程验证可以跑通，但面向全量候选筛选的物性、环境与安全标签覆盖仍不足，后续不宜直接把 Tier D 大批量提升为模型训练主体。</w:t>
      </w:r>
    </w:p>
    <w:p>
      <w:pPr>
        <w:pStyle w:val="Heading1"/>
        <w:spacing w:before="160" w:after="80"/>
      </w:pPr>
      <w:r>
        <w:t>二、主要完成事项</w:t>
      </w:r>
    </w:p>
    <w:p>
      <w:pPr>
        <w:pStyle w:val="Heading2"/>
        <w:spacing w:before="80" w:after="80"/>
      </w:pPr>
      <w:r>
        <w:t>1. Wave 2 与属性治理包对齐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完成 2026-04-22 property-governance bundle 对齐，扩展层 218/218 张表完成镜像，行数审计通过。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完成治理包物质映射：128 条匹配现有实体，新增 7 条构建期 Tier D seed，未解析物质为 0。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生成 canonical 输出：property_observation_canonical 1687 条、property_recommended_canonical 1389 条、strict 层 1304 条，当前 review queue 为 0。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应用 120 条人工评审决策和 13 条 proxy-only 接受规则，396 条 proxy-only 记录在保留来源标记的前提下进入 strict 层。</w:t>
      </w:r>
    </w:p>
    <w:p>
      <w:pPr>
        <w:pStyle w:val="Heading2"/>
        <w:spacing w:before="80" w:after="80"/>
      </w:pPr>
      <w:r>
        <w:t>2. 数据补充与模型就绪层维护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当前有效 build inventory 为 5707 行，其中 refrigerant 77 行、candidate 5630 行；已解析 molecule_core 5598 条。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保持模型就绪子集为 120 条，split 为 train 84、validation 18、test 18，未因新增 Tier D 自动扩大训练集合。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完成 Excel 202603 补库整理：正式新增 136 条 observation，新增 Zc 维度；另导出 568 条 Tier D 候选补充。裸 GWP 和 Hv[298K] 因口径不清，未直接并入主表。</w:t>
      </w:r>
    </w:p>
    <w:p>
      <w:pPr>
        <w:pStyle w:val="Heading2"/>
        <w:spacing w:before="80" w:after="80"/>
      </w:pPr>
      <w:r>
        <w:t>3. P0 / V1.5 过渡准备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形成 P0 范围、退出标准、Phase 2 接口草案、pipeline stage 化方案、验证规则草案和评审响应矩阵。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引入 observation_condition_set 思路，当前 4493 条 observation 已带 condition_set_id，形成 102 个 condition set；其中 2714 条为自动回填，1779 条仍需人工复核。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补充 cycle operating point 相关输出：398 条 cycle observation，2 个 cycle case 和 2 个 operating point，作为后续二期循环模拟的种子入口。</w:t>
      </w:r>
    </w:p>
    <w:p>
      <w:pPr>
        <w:pStyle w:val="Heading1"/>
        <w:spacing w:before="160" w:after="80"/>
      </w:pPr>
      <w:r>
        <w:t>三、当前关键指标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指标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当前值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库存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有效 seed catalog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5707 行（77 refrigerants + 5630 candidates）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实体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resolved_molecule_count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5598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观测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property_observation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4493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推荐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property_recommended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2821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治理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canonical / strict / review queue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1389 / 1304 / 0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索引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model_dataset_index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120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来源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source_manifest / pending_sources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6197 / 47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质量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qc_issue_count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</w:tr>
    </w:tbl>
    <w:p/>
    <w:p>
      <w:pPr>
        <w:pStyle w:val="Heading1"/>
        <w:spacing w:before="160" w:after="80"/>
      </w:pPr>
      <w:r>
        <w:t>四、验证情况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本周重新运行 validate_v1_dataset.py，流程正常结束，schema、核心表和治理层检查未阻塞。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本周重新运行 pytest -q，结果为 75 passed。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科研任务就绪度仍未全面通过：4 条 readiness 规则中 3 条 failed、1 条 degraded。主要原因不是工程链路失败，而是全量候选在沸点、临界参数、GWP、ODP、安全分类等字段上的覆盖不足。</w:t>
      </w:r>
    </w:p>
    <w:p>
      <w:pPr>
        <w:pStyle w:val="Heading1"/>
        <w:spacing w:before="160" w:after="80"/>
      </w:pPr>
      <w:r>
        <w:t>五、主要问题与风险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Tier B 的环境和安全标签仍有缺口；Tier C、Tier D 的安全覆盖较弱，Tier D 目前更适合作为库存和候选池，而不是直接训练集。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部分 NIST 页面没有可解析表格，部分 CoolProp 流体在当前标准循环工况下超出支持范围；CompTox 未配置 API key，pending_sources 仍为 47。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canonical 普通层保留 proxy-only 和来源分歧标记是有意设计；建模应优先使用 property_recommended_canonical_strict，避免把低质量或口径不清的数据误作高置信标签。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pipeline stage 化仍处于 P0/PR-B 准备阶段，后续移动业务逻辑前需要用等价性检查约束行数、列集合、null 率和数值分布。</w:t>
      </w:r>
    </w:p>
    <w:p>
      <w:pPr>
        <w:pStyle w:val="Heading1"/>
        <w:spacing w:before="160" w:after="80"/>
      </w:pPr>
      <w:r>
        <w:t>六、下周计划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优先补 Tier B 和 Tier D refrigerant 的 GWP、ODP、ASHRAE safety、toxicity_class 等公开标签，先解决模型任务的关键缺口。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继续推进 Tier D 的二阶段物性补充，来源以 NIST、CoolProp 和可追溯文献为主，避免低证据字段直接进入 strict 层。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推进 PR-B stage 化落地，保留现有 build_dataset 入口，并把 pr_b_equivalence_check.py 作为逻辑迁移前后的硬约束。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复核 condition_set 里需人工确认的 1779 条记录，优先处理会影响温度、压力、相态和 cycle 输出解释的条目。</w:t>
      </w:r>
    </w:p>
    <w:p>
      <w:pPr>
        <w:pStyle w:val="Heading1"/>
        <w:spacing w:before="160" w:after="80"/>
      </w:pPr>
      <w:r>
        <w:t>七、工作依据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README.md、docs/current_status.md、docs/wave2_implementation.md、docs/excel_202603_brief_report.md。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data/gold/quality_report.json、data/gold/validation_report.json 以及本周重新运行的 validate 和 pytest 结果。</w:t>
      </w:r>
    </w:p>
    <w:p>
      <w:pPr>
        <w:pStyle w:val="ListBullet"/>
        <w:ind w:left="312" w:hanging="142"/>
      </w:pPr>
      <w:r>
        <w:rPr>
          <w:rFonts w:ascii="宋体" w:hAnsi="宋体" w:eastAsia="宋体"/>
          <w:sz w:val="21"/>
        </w:rPr>
        <w:t>本周 git 记录显示的主要节点包括 PubChem bulk screening、Excel workbook enrichment、property-governance bundle alignment 与 P0 草案材料。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1F1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