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3B2BF" w14:textId="77777777" w:rsidR="007D515C" w:rsidRDefault="007D515C" w:rsidP="00E65EA9">
      <w:pPr>
        <w:pStyle w:val="Sparation"/>
        <w:jc w:val="left"/>
      </w:pPr>
    </w:p>
    <w:p w14:paraId="40B814CE" w14:textId="7DAB8253" w:rsidR="00C6496D" w:rsidRDefault="00E65EA9" w:rsidP="00E65EA9">
      <w:pPr>
        <w:pStyle w:val="Sparation"/>
        <w:jc w:val="left"/>
      </w:pPr>
      <w:r>
        <w:rPr>
          <w:noProof/>
        </w:rPr>
        <w:drawing>
          <wp:inline distT="0" distB="0" distL="0" distR="0" wp14:anchorId="67B0CC64" wp14:editId="24143FBA">
            <wp:extent cx="4682490" cy="1589864"/>
            <wp:effectExtent l="0" t="0" r="381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89363" cy="1592198"/>
                    </a:xfrm>
                    <a:prstGeom prst="rect">
                      <a:avLst/>
                    </a:prstGeom>
                  </pic:spPr>
                </pic:pic>
              </a:graphicData>
            </a:graphic>
          </wp:inline>
        </w:drawing>
      </w:r>
    </w:p>
    <w:p w14:paraId="5B21FB62" w14:textId="77777777" w:rsidR="00CC5456" w:rsidRDefault="00CC5456" w:rsidP="00E65EA9">
      <w:pPr>
        <w:pStyle w:val="Sparation"/>
        <w:jc w:val="center"/>
        <w:rPr>
          <w:noProof/>
          <w:sz w:val="16"/>
          <w:szCs w:val="20"/>
        </w:rPr>
      </w:pPr>
    </w:p>
    <w:p w14:paraId="2806C083" w14:textId="0E9DE9E0" w:rsidR="00E65EA9" w:rsidRDefault="00E65EA9" w:rsidP="00E65EA9">
      <w:pPr>
        <w:pStyle w:val="Sparation"/>
        <w:jc w:val="center"/>
      </w:pPr>
      <w:r w:rsidRPr="00E65EA9">
        <w:rPr>
          <w:noProof/>
          <w:sz w:val="16"/>
          <w:szCs w:val="20"/>
        </w:rPr>
        <w:drawing>
          <wp:inline distT="0" distB="0" distL="0" distR="0" wp14:anchorId="400F4DA0" wp14:editId="1814B850">
            <wp:extent cx="3601569" cy="782437"/>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42772" cy="791388"/>
                    </a:xfrm>
                    <a:prstGeom prst="rect">
                      <a:avLst/>
                    </a:prstGeom>
                  </pic:spPr>
                </pic:pic>
              </a:graphicData>
            </a:graphic>
          </wp:inline>
        </w:drawing>
      </w:r>
    </w:p>
    <w:tbl>
      <w:tblPr>
        <w:tblStyle w:val="Grilledutableau"/>
        <w:tblpPr w:leftFromText="141" w:rightFromText="141" w:vertAnchor="text" w:horzAnchor="margin" w:tblpY="358"/>
        <w:tblW w:w="9462" w:type="dxa"/>
        <w:tblLayout w:type="fixed"/>
        <w:tblLook w:val="04A0" w:firstRow="1" w:lastRow="0" w:firstColumn="1" w:lastColumn="0" w:noHBand="0" w:noVBand="1"/>
      </w:tblPr>
      <w:tblGrid>
        <w:gridCol w:w="263"/>
        <w:gridCol w:w="8936"/>
        <w:gridCol w:w="263"/>
      </w:tblGrid>
      <w:tr w:rsidR="00C6496D" w14:paraId="3D48CF18" w14:textId="77777777" w:rsidTr="00771FDC">
        <w:tc>
          <w:tcPr>
            <w:tcW w:w="9199" w:type="dxa"/>
            <w:gridSpan w:val="2"/>
            <w:tcBorders>
              <w:top w:val="nil"/>
              <w:left w:val="nil"/>
              <w:bottom w:val="nil"/>
              <w:right w:val="nil"/>
            </w:tcBorders>
          </w:tcPr>
          <w:p w14:paraId="7102FBD9" w14:textId="77777777" w:rsidR="00C6496D" w:rsidRDefault="00C6496D">
            <w:pPr>
              <w:widowControl w:val="0"/>
              <w:spacing w:after="0" w:line="240" w:lineRule="auto"/>
              <w:rPr>
                <w:rFonts w:cstheme="minorHAnsi"/>
                <w:sz w:val="20"/>
                <w:szCs w:val="20"/>
              </w:rPr>
            </w:pPr>
          </w:p>
          <w:p w14:paraId="1A84ABF2" w14:textId="77777777" w:rsidR="00C6496D" w:rsidRDefault="00C6496D">
            <w:pPr>
              <w:widowControl w:val="0"/>
              <w:spacing w:after="0" w:line="240" w:lineRule="auto"/>
              <w:rPr>
                <w:rFonts w:cstheme="minorHAnsi"/>
                <w:sz w:val="20"/>
                <w:szCs w:val="20"/>
              </w:rPr>
            </w:pPr>
          </w:p>
          <w:p w14:paraId="6EC51CFB" w14:textId="2F9352C3" w:rsidR="00C6496D" w:rsidRDefault="00CD58CE">
            <w:pPr>
              <w:widowControl w:val="0"/>
              <w:spacing w:after="0" w:line="240" w:lineRule="auto"/>
              <w:jc w:val="center"/>
              <w:rPr>
                <w:rFonts w:cstheme="minorHAnsi"/>
                <w:b/>
                <w:bCs/>
                <w:sz w:val="40"/>
                <w:szCs w:val="40"/>
              </w:rPr>
            </w:pPr>
            <w:r>
              <w:rPr>
                <w:rFonts w:eastAsia="Calibri" w:cstheme="minorHAnsi"/>
                <w:b/>
                <w:bCs/>
                <w:sz w:val="40"/>
                <w:szCs w:val="40"/>
              </w:rPr>
              <w:t xml:space="preserve">Projet de </w:t>
            </w:r>
            <w:r w:rsidR="00EE35D3">
              <w:rPr>
                <w:rFonts w:eastAsia="Calibri" w:cstheme="minorHAnsi"/>
                <w:b/>
                <w:bCs/>
                <w:sz w:val="40"/>
                <w:szCs w:val="40"/>
              </w:rPr>
              <w:t>c</w:t>
            </w:r>
            <w:r w:rsidR="0075640B">
              <w:rPr>
                <w:rFonts w:eastAsia="Calibri" w:cstheme="minorHAnsi"/>
                <w:b/>
                <w:bCs/>
                <w:sz w:val="40"/>
                <w:szCs w:val="40"/>
              </w:rPr>
              <w:t xml:space="preserve">alcul </w:t>
            </w:r>
            <w:r>
              <w:rPr>
                <w:rFonts w:eastAsia="Calibri" w:cstheme="minorHAnsi"/>
                <w:b/>
                <w:bCs/>
                <w:sz w:val="40"/>
                <w:szCs w:val="40"/>
              </w:rPr>
              <w:t xml:space="preserve">de </w:t>
            </w:r>
            <w:r w:rsidR="004948BF">
              <w:rPr>
                <w:rFonts w:eastAsia="Calibri" w:cstheme="minorHAnsi"/>
                <w:b/>
                <w:bCs/>
                <w:sz w:val="40"/>
                <w:szCs w:val="40"/>
              </w:rPr>
              <w:t>l’usufruit</w:t>
            </w:r>
          </w:p>
          <w:p w14:paraId="1AF5C09F" w14:textId="77777777" w:rsidR="00C6496D" w:rsidRDefault="00C6496D">
            <w:pPr>
              <w:widowControl w:val="0"/>
              <w:spacing w:after="0" w:line="240" w:lineRule="auto"/>
              <w:rPr>
                <w:rFonts w:cstheme="minorHAnsi"/>
                <w:sz w:val="20"/>
                <w:szCs w:val="20"/>
              </w:rPr>
            </w:pPr>
          </w:p>
          <w:p w14:paraId="60EB5BEA" w14:textId="77777777" w:rsidR="00C6496D" w:rsidRDefault="00C6496D">
            <w:pPr>
              <w:widowControl w:val="0"/>
              <w:spacing w:after="0" w:line="240" w:lineRule="auto"/>
              <w:rPr>
                <w:rFonts w:cstheme="minorHAnsi"/>
                <w:sz w:val="20"/>
                <w:szCs w:val="20"/>
              </w:rPr>
            </w:pPr>
          </w:p>
          <w:p w14:paraId="40321D23" w14:textId="77777777" w:rsidR="00C6496D" w:rsidRDefault="00C6496D">
            <w:pPr>
              <w:widowControl w:val="0"/>
              <w:spacing w:after="0" w:line="240" w:lineRule="auto"/>
              <w:rPr>
                <w:rFonts w:cstheme="minorHAnsi"/>
                <w:sz w:val="20"/>
                <w:szCs w:val="20"/>
              </w:rPr>
            </w:pPr>
          </w:p>
          <w:p w14:paraId="5D94AE97" w14:textId="77777777" w:rsidR="00C6496D" w:rsidRDefault="0075640B">
            <w:pPr>
              <w:widowControl w:val="0"/>
              <w:spacing w:after="0" w:line="240" w:lineRule="auto"/>
              <w:rPr>
                <w:rFonts w:cstheme="minorHAnsi"/>
                <w:sz w:val="20"/>
                <w:szCs w:val="20"/>
              </w:rPr>
            </w:pPr>
            <w:r>
              <w:rPr>
                <w:rFonts w:cstheme="minorHAnsi"/>
                <w:noProof/>
                <w:sz w:val="20"/>
                <w:szCs w:val="20"/>
              </w:rPr>
              <w:drawing>
                <wp:anchor distT="0" distB="0" distL="114300" distR="114300" simplePos="0" relativeHeight="10" behindDoc="0" locked="0" layoutInCell="1" allowOverlap="1" wp14:anchorId="7861E760" wp14:editId="5EF6592A">
                  <wp:simplePos x="0" y="0"/>
                  <wp:positionH relativeFrom="column">
                    <wp:posOffset>2540</wp:posOffset>
                  </wp:positionH>
                  <wp:positionV relativeFrom="paragraph">
                    <wp:posOffset>183515</wp:posOffset>
                  </wp:positionV>
                  <wp:extent cx="5704205" cy="3397250"/>
                  <wp:effectExtent l="0" t="0" r="0" b="0"/>
                  <wp:wrapTopAndBottom/>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
                          <pic:cNvPicPr>
                            <a:picLocks noChangeAspect="1" noChangeArrowheads="1"/>
                          </pic:cNvPicPr>
                        </pic:nvPicPr>
                        <pic:blipFill>
                          <a:blip r:embed="rId9"/>
                          <a:stretch>
                            <a:fillRect/>
                          </a:stretch>
                        </pic:blipFill>
                        <pic:spPr bwMode="auto">
                          <a:xfrm>
                            <a:off x="0" y="0"/>
                            <a:ext cx="5704205" cy="3397250"/>
                          </a:xfrm>
                          <a:prstGeom prst="rect">
                            <a:avLst/>
                          </a:prstGeom>
                        </pic:spPr>
                      </pic:pic>
                    </a:graphicData>
                  </a:graphic>
                </wp:anchor>
              </w:drawing>
            </w:r>
          </w:p>
          <w:p w14:paraId="2BFABFC2" w14:textId="77777777" w:rsidR="00C6496D" w:rsidRDefault="00C6496D">
            <w:pPr>
              <w:widowControl w:val="0"/>
              <w:spacing w:after="0" w:line="240" w:lineRule="auto"/>
              <w:rPr>
                <w:rFonts w:cstheme="minorHAnsi"/>
                <w:sz w:val="20"/>
                <w:szCs w:val="20"/>
              </w:rPr>
            </w:pPr>
          </w:p>
          <w:p w14:paraId="4D9B3457" w14:textId="77777777" w:rsidR="00C6496D" w:rsidRDefault="00C6496D">
            <w:pPr>
              <w:widowControl w:val="0"/>
              <w:spacing w:after="0" w:line="240" w:lineRule="auto"/>
              <w:rPr>
                <w:rFonts w:cstheme="minorHAnsi"/>
                <w:sz w:val="20"/>
                <w:szCs w:val="20"/>
              </w:rPr>
            </w:pPr>
          </w:p>
          <w:p w14:paraId="5633D6A7" w14:textId="77777777" w:rsidR="00C6496D" w:rsidRDefault="00C6496D">
            <w:pPr>
              <w:widowControl w:val="0"/>
              <w:spacing w:after="0" w:line="240" w:lineRule="auto"/>
              <w:rPr>
                <w:rFonts w:cstheme="minorHAnsi"/>
                <w:sz w:val="20"/>
                <w:szCs w:val="20"/>
              </w:rPr>
            </w:pPr>
          </w:p>
          <w:p w14:paraId="1DBEB7D6" w14:textId="77777777" w:rsidR="00C6496D" w:rsidRDefault="00C6496D">
            <w:pPr>
              <w:widowControl w:val="0"/>
              <w:spacing w:after="0" w:line="240" w:lineRule="auto"/>
              <w:rPr>
                <w:rFonts w:cstheme="minorHAnsi"/>
                <w:sz w:val="20"/>
                <w:szCs w:val="20"/>
              </w:rPr>
            </w:pPr>
          </w:p>
          <w:p w14:paraId="389F4730" w14:textId="77777777" w:rsidR="00C6496D" w:rsidRDefault="00C6496D">
            <w:pPr>
              <w:widowControl w:val="0"/>
              <w:spacing w:after="0" w:line="240" w:lineRule="auto"/>
              <w:rPr>
                <w:rFonts w:cstheme="minorHAnsi"/>
                <w:sz w:val="20"/>
                <w:szCs w:val="20"/>
              </w:rPr>
            </w:pPr>
          </w:p>
          <w:p w14:paraId="517AC9FD" w14:textId="77777777" w:rsidR="00C6496D" w:rsidRDefault="00C6496D">
            <w:pPr>
              <w:widowControl w:val="0"/>
              <w:spacing w:after="0" w:line="240" w:lineRule="auto"/>
              <w:rPr>
                <w:rFonts w:cstheme="minorHAnsi"/>
                <w:sz w:val="20"/>
                <w:szCs w:val="20"/>
              </w:rPr>
            </w:pPr>
          </w:p>
          <w:p w14:paraId="6EA3C8AC" w14:textId="517B7969" w:rsidR="00C6496D" w:rsidRDefault="0075640B">
            <w:pPr>
              <w:widowControl w:val="0"/>
              <w:spacing w:after="0" w:line="240" w:lineRule="auto"/>
              <w:rPr>
                <w:rFonts w:ascii="Open Sans" w:hAnsi="Open Sans" w:cs="Open Sans"/>
                <w:b/>
                <w:bCs/>
                <w:sz w:val="20"/>
                <w:szCs w:val="20"/>
              </w:rPr>
            </w:pPr>
            <w:r>
              <w:rPr>
                <w:rFonts w:ascii="Open Sans" w:eastAsia="Calibri" w:hAnsi="Open Sans" w:cs="Open Sans"/>
                <w:b/>
                <w:bCs/>
                <w:sz w:val="20"/>
                <w:szCs w:val="20"/>
              </w:rPr>
              <w:t>Le viager</w:t>
            </w:r>
            <w:r w:rsidR="007C20C2">
              <w:rPr>
                <w:rFonts w:ascii="Open Sans" w:eastAsia="Calibri" w:hAnsi="Open Sans" w:cs="Open Sans"/>
                <w:b/>
                <w:bCs/>
                <w:sz w:val="20"/>
                <w:szCs w:val="20"/>
              </w:rPr>
              <w:t>,</w:t>
            </w:r>
            <w:r>
              <w:rPr>
                <w:rFonts w:ascii="Open Sans" w:eastAsia="Calibri" w:hAnsi="Open Sans" w:cs="Open Sans"/>
                <w:b/>
                <w:bCs/>
                <w:sz w:val="20"/>
                <w:szCs w:val="20"/>
              </w:rPr>
              <w:t xml:space="preserve"> principe :</w:t>
            </w:r>
          </w:p>
          <w:p w14:paraId="1C565F8E" w14:textId="77777777" w:rsidR="00C6496D" w:rsidRDefault="00C6496D">
            <w:pPr>
              <w:widowControl w:val="0"/>
              <w:spacing w:after="0" w:line="240" w:lineRule="auto"/>
              <w:rPr>
                <w:rFonts w:ascii="Open Sans" w:hAnsi="Open Sans" w:cs="Open Sans"/>
                <w:b/>
                <w:bCs/>
                <w:sz w:val="20"/>
                <w:szCs w:val="20"/>
              </w:rPr>
            </w:pPr>
          </w:p>
          <w:p w14:paraId="389C81CF" w14:textId="466263A1"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 xml:space="preserve">Un propriétaire </w:t>
            </w:r>
            <w:r w:rsidR="007D1DBF">
              <w:rPr>
                <w:rFonts w:ascii="Open Sans" w:eastAsia="Calibri" w:hAnsi="Open Sans" w:cs="Open Sans"/>
                <w:sz w:val="20"/>
                <w:szCs w:val="20"/>
              </w:rPr>
              <w:t>(ci-après « </w:t>
            </w:r>
            <w:r w:rsidR="00137A3F">
              <w:rPr>
                <w:rFonts w:ascii="Open Sans" w:eastAsia="Calibri" w:hAnsi="Open Sans" w:cs="Open Sans"/>
                <w:sz w:val="20"/>
                <w:szCs w:val="20"/>
              </w:rPr>
              <w:t>l’usufruitier</w:t>
            </w:r>
            <w:r w:rsidR="007D1DBF">
              <w:rPr>
                <w:rFonts w:ascii="Open Sans" w:eastAsia="Calibri" w:hAnsi="Open Sans" w:cs="Open Sans"/>
                <w:sz w:val="20"/>
                <w:szCs w:val="20"/>
              </w:rPr>
              <w:t xml:space="preserve"> ») </w:t>
            </w:r>
            <w:r>
              <w:rPr>
                <w:rFonts w:ascii="Open Sans" w:eastAsia="Calibri" w:hAnsi="Open Sans" w:cs="Open Sans"/>
                <w:sz w:val="20"/>
                <w:szCs w:val="20"/>
              </w:rPr>
              <w:t>met en vente son bien</w:t>
            </w:r>
            <w:r w:rsidR="00137A3F">
              <w:rPr>
                <w:rFonts w:ascii="Open Sans" w:eastAsia="Calibri" w:hAnsi="Open Sans" w:cs="Open Sans"/>
                <w:sz w:val="20"/>
                <w:szCs w:val="20"/>
              </w:rPr>
              <w:t xml:space="preserve"> en viager</w:t>
            </w:r>
            <w:r>
              <w:rPr>
                <w:rFonts w:ascii="Open Sans" w:eastAsia="Calibri" w:hAnsi="Open Sans" w:cs="Open Sans"/>
                <w:sz w:val="20"/>
                <w:szCs w:val="20"/>
              </w:rPr>
              <w:t>. Le prix de vente est divisé en trois parties :</w:t>
            </w:r>
          </w:p>
          <w:p w14:paraId="672CB704" w14:textId="6216CC13" w:rsidR="00C6496D" w:rsidRDefault="0075640B">
            <w:pPr>
              <w:widowControl w:val="0"/>
              <w:numPr>
                <w:ilvl w:val="0"/>
                <w:numId w:val="2"/>
              </w:numPr>
              <w:spacing w:after="0" w:line="240" w:lineRule="auto"/>
              <w:rPr>
                <w:rFonts w:ascii="Open Sans" w:hAnsi="Open Sans" w:cs="Open Sans"/>
                <w:sz w:val="20"/>
                <w:szCs w:val="20"/>
              </w:rPr>
            </w:pPr>
            <w:r>
              <w:rPr>
                <w:rFonts w:ascii="Open Sans" w:eastAsia="Calibri" w:hAnsi="Open Sans" w:cs="Open Sans"/>
                <w:sz w:val="20"/>
                <w:szCs w:val="20"/>
              </w:rPr>
              <w:t>Le paiement d’un bouquet (montant)</w:t>
            </w:r>
          </w:p>
          <w:p w14:paraId="397605F8" w14:textId="1F9FCD78" w:rsidR="00C6496D" w:rsidRDefault="0075640B">
            <w:pPr>
              <w:widowControl w:val="0"/>
              <w:numPr>
                <w:ilvl w:val="0"/>
                <w:numId w:val="2"/>
              </w:numPr>
              <w:spacing w:after="0" w:line="240" w:lineRule="auto"/>
              <w:rPr>
                <w:rFonts w:ascii="Open Sans" w:hAnsi="Open Sans" w:cs="Open Sans"/>
                <w:sz w:val="20"/>
                <w:szCs w:val="20"/>
              </w:rPr>
            </w:pPr>
            <w:r>
              <w:rPr>
                <w:rFonts w:ascii="Open Sans" w:eastAsia="Calibri" w:hAnsi="Open Sans" w:cs="Open Sans"/>
                <w:sz w:val="20"/>
                <w:szCs w:val="20"/>
              </w:rPr>
              <w:t>Le paiement d’une rente viagère</w:t>
            </w:r>
          </w:p>
          <w:p w14:paraId="7FCFDC0C" w14:textId="509A42E5" w:rsidR="00C6496D" w:rsidRDefault="0075640B">
            <w:pPr>
              <w:widowControl w:val="0"/>
              <w:numPr>
                <w:ilvl w:val="0"/>
                <w:numId w:val="2"/>
              </w:numPr>
              <w:spacing w:after="0" w:line="240" w:lineRule="auto"/>
              <w:rPr>
                <w:rFonts w:ascii="Open Sans" w:hAnsi="Open Sans" w:cs="Open Sans"/>
                <w:sz w:val="20"/>
                <w:szCs w:val="20"/>
              </w:rPr>
            </w:pPr>
            <w:r>
              <w:rPr>
                <w:rFonts w:ascii="Open Sans" w:eastAsia="Calibri" w:hAnsi="Open Sans" w:cs="Open Sans"/>
                <w:sz w:val="20"/>
                <w:szCs w:val="20"/>
              </w:rPr>
              <w:t>La constitution d’un usufruit</w:t>
            </w:r>
            <w:r w:rsidR="004948BF">
              <w:rPr>
                <w:rFonts w:ascii="Open Sans" w:eastAsia="Calibri" w:hAnsi="Open Sans" w:cs="Open Sans"/>
                <w:sz w:val="20"/>
                <w:szCs w:val="20"/>
              </w:rPr>
              <w:t>*</w:t>
            </w:r>
          </w:p>
          <w:p w14:paraId="6439BA35" w14:textId="6A77E174"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br/>
              <w:t>Estimation du bien par un expert immobilier agréé FINMA</w:t>
            </w:r>
            <w:r w:rsidR="00CC5456">
              <w:rPr>
                <w:rFonts w:ascii="Open Sans" w:eastAsia="Calibri" w:hAnsi="Open Sans" w:cs="Open Sans"/>
                <w:sz w:val="20"/>
                <w:szCs w:val="20"/>
              </w:rPr>
              <w:t>.</w:t>
            </w:r>
          </w:p>
          <w:p w14:paraId="15A97B38" w14:textId="4A58D326"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 xml:space="preserve">La rente viagère et </w:t>
            </w:r>
            <w:r w:rsidR="004948BF">
              <w:rPr>
                <w:rFonts w:ascii="Open Sans" w:eastAsia="Calibri" w:hAnsi="Open Sans" w:cs="Open Sans"/>
                <w:sz w:val="20"/>
                <w:szCs w:val="20"/>
              </w:rPr>
              <w:t>l’usufruit</w:t>
            </w:r>
            <w:r>
              <w:rPr>
                <w:rFonts w:ascii="Open Sans" w:eastAsia="Calibri" w:hAnsi="Open Sans" w:cs="Open Sans"/>
                <w:sz w:val="20"/>
                <w:szCs w:val="20"/>
              </w:rPr>
              <w:t xml:space="preserve"> s’éteignent par le décès du propriétaire et du conjoint mentionné dans l’acte de vente. </w:t>
            </w:r>
          </w:p>
          <w:p w14:paraId="21E8BF67" w14:textId="77777777" w:rsidR="00C6496D" w:rsidRDefault="00C6496D">
            <w:pPr>
              <w:widowControl w:val="0"/>
              <w:spacing w:after="0" w:line="240" w:lineRule="auto"/>
              <w:rPr>
                <w:rFonts w:ascii="Open Sans" w:hAnsi="Open Sans" w:cs="Open Sans"/>
                <w:b/>
                <w:bCs/>
                <w:sz w:val="20"/>
                <w:szCs w:val="20"/>
              </w:rPr>
            </w:pPr>
          </w:p>
          <w:p w14:paraId="7903A4C3" w14:textId="77777777" w:rsidR="00C6496D" w:rsidRDefault="0075640B">
            <w:pPr>
              <w:pStyle w:val="Paragraphedeliste"/>
              <w:widowControl w:val="0"/>
              <w:numPr>
                <w:ilvl w:val="0"/>
                <w:numId w:val="3"/>
              </w:numPr>
              <w:spacing w:after="0" w:line="240" w:lineRule="auto"/>
              <w:rPr>
                <w:rFonts w:ascii="Open Sans" w:hAnsi="Open Sans" w:cs="Open Sans"/>
                <w:b/>
                <w:bCs/>
                <w:sz w:val="20"/>
                <w:szCs w:val="20"/>
              </w:rPr>
            </w:pPr>
            <w:r>
              <w:rPr>
                <w:rFonts w:ascii="Open Sans" w:eastAsia="Calibri" w:hAnsi="Open Sans" w:cs="Open Sans"/>
                <w:b/>
                <w:bCs/>
                <w:sz w:val="20"/>
                <w:szCs w:val="20"/>
              </w:rPr>
              <w:t>Différence avec une vente sans viager :</w:t>
            </w:r>
          </w:p>
          <w:p w14:paraId="1BD4BE95" w14:textId="77777777" w:rsidR="00C6496D" w:rsidRDefault="00C6496D">
            <w:pPr>
              <w:pStyle w:val="Paragraphedeliste"/>
              <w:widowControl w:val="0"/>
              <w:spacing w:after="0" w:line="240" w:lineRule="auto"/>
              <w:rPr>
                <w:rFonts w:ascii="Open Sans" w:hAnsi="Open Sans" w:cs="Open Sans"/>
                <w:sz w:val="20"/>
                <w:szCs w:val="20"/>
              </w:rPr>
            </w:pPr>
          </w:p>
          <w:p w14:paraId="4BA029C7" w14:textId="742E0760"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Le prix de vente est égal à la valeur vénale en vertu</w:t>
            </w:r>
            <w:r w:rsidR="007C20C2">
              <w:rPr>
                <w:rFonts w:ascii="Open Sans" w:eastAsia="Calibri" w:hAnsi="Open Sans" w:cs="Open Sans"/>
                <w:sz w:val="20"/>
                <w:szCs w:val="20"/>
              </w:rPr>
              <w:t>.</w:t>
            </w:r>
          </w:p>
          <w:p w14:paraId="5A6F945A" w14:textId="24DDE649"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Mode de paiement : encaissement de la valeur vénale totale</w:t>
            </w:r>
            <w:r w:rsidR="007C20C2">
              <w:rPr>
                <w:rFonts w:ascii="Open Sans" w:eastAsia="Calibri" w:hAnsi="Open Sans" w:cs="Open Sans"/>
                <w:sz w:val="20"/>
                <w:szCs w:val="20"/>
              </w:rPr>
              <w:t>.</w:t>
            </w:r>
          </w:p>
          <w:p w14:paraId="059B3177" w14:textId="100ECC61"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 xml:space="preserve">Pas </w:t>
            </w:r>
            <w:r w:rsidR="004948BF">
              <w:rPr>
                <w:rFonts w:ascii="Open Sans" w:eastAsia="Calibri" w:hAnsi="Open Sans" w:cs="Open Sans"/>
                <w:sz w:val="20"/>
                <w:szCs w:val="20"/>
              </w:rPr>
              <w:t>l</w:t>
            </w:r>
            <w:r>
              <w:rPr>
                <w:rFonts w:ascii="Open Sans" w:eastAsia="Calibri" w:hAnsi="Open Sans" w:cs="Open Sans"/>
                <w:sz w:val="20"/>
                <w:szCs w:val="20"/>
              </w:rPr>
              <w:t>e droit d’habiter, obligation de se reloger</w:t>
            </w:r>
            <w:r w:rsidR="007C20C2">
              <w:rPr>
                <w:rFonts w:ascii="Open Sans" w:eastAsia="Calibri" w:hAnsi="Open Sans" w:cs="Open Sans"/>
                <w:sz w:val="20"/>
                <w:szCs w:val="20"/>
              </w:rPr>
              <w:t>.</w:t>
            </w:r>
          </w:p>
          <w:p w14:paraId="2DC563DE" w14:textId="592D19D1"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Pas de revenus récurrents provenant du bien immobilier (pas de rente)</w:t>
            </w:r>
            <w:r w:rsidR="007C20C2">
              <w:rPr>
                <w:rFonts w:ascii="Open Sans" w:eastAsia="Calibri" w:hAnsi="Open Sans" w:cs="Open Sans"/>
                <w:sz w:val="20"/>
                <w:szCs w:val="20"/>
              </w:rPr>
              <w:t>.</w:t>
            </w:r>
          </w:p>
          <w:p w14:paraId="089519FD" w14:textId="77777777" w:rsidR="00C6496D" w:rsidRDefault="00C6496D">
            <w:pPr>
              <w:widowControl w:val="0"/>
              <w:spacing w:after="0" w:line="240" w:lineRule="auto"/>
              <w:rPr>
                <w:rFonts w:ascii="Open Sans" w:hAnsi="Open Sans" w:cs="Open Sans"/>
                <w:b/>
                <w:bCs/>
                <w:sz w:val="20"/>
                <w:szCs w:val="20"/>
              </w:rPr>
            </w:pPr>
          </w:p>
          <w:p w14:paraId="5B12A652" w14:textId="77777777" w:rsidR="00C6496D" w:rsidRDefault="0075640B">
            <w:pPr>
              <w:pStyle w:val="Paragraphedeliste"/>
              <w:widowControl w:val="0"/>
              <w:numPr>
                <w:ilvl w:val="0"/>
                <w:numId w:val="3"/>
              </w:numPr>
              <w:spacing w:after="0" w:line="240" w:lineRule="auto"/>
              <w:rPr>
                <w:rFonts w:ascii="Open Sans" w:hAnsi="Open Sans" w:cs="Open Sans"/>
                <w:b/>
                <w:bCs/>
                <w:sz w:val="20"/>
                <w:szCs w:val="20"/>
              </w:rPr>
            </w:pPr>
            <w:r>
              <w:rPr>
                <w:rFonts w:ascii="Open Sans" w:eastAsia="Calibri" w:hAnsi="Open Sans" w:cs="Open Sans"/>
                <w:b/>
                <w:bCs/>
                <w:sz w:val="20"/>
                <w:szCs w:val="20"/>
              </w:rPr>
              <w:t>Vente en viager :</w:t>
            </w:r>
          </w:p>
          <w:p w14:paraId="75838675" w14:textId="77777777" w:rsidR="00C6496D" w:rsidRDefault="00C6496D">
            <w:pPr>
              <w:pStyle w:val="Paragraphedeliste"/>
              <w:widowControl w:val="0"/>
              <w:spacing w:after="0" w:line="240" w:lineRule="auto"/>
              <w:rPr>
                <w:rFonts w:ascii="Open Sans" w:hAnsi="Open Sans" w:cs="Open Sans"/>
                <w:sz w:val="20"/>
                <w:szCs w:val="20"/>
              </w:rPr>
            </w:pPr>
          </w:p>
          <w:p w14:paraId="51CA1B35" w14:textId="324456F2"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Prix de vente : valeur vénale</w:t>
            </w:r>
            <w:r w:rsidR="007C20C2">
              <w:rPr>
                <w:rFonts w:ascii="Open Sans" w:eastAsia="Calibri" w:hAnsi="Open Sans" w:cs="Open Sans"/>
                <w:sz w:val="20"/>
                <w:szCs w:val="20"/>
              </w:rPr>
              <w:t>.</w:t>
            </w:r>
          </w:p>
          <w:p w14:paraId="77E2BBDA" w14:textId="77777777" w:rsidR="00771FDC" w:rsidRDefault="00771FDC">
            <w:pPr>
              <w:widowControl w:val="0"/>
              <w:spacing w:after="0" w:line="240" w:lineRule="auto"/>
              <w:rPr>
                <w:rFonts w:ascii="Open Sans" w:eastAsia="Calibri" w:hAnsi="Open Sans" w:cs="Open Sans"/>
                <w:sz w:val="20"/>
                <w:szCs w:val="20"/>
              </w:rPr>
            </w:pPr>
          </w:p>
          <w:p w14:paraId="6D935DBC" w14:textId="0503A522" w:rsidR="007D1DBF" w:rsidRDefault="0075640B">
            <w:pPr>
              <w:widowControl w:val="0"/>
              <w:spacing w:after="0" w:line="240" w:lineRule="auto"/>
              <w:rPr>
                <w:rFonts w:ascii="Open Sans" w:eastAsia="Calibri" w:hAnsi="Open Sans" w:cs="Open Sans"/>
                <w:sz w:val="20"/>
                <w:szCs w:val="20"/>
              </w:rPr>
            </w:pPr>
            <w:r>
              <w:rPr>
                <w:rFonts w:ascii="Open Sans" w:eastAsia="Calibri" w:hAnsi="Open Sans" w:cs="Open Sans"/>
                <w:sz w:val="20"/>
                <w:szCs w:val="20"/>
              </w:rPr>
              <w:t xml:space="preserve">Mode de paiement : </w:t>
            </w:r>
          </w:p>
          <w:p w14:paraId="2C2785B3" w14:textId="77777777" w:rsidR="007D1DBF" w:rsidRPr="00771FDC" w:rsidRDefault="0075640B" w:rsidP="00771FDC">
            <w:pPr>
              <w:widowControl w:val="0"/>
              <w:numPr>
                <w:ilvl w:val="0"/>
                <w:numId w:val="2"/>
              </w:numPr>
              <w:spacing w:after="0" w:line="240" w:lineRule="auto"/>
              <w:rPr>
                <w:rFonts w:ascii="Open Sans" w:eastAsia="Calibri" w:hAnsi="Open Sans" w:cs="Open Sans"/>
                <w:sz w:val="20"/>
                <w:szCs w:val="20"/>
              </w:rPr>
            </w:pPr>
            <w:r w:rsidRPr="00771FDC">
              <w:rPr>
                <w:rFonts w:ascii="Open Sans" w:eastAsia="Calibri" w:hAnsi="Open Sans" w:cs="Open Sans"/>
                <w:sz w:val="20"/>
                <w:szCs w:val="20"/>
              </w:rPr>
              <w:t>un bouquet (versement cash</w:t>
            </w:r>
            <w:r w:rsidR="007D1DBF">
              <w:rPr>
                <w:rFonts w:ascii="Open Sans" w:eastAsia="Calibri" w:hAnsi="Open Sans" w:cs="Open Sans"/>
                <w:sz w:val="20"/>
                <w:szCs w:val="20"/>
              </w:rPr>
              <w:t>)</w:t>
            </w:r>
          </w:p>
          <w:p w14:paraId="01566D6F" w14:textId="49051DE9" w:rsidR="007D1DBF" w:rsidRPr="00771FDC" w:rsidRDefault="0075640B" w:rsidP="00771FDC">
            <w:pPr>
              <w:widowControl w:val="0"/>
              <w:numPr>
                <w:ilvl w:val="0"/>
                <w:numId w:val="2"/>
              </w:numPr>
              <w:spacing w:after="0" w:line="240" w:lineRule="auto"/>
              <w:rPr>
                <w:rFonts w:ascii="Open Sans" w:eastAsia="Calibri" w:hAnsi="Open Sans" w:cs="Open Sans"/>
                <w:sz w:val="20"/>
                <w:szCs w:val="20"/>
              </w:rPr>
            </w:pPr>
            <w:r w:rsidRPr="00771FDC">
              <w:rPr>
                <w:rFonts w:ascii="Open Sans" w:eastAsia="Calibri" w:hAnsi="Open Sans" w:cs="Open Sans"/>
                <w:sz w:val="20"/>
                <w:szCs w:val="20"/>
              </w:rPr>
              <w:t>une rente annuelle jusqu’au décès</w:t>
            </w:r>
            <w:r w:rsidR="00137A3F">
              <w:rPr>
                <w:rFonts w:ascii="Open Sans" w:eastAsia="Calibri" w:hAnsi="Open Sans" w:cs="Open Sans"/>
                <w:sz w:val="20"/>
                <w:szCs w:val="20"/>
              </w:rPr>
              <w:t xml:space="preserve"> (sauf exceptions)</w:t>
            </w:r>
          </w:p>
          <w:p w14:paraId="51829EE3" w14:textId="540C3C8B" w:rsidR="00C6496D" w:rsidRPr="00771FDC" w:rsidRDefault="007D1DBF" w:rsidP="00771FDC">
            <w:pPr>
              <w:widowControl w:val="0"/>
              <w:numPr>
                <w:ilvl w:val="0"/>
                <w:numId w:val="2"/>
              </w:numPr>
              <w:spacing w:after="0" w:line="240" w:lineRule="auto"/>
              <w:rPr>
                <w:rFonts w:ascii="Open Sans" w:eastAsia="Calibri" w:hAnsi="Open Sans" w:cs="Open Sans"/>
                <w:sz w:val="20"/>
                <w:szCs w:val="20"/>
              </w:rPr>
            </w:pPr>
            <w:r>
              <w:rPr>
                <w:rFonts w:ascii="Open Sans" w:eastAsia="Calibri" w:hAnsi="Open Sans" w:cs="Open Sans"/>
                <w:sz w:val="20"/>
                <w:szCs w:val="20"/>
              </w:rPr>
              <w:t>un droit d’usufruit inscrit au registre foncier</w:t>
            </w:r>
          </w:p>
          <w:p w14:paraId="41F499A6" w14:textId="77777777" w:rsidR="00137A3F" w:rsidRPr="00771FDC" w:rsidRDefault="00137A3F" w:rsidP="00771FDC">
            <w:pPr>
              <w:pStyle w:val="Paragraphedeliste"/>
              <w:widowControl w:val="0"/>
              <w:spacing w:after="0" w:line="240" w:lineRule="auto"/>
              <w:rPr>
                <w:rFonts w:ascii="Open Sans" w:hAnsi="Open Sans" w:cs="Open Sans"/>
                <w:sz w:val="20"/>
                <w:szCs w:val="20"/>
              </w:rPr>
            </w:pPr>
          </w:p>
          <w:p w14:paraId="1B16541E" w14:textId="747B717E" w:rsidR="00C6496D" w:rsidRDefault="007D1DBF">
            <w:pPr>
              <w:widowControl w:val="0"/>
              <w:spacing w:after="0" w:line="240" w:lineRule="auto"/>
              <w:rPr>
                <w:rFonts w:ascii="Open Sans" w:hAnsi="Open Sans" w:cs="Open Sans"/>
                <w:sz w:val="20"/>
                <w:szCs w:val="20"/>
              </w:rPr>
            </w:pPr>
            <w:r>
              <w:rPr>
                <w:rFonts w:ascii="Open Sans" w:eastAsia="Calibri" w:hAnsi="Open Sans" w:cs="Open Sans"/>
                <w:sz w:val="20"/>
                <w:szCs w:val="20"/>
              </w:rPr>
              <w:t xml:space="preserve">Le droit </w:t>
            </w:r>
            <w:r w:rsidR="004948BF">
              <w:rPr>
                <w:rFonts w:ascii="Open Sans" w:eastAsia="Calibri" w:hAnsi="Open Sans" w:cs="Open Sans"/>
                <w:sz w:val="20"/>
                <w:szCs w:val="20"/>
              </w:rPr>
              <w:t>d’usufruit</w:t>
            </w:r>
            <w:r>
              <w:rPr>
                <w:rFonts w:ascii="Open Sans" w:eastAsia="Calibri" w:hAnsi="Open Sans" w:cs="Open Sans"/>
                <w:sz w:val="20"/>
                <w:szCs w:val="20"/>
              </w:rPr>
              <w:t xml:space="preserve"> est éminemment personnel</w:t>
            </w:r>
            <w:r w:rsidR="004948BF">
              <w:rPr>
                <w:rFonts w:ascii="Open Sans" w:eastAsia="Calibri" w:hAnsi="Open Sans" w:cs="Open Sans"/>
                <w:sz w:val="20"/>
                <w:szCs w:val="20"/>
              </w:rPr>
              <w:t xml:space="preserve"> (pas le droit de louer le bien)</w:t>
            </w:r>
            <w:r w:rsidR="0075640B">
              <w:rPr>
                <w:rFonts w:ascii="Open Sans" w:eastAsia="Calibri" w:hAnsi="Open Sans" w:cs="Open Sans"/>
                <w:sz w:val="20"/>
                <w:szCs w:val="20"/>
              </w:rPr>
              <w:t xml:space="preserve"> jusqu’au décès ou à durée limitée</w:t>
            </w:r>
            <w:r w:rsidR="007C20C2">
              <w:rPr>
                <w:rFonts w:ascii="Open Sans" w:eastAsia="Calibri" w:hAnsi="Open Sans" w:cs="Open Sans"/>
                <w:sz w:val="20"/>
                <w:szCs w:val="20"/>
              </w:rPr>
              <w:t>.</w:t>
            </w:r>
          </w:p>
          <w:p w14:paraId="48DBF2D3" w14:textId="77777777" w:rsidR="00771FDC" w:rsidRDefault="00771FDC">
            <w:pPr>
              <w:widowControl w:val="0"/>
              <w:spacing w:after="0" w:line="240" w:lineRule="auto"/>
              <w:rPr>
                <w:rFonts w:ascii="Open Sans" w:eastAsia="Calibri" w:hAnsi="Open Sans" w:cs="Open Sans"/>
                <w:sz w:val="20"/>
                <w:szCs w:val="20"/>
              </w:rPr>
            </w:pPr>
          </w:p>
          <w:p w14:paraId="42A5BAB8" w14:textId="504D845E" w:rsidR="00C6496D" w:rsidRDefault="007D1DBF">
            <w:pPr>
              <w:widowControl w:val="0"/>
              <w:spacing w:after="0" w:line="240" w:lineRule="auto"/>
              <w:rPr>
                <w:rFonts w:ascii="Open Sans" w:hAnsi="Open Sans" w:cs="Open Sans"/>
                <w:sz w:val="20"/>
                <w:szCs w:val="20"/>
              </w:rPr>
            </w:pPr>
            <w:r>
              <w:rPr>
                <w:rFonts w:ascii="Open Sans" w:eastAsia="Calibri" w:hAnsi="Open Sans" w:cs="Open Sans"/>
                <w:sz w:val="20"/>
                <w:szCs w:val="20"/>
              </w:rPr>
              <w:t>Le d</w:t>
            </w:r>
            <w:r w:rsidR="0075640B">
              <w:rPr>
                <w:rFonts w:ascii="Open Sans" w:eastAsia="Calibri" w:hAnsi="Open Sans" w:cs="Open Sans"/>
                <w:sz w:val="20"/>
                <w:szCs w:val="20"/>
              </w:rPr>
              <w:t xml:space="preserve">roit </w:t>
            </w:r>
            <w:r w:rsidR="004948BF">
              <w:rPr>
                <w:rFonts w:ascii="Open Sans" w:eastAsia="Calibri" w:hAnsi="Open Sans" w:cs="Open Sans"/>
                <w:sz w:val="20"/>
                <w:szCs w:val="20"/>
              </w:rPr>
              <w:t>d’usufruit</w:t>
            </w:r>
            <w:r w:rsidR="0075640B">
              <w:rPr>
                <w:rFonts w:ascii="Open Sans" w:eastAsia="Calibri" w:hAnsi="Open Sans" w:cs="Open Sans"/>
                <w:sz w:val="20"/>
                <w:szCs w:val="20"/>
              </w:rPr>
              <w:t xml:space="preserve"> </w:t>
            </w:r>
            <w:r>
              <w:rPr>
                <w:rFonts w:ascii="Open Sans" w:eastAsia="Calibri" w:hAnsi="Open Sans" w:cs="Open Sans"/>
                <w:sz w:val="20"/>
                <w:szCs w:val="20"/>
              </w:rPr>
              <w:t>e</w:t>
            </w:r>
            <w:r w:rsidR="000A2214">
              <w:rPr>
                <w:rFonts w:ascii="Open Sans" w:eastAsia="Calibri" w:hAnsi="Open Sans" w:cs="Open Sans"/>
                <w:sz w:val="20"/>
                <w:szCs w:val="20"/>
              </w:rPr>
              <w:t>s</w:t>
            </w:r>
            <w:r>
              <w:rPr>
                <w:rFonts w:ascii="Open Sans" w:eastAsia="Calibri" w:hAnsi="Open Sans" w:cs="Open Sans"/>
                <w:sz w:val="20"/>
                <w:szCs w:val="20"/>
              </w:rPr>
              <w:t xml:space="preserve">t </w:t>
            </w:r>
            <w:r w:rsidR="0075640B">
              <w:rPr>
                <w:rFonts w:ascii="Open Sans" w:eastAsia="Calibri" w:hAnsi="Open Sans" w:cs="Open Sans"/>
                <w:sz w:val="20"/>
                <w:szCs w:val="20"/>
              </w:rPr>
              <w:t>non transmissible aux héritiers</w:t>
            </w:r>
            <w:r w:rsidR="007C20C2">
              <w:rPr>
                <w:rFonts w:ascii="Open Sans" w:eastAsia="Calibri" w:hAnsi="Open Sans" w:cs="Open Sans"/>
                <w:sz w:val="20"/>
                <w:szCs w:val="20"/>
              </w:rPr>
              <w:t>.</w:t>
            </w:r>
          </w:p>
          <w:p w14:paraId="2A4EF750" w14:textId="77777777" w:rsidR="00C6496D" w:rsidRDefault="00C6496D">
            <w:pPr>
              <w:pStyle w:val="Paragraphedeliste"/>
              <w:widowControl w:val="0"/>
              <w:spacing w:after="0" w:line="240" w:lineRule="auto"/>
              <w:rPr>
                <w:rFonts w:ascii="Open Sans" w:hAnsi="Open Sans" w:cs="Open Sans"/>
                <w:sz w:val="20"/>
                <w:szCs w:val="20"/>
              </w:rPr>
            </w:pPr>
          </w:p>
          <w:p w14:paraId="32727E6C" w14:textId="3A68284A" w:rsidR="00C6496D" w:rsidRDefault="0075640B">
            <w:pPr>
              <w:pStyle w:val="Paragraphedeliste"/>
              <w:widowControl w:val="0"/>
              <w:numPr>
                <w:ilvl w:val="0"/>
                <w:numId w:val="3"/>
              </w:numPr>
              <w:spacing w:after="0" w:line="240" w:lineRule="auto"/>
              <w:rPr>
                <w:rFonts w:ascii="Open Sans" w:hAnsi="Open Sans" w:cs="Open Sans"/>
                <w:b/>
                <w:bCs/>
                <w:sz w:val="20"/>
                <w:szCs w:val="20"/>
              </w:rPr>
            </w:pPr>
            <w:r>
              <w:rPr>
                <w:rFonts w:ascii="Open Sans" w:eastAsia="Calibri" w:hAnsi="Open Sans" w:cs="Open Sans"/>
                <w:b/>
                <w:bCs/>
                <w:sz w:val="20"/>
                <w:szCs w:val="20"/>
              </w:rPr>
              <w:t xml:space="preserve">Avantages pour </w:t>
            </w:r>
            <w:r w:rsidR="00137A3F">
              <w:rPr>
                <w:rFonts w:ascii="Open Sans" w:eastAsia="Calibri" w:hAnsi="Open Sans" w:cs="Open Sans"/>
                <w:b/>
                <w:bCs/>
                <w:sz w:val="20"/>
                <w:szCs w:val="20"/>
              </w:rPr>
              <w:t>l’usufruitier</w:t>
            </w:r>
            <w:r>
              <w:rPr>
                <w:rFonts w:ascii="Open Sans" w:eastAsia="Calibri" w:hAnsi="Open Sans" w:cs="Open Sans"/>
                <w:b/>
                <w:bCs/>
                <w:sz w:val="20"/>
                <w:szCs w:val="20"/>
              </w:rPr>
              <w:t> :</w:t>
            </w:r>
          </w:p>
          <w:p w14:paraId="6D68BE36" w14:textId="77777777" w:rsidR="00C6496D" w:rsidRDefault="00C6496D">
            <w:pPr>
              <w:widowControl w:val="0"/>
              <w:spacing w:after="0" w:line="240" w:lineRule="auto"/>
              <w:rPr>
                <w:rFonts w:ascii="Open Sans" w:hAnsi="Open Sans" w:cs="Open Sans"/>
                <w:b/>
                <w:bCs/>
                <w:sz w:val="20"/>
                <w:szCs w:val="20"/>
              </w:rPr>
            </w:pPr>
          </w:p>
          <w:p w14:paraId="66561AAC" w14:textId="4882487F" w:rsidR="00C6496D" w:rsidRDefault="0075640B">
            <w:pPr>
              <w:pStyle w:val="Paragraphedeliste"/>
              <w:widowControl w:val="0"/>
              <w:numPr>
                <w:ilvl w:val="0"/>
                <w:numId w:val="2"/>
              </w:numPr>
              <w:spacing w:after="0" w:line="240" w:lineRule="auto"/>
              <w:rPr>
                <w:rFonts w:ascii="Open Sans" w:hAnsi="Open Sans" w:cs="Open Sans"/>
                <w:sz w:val="20"/>
                <w:szCs w:val="20"/>
              </w:rPr>
            </w:pPr>
            <w:r>
              <w:rPr>
                <w:rFonts w:ascii="Open Sans" w:eastAsia="Calibri" w:hAnsi="Open Sans" w:cs="Open Sans"/>
                <w:sz w:val="20"/>
                <w:szCs w:val="20"/>
                <w:lang w:val="fr-FR"/>
              </w:rPr>
              <w:t xml:space="preserve">Le </w:t>
            </w:r>
            <w:r>
              <w:rPr>
                <w:rFonts w:ascii="Open Sans" w:eastAsia="Calibri" w:hAnsi="Open Sans" w:cs="Open Sans"/>
                <w:b/>
                <w:bCs/>
                <w:sz w:val="20"/>
                <w:szCs w:val="20"/>
                <w:lang w:val="fr-FR"/>
              </w:rPr>
              <w:t>bouquet</w:t>
            </w:r>
            <w:r>
              <w:rPr>
                <w:rFonts w:ascii="Open Sans" w:eastAsia="Calibri" w:hAnsi="Open Sans" w:cs="Open Sans"/>
                <w:sz w:val="20"/>
                <w:szCs w:val="20"/>
                <w:lang w:val="fr-FR"/>
              </w:rPr>
              <w:t xml:space="preserve"> doit permettre le remboursement des prêts hypothécaires</w:t>
            </w:r>
            <w:r w:rsidR="00137A3F">
              <w:rPr>
                <w:rFonts w:ascii="Open Sans" w:eastAsia="Calibri" w:hAnsi="Open Sans" w:cs="Open Sans"/>
                <w:sz w:val="20"/>
                <w:szCs w:val="20"/>
                <w:lang w:val="fr-FR"/>
              </w:rPr>
              <w:t xml:space="preserve"> et d’</w:t>
            </w:r>
            <w:r>
              <w:rPr>
                <w:rFonts w:ascii="Open Sans" w:eastAsia="Calibri" w:hAnsi="Open Sans" w:cs="Open Sans"/>
                <w:sz w:val="20"/>
                <w:szCs w:val="20"/>
                <w:lang w:val="fr-FR"/>
              </w:rPr>
              <w:t>amélior</w:t>
            </w:r>
            <w:r w:rsidR="00137A3F">
              <w:rPr>
                <w:rFonts w:ascii="Open Sans" w:eastAsia="Calibri" w:hAnsi="Open Sans" w:cs="Open Sans"/>
                <w:sz w:val="20"/>
                <w:szCs w:val="20"/>
                <w:lang w:val="fr-FR"/>
              </w:rPr>
              <w:t xml:space="preserve">er le </w:t>
            </w:r>
            <w:r>
              <w:rPr>
                <w:rFonts w:ascii="Open Sans" w:eastAsia="Calibri" w:hAnsi="Open Sans" w:cs="Open Sans"/>
                <w:sz w:val="20"/>
                <w:szCs w:val="20"/>
                <w:lang w:val="fr-FR"/>
              </w:rPr>
              <w:t>pouvoir d’achat</w:t>
            </w:r>
            <w:r w:rsidR="00137A3F">
              <w:rPr>
                <w:rFonts w:ascii="Open Sans" w:eastAsia="Calibri" w:hAnsi="Open Sans" w:cs="Open Sans"/>
                <w:sz w:val="20"/>
                <w:szCs w:val="20"/>
                <w:lang w:val="fr-FR"/>
              </w:rPr>
              <w:t xml:space="preserve"> de l’usufruitier</w:t>
            </w:r>
            <w:r>
              <w:rPr>
                <w:rFonts w:ascii="Open Sans" w:eastAsia="Calibri" w:hAnsi="Open Sans" w:cs="Open Sans"/>
                <w:sz w:val="20"/>
                <w:szCs w:val="20"/>
                <w:lang w:val="fr-FR"/>
              </w:rPr>
              <w:t xml:space="preserve">. Le solde représente un capital ou rentes supplémentaires à disposition </w:t>
            </w:r>
            <w:r w:rsidR="00137A3F">
              <w:rPr>
                <w:rFonts w:ascii="Open Sans" w:eastAsia="Calibri" w:hAnsi="Open Sans" w:cs="Open Sans"/>
                <w:sz w:val="20"/>
                <w:szCs w:val="20"/>
                <w:lang w:val="fr-FR"/>
              </w:rPr>
              <w:t>de l’usufruitier</w:t>
            </w:r>
            <w:r>
              <w:rPr>
                <w:rFonts w:ascii="Open Sans" w:eastAsia="Calibri" w:hAnsi="Open Sans" w:cs="Open Sans"/>
                <w:sz w:val="20"/>
                <w:szCs w:val="20"/>
                <w:lang w:val="fr-FR"/>
              </w:rPr>
              <w:t>.</w:t>
            </w:r>
          </w:p>
          <w:p w14:paraId="104A1879" w14:textId="77777777" w:rsidR="00C6496D" w:rsidRDefault="0075640B">
            <w:pPr>
              <w:pStyle w:val="Paragraphedeliste"/>
              <w:widowControl w:val="0"/>
              <w:numPr>
                <w:ilvl w:val="0"/>
                <w:numId w:val="2"/>
              </w:numPr>
              <w:spacing w:after="0" w:line="240" w:lineRule="auto"/>
              <w:rPr>
                <w:rFonts w:ascii="Open Sans" w:hAnsi="Open Sans" w:cs="Open Sans"/>
                <w:sz w:val="20"/>
                <w:szCs w:val="20"/>
              </w:rPr>
            </w:pPr>
            <w:r>
              <w:rPr>
                <w:rFonts w:ascii="Open Sans" w:eastAsia="Calibri" w:hAnsi="Open Sans" w:cs="Open Sans"/>
                <w:sz w:val="20"/>
                <w:szCs w:val="20"/>
                <w:lang w:val="fr-FR"/>
              </w:rPr>
              <w:t xml:space="preserve">La possibilité d’un revenu complémentaire versé sous forme de </w:t>
            </w:r>
            <w:r>
              <w:rPr>
                <w:rFonts w:ascii="Open Sans" w:eastAsia="Calibri" w:hAnsi="Open Sans" w:cs="Open Sans"/>
                <w:b/>
                <w:bCs/>
                <w:sz w:val="20"/>
                <w:szCs w:val="20"/>
                <w:lang w:val="fr-FR"/>
              </w:rPr>
              <w:t xml:space="preserve">rente </w:t>
            </w:r>
            <w:r>
              <w:rPr>
                <w:rFonts w:ascii="Open Sans" w:eastAsia="Calibri" w:hAnsi="Open Sans" w:cs="Open Sans"/>
                <w:sz w:val="20"/>
                <w:szCs w:val="20"/>
                <w:lang w:val="fr-FR"/>
              </w:rPr>
              <w:t>est garantie par une solution d’assurance indépendante (prime unique).</w:t>
            </w:r>
          </w:p>
          <w:p w14:paraId="05998139" w14:textId="73CDB88B" w:rsidR="00C6496D" w:rsidRDefault="004948BF">
            <w:pPr>
              <w:pStyle w:val="Paragraphedeliste"/>
              <w:widowControl w:val="0"/>
              <w:numPr>
                <w:ilvl w:val="0"/>
                <w:numId w:val="2"/>
              </w:numPr>
              <w:spacing w:after="0" w:line="240" w:lineRule="auto"/>
              <w:rPr>
                <w:rFonts w:ascii="Open Sans" w:hAnsi="Open Sans" w:cs="Open Sans"/>
                <w:sz w:val="20"/>
                <w:szCs w:val="20"/>
              </w:rPr>
            </w:pPr>
            <w:r w:rsidRPr="004948BF">
              <w:rPr>
                <w:rFonts w:ascii="Open Sans" w:eastAsia="Calibri" w:hAnsi="Open Sans" w:cs="Open Sans"/>
                <w:b/>
                <w:bCs/>
                <w:sz w:val="20"/>
                <w:szCs w:val="20"/>
                <w:lang w:val="fr-FR"/>
              </w:rPr>
              <w:t>L’usufruit</w:t>
            </w:r>
            <w:r w:rsidR="0075640B">
              <w:rPr>
                <w:rFonts w:ascii="Open Sans" w:eastAsia="Calibri" w:hAnsi="Open Sans" w:cs="Open Sans"/>
                <w:b/>
                <w:bCs/>
                <w:sz w:val="20"/>
                <w:szCs w:val="20"/>
                <w:lang w:val="fr-FR"/>
              </w:rPr>
              <w:t xml:space="preserve"> </w:t>
            </w:r>
            <w:r w:rsidR="0075640B">
              <w:rPr>
                <w:rFonts w:ascii="Open Sans" w:eastAsia="Calibri" w:hAnsi="Open Sans" w:cs="Open Sans"/>
                <w:sz w:val="20"/>
                <w:szCs w:val="20"/>
                <w:lang w:val="fr-FR"/>
              </w:rPr>
              <w:t>offre la garantie de pouvoir vivre dans le logement aussi longtemps que la santé du dernier conjoint le permet (inscription au registre foncier).</w:t>
            </w:r>
          </w:p>
          <w:p w14:paraId="6CFF2213" w14:textId="77777777" w:rsidR="00C6496D" w:rsidRDefault="0075640B">
            <w:pPr>
              <w:pStyle w:val="Paragraphedeliste"/>
              <w:widowControl w:val="0"/>
              <w:numPr>
                <w:ilvl w:val="0"/>
                <w:numId w:val="2"/>
              </w:numPr>
              <w:spacing w:after="0" w:line="240" w:lineRule="auto"/>
              <w:rPr>
                <w:rFonts w:ascii="Open Sans" w:hAnsi="Open Sans" w:cs="Open Sans"/>
                <w:sz w:val="20"/>
                <w:szCs w:val="20"/>
              </w:rPr>
            </w:pPr>
            <w:r>
              <w:rPr>
                <w:rFonts w:ascii="Open Sans" w:eastAsia="Calibri" w:hAnsi="Open Sans" w:cs="Open Sans"/>
                <w:sz w:val="20"/>
                <w:szCs w:val="20"/>
                <w:lang w:val="fr-FR"/>
              </w:rPr>
              <w:t xml:space="preserve">Le fonds effectue un suivi annuel (voir répartition des charges point 7). </w:t>
            </w:r>
          </w:p>
          <w:p w14:paraId="12CB1FDA" w14:textId="77777777" w:rsidR="00C6496D" w:rsidRDefault="0075640B">
            <w:pPr>
              <w:pStyle w:val="Paragraphedeliste"/>
              <w:widowControl w:val="0"/>
              <w:numPr>
                <w:ilvl w:val="0"/>
                <w:numId w:val="2"/>
              </w:numPr>
              <w:spacing w:after="0" w:line="240" w:lineRule="auto"/>
              <w:rPr>
                <w:rFonts w:ascii="Open Sans" w:hAnsi="Open Sans" w:cs="Open Sans"/>
                <w:sz w:val="20"/>
                <w:szCs w:val="20"/>
              </w:rPr>
            </w:pPr>
            <w:r>
              <w:rPr>
                <w:rFonts w:ascii="Open Sans" w:eastAsia="Calibri" w:hAnsi="Open Sans" w:cs="Open Sans"/>
                <w:sz w:val="20"/>
                <w:szCs w:val="20"/>
                <w:lang w:val="fr-FR"/>
              </w:rPr>
              <w:t xml:space="preserve">Règlement de la </w:t>
            </w:r>
            <w:r>
              <w:rPr>
                <w:rFonts w:ascii="Open Sans" w:eastAsia="Calibri" w:hAnsi="Open Sans" w:cs="Open Sans"/>
                <w:b/>
                <w:bCs/>
                <w:sz w:val="20"/>
                <w:szCs w:val="20"/>
                <w:lang w:val="fr-FR"/>
              </w:rPr>
              <w:t>succession</w:t>
            </w:r>
            <w:r>
              <w:rPr>
                <w:rFonts w:ascii="Open Sans" w:eastAsia="Calibri" w:hAnsi="Open Sans" w:cs="Open Sans"/>
                <w:sz w:val="20"/>
                <w:szCs w:val="20"/>
                <w:lang w:val="fr-FR"/>
              </w:rPr>
              <w:t xml:space="preserve"> pour le bien immobilier.</w:t>
            </w:r>
          </w:p>
          <w:p w14:paraId="1591A5DF" w14:textId="77777777" w:rsidR="00C6496D" w:rsidRDefault="0075640B">
            <w:pPr>
              <w:pStyle w:val="Paragraphedeliste"/>
              <w:widowControl w:val="0"/>
              <w:numPr>
                <w:ilvl w:val="0"/>
                <w:numId w:val="2"/>
              </w:numPr>
              <w:spacing w:after="0" w:line="240" w:lineRule="auto"/>
              <w:rPr>
                <w:rFonts w:ascii="Open Sans" w:hAnsi="Open Sans" w:cs="Open Sans"/>
                <w:sz w:val="20"/>
                <w:szCs w:val="20"/>
              </w:rPr>
            </w:pPr>
            <w:r>
              <w:rPr>
                <w:rFonts w:ascii="Open Sans" w:eastAsia="Calibri" w:hAnsi="Open Sans" w:cs="Open Sans"/>
                <w:sz w:val="20"/>
                <w:szCs w:val="20"/>
                <w:lang w:val="fr-FR"/>
              </w:rPr>
              <w:t xml:space="preserve">Pouvoir faire une </w:t>
            </w:r>
            <w:r>
              <w:rPr>
                <w:rFonts w:ascii="Open Sans" w:eastAsia="Calibri" w:hAnsi="Open Sans" w:cs="Open Sans"/>
                <w:b/>
                <w:bCs/>
                <w:sz w:val="20"/>
                <w:szCs w:val="20"/>
                <w:lang w:val="fr-FR"/>
              </w:rPr>
              <w:t>donation</w:t>
            </w:r>
            <w:r>
              <w:rPr>
                <w:rFonts w:ascii="Open Sans" w:eastAsia="Calibri" w:hAnsi="Open Sans" w:cs="Open Sans"/>
                <w:sz w:val="20"/>
                <w:szCs w:val="20"/>
                <w:lang w:val="fr-FR"/>
              </w:rPr>
              <w:t xml:space="preserve"> de son vivant aux héritiers.</w:t>
            </w:r>
          </w:p>
          <w:p w14:paraId="6443A2CC" w14:textId="77777777" w:rsidR="00C6496D" w:rsidRDefault="00C6496D">
            <w:pPr>
              <w:widowControl w:val="0"/>
              <w:spacing w:after="0" w:line="240" w:lineRule="auto"/>
              <w:rPr>
                <w:rFonts w:ascii="Open Sans" w:hAnsi="Open Sans" w:cs="Open Sans"/>
                <w:sz w:val="20"/>
                <w:szCs w:val="20"/>
              </w:rPr>
            </w:pPr>
          </w:p>
          <w:p w14:paraId="11C94F51" w14:textId="77777777" w:rsidR="00C6496D" w:rsidRDefault="00C6496D">
            <w:pPr>
              <w:widowControl w:val="0"/>
              <w:spacing w:after="0" w:line="240" w:lineRule="auto"/>
              <w:rPr>
                <w:rFonts w:ascii="Open Sans" w:hAnsi="Open Sans" w:cs="Open Sans"/>
                <w:sz w:val="20"/>
                <w:szCs w:val="20"/>
              </w:rPr>
            </w:pPr>
          </w:p>
          <w:p w14:paraId="154D9AD8" w14:textId="2128C01F" w:rsidR="00C6496D" w:rsidRDefault="004948BF">
            <w:pPr>
              <w:widowControl w:val="0"/>
              <w:spacing w:after="0" w:line="240" w:lineRule="auto"/>
              <w:rPr>
                <w:rFonts w:ascii="Open Sans" w:hAnsi="Open Sans" w:cs="Open Sans"/>
                <w:sz w:val="20"/>
                <w:szCs w:val="20"/>
              </w:rPr>
            </w:pPr>
            <w:r>
              <w:rPr>
                <w:rFonts w:ascii="Open Sans" w:hAnsi="Open Sans" w:cs="Open Sans"/>
                <w:sz w:val="20"/>
                <w:szCs w:val="20"/>
              </w:rPr>
              <w:t>* L’usufruit est un droit conférant, notamment à son bénéficiaire, l’usage exclusif d’un bien, propriété d’une autre personne.</w:t>
            </w:r>
          </w:p>
          <w:p w14:paraId="335F2B65" w14:textId="77777777" w:rsidR="007D515C" w:rsidRDefault="007D515C">
            <w:pPr>
              <w:widowControl w:val="0"/>
              <w:spacing w:after="0" w:line="240" w:lineRule="auto"/>
              <w:rPr>
                <w:rFonts w:ascii="Open Sans" w:hAnsi="Open Sans" w:cs="Open Sans"/>
                <w:sz w:val="20"/>
                <w:szCs w:val="20"/>
              </w:rPr>
            </w:pPr>
          </w:p>
          <w:p w14:paraId="18B5AA0F" w14:textId="77777777" w:rsidR="00C6496D" w:rsidRDefault="0075640B">
            <w:pPr>
              <w:pStyle w:val="Rfrence"/>
              <w:widowControl w:val="0"/>
              <w:numPr>
                <w:ilvl w:val="0"/>
                <w:numId w:val="3"/>
              </w:numPr>
              <w:rPr>
                <w:rFonts w:ascii="Open Sans" w:hAnsi="Open Sans" w:cs="Open Sans"/>
                <w:b/>
                <w:bCs/>
              </w:rPr>
            </w:pPr>
            <w:r>
              <w:rPr>
                <w:rFonts w:ascii="Open Sans" w:hAnsi="Open Sans" w:cs="Open Sans"/>
                <w:b/>
                <w:bCs/>
              </w:rPr>
              <w:t xml:space="preserve">Préambule : </w:t>
            </w:r>
          </w:p>
          <w:p w14:paraId="0C49C0B1" w14:textId="77777777" w:rsidR="00C6496D" w:rsidRDefault="0075640B">
            <w:pPr>
              <w:pStyle w:val="Rfrence"/>
              <w:widowControl w:val="0"/>
              <w:rPr>
                <w:rFonts w:ascii="Open Sans" w:hAnsi="Open Sans" w:cs="Open Sans"/>
              </w:rPr>
            </w:pPr>
            <w:r>
              <w:rPr>
                <w:rFonts w:ascii="Open Sans" w:hAnsi="Open Sans" w:cs="Open Sans"/>
              </w:rPr>
              <w:t>Art. 764 CC - Obligations de l’usufruitier</w:t>
            </w:r>
          </w:p>
          <w:p w14:paraId="04720578" w14:textId="77777777" w:rsidR="00C6496D" w:rsidRDefault="0075640B">
            <w:pPr>
              <w:pStyle w:val="Lois"/>
              <w:widowControl w:val="0"/>
              <w:rPr>
                <w:rFonts w:ascii="Open Sans" w:hAnsi="Open Sans" w:cs="Open Sans"/>
              </w:rPr>
            </w:pPr>
            <w:r>
              <w:rPr>
                <w:rFonts w:ascii="Open Sans" w:hAnsi="Open Sans" w:cs="Open Sans"/>
              </w:rPr>
              <w:t xml:space="preserve">1 </w:t>
            </w:r>
            <w:r>
              <w:rPr>
                <w:rFonts w:ascii="Open Sans" w:hAnsi="Open Sans" w:cs="Open Sans"/>
              </w:rPr>
              <w:tab/>
              <w:t>L’usufruitier est tenu de conserver la substance de la chose et de faire lui-même les réparations et réfections ordinaires d’entretien.</w:t>
            </w:r>
          </w:p>
          <w:p w14:paraId="254884CB" w14:textId="77777777" w:rsidR="00C6496D" w:rsidRDefault="0075640B">
            <w:pPr>
              <w:pStyle w:val="Lois"/>
              <w:widowControl w:val="0"/>
              <w:rPr>
                <w:rFonts w:ascii="Open Sans" w:hAnsi="Open Sans" w:cs="Open Sans"/>
              </w:rPr>
            </w:pPr>
            <w:r>
              <w:rPr>
                <w:rFonts w:ascii="Open Sans" w:hAnsi="Open Sans" w:cs="Open Sans"/>
              </w:rPr>
              <w:t xml:space="preserve">2 </w:t>
            </w:r>
            <w:r>
              <w:rPr>
                <w:rFonts w:ascii="Open Sans" w:hAnsi="Open Sans" w:cs="Open Sans"/>
              </w:rPr>
              <w:tab/>
              <w:t>Si des travaux plus importants ou d’autres mesures sont indispensables à la conservation de la chose, l’usufruitier est tenu d’en aviser le propriétaire.</w:t>
            </w:r>
          </w:p>
          <w:p w14:paraId="6A1B1C10" w14:textId="77777777" w:rsidR="00C6496D" w:rsidRDefault="0075640B">
            <w:pPr>
              <w:pStyle w:val="Rfrence"/>
              <w:widowControl w:val="0"/>
              <w:rPr>
                <w:rFonts w:ascii="Open Sans" w:hAnsi="Open Sans" w:cs="Open Sans"/>
              </w:rPr>
            </w:pPr>
            <w:r>
              <w:rPr>
                <w:rFonts w:ascii="Open Sans" w:hAnsi="Open Sans" w:cs="Open Sans"/>
              </w:rPr>
              <w:t>Art. 769 CC - Destination de la chose</w:t>
            </w:r>
          </w:p>
          <w:p w14:paraId="2D10741F" w14:textId="77777777" w:rsidR="00C6496D" w:rsidRDefault="0075640B">
            <w:pPr>
              <w:pStyle w:val="Lois"/>
              <w:widowControl w:val="0"/>
              <w:rPr>
                <w:rFonts w:ascii="Open Sans" w:hAnsi="Open Sans" w:cs="Open Sans"/>
              </w:rPr>
            </w:pPr>
            <w:r>
              <w:rPr>
                <w:rFonts w:ascii="Open Sans" w:hAnsi="Open Sans" w:cs="Open Sans"/>
              </w:rPr>
              <w:t xml:space="preserve">1 </w:t>
            </w:r>
            <w:r>
              <w:rPr>
                <w:rFonts w:ascii="Open Sans" w:hAnsi="Open Sans" w:cs="Open Sans"/>
              </w:rPr>
              <w:tab/>
              <w:t>L’usufruitier ne doit apporter à la destination de l’immeuble aucun changement qui puisse causer un préjudice notable au propriétaire.</w:t>
            </w:r>
          </w:p>
          <w:p w14:paraId="6B4388B9" w14:textId="77777777" w:rsidR="00C6496D" w:rsidRDefault="0075640B">
            <w:pPr>
              <w:pStyle w:val="Lois"/>
              <w:widowControl w:val="0"/>
              <w:rPr>
                <w:rFonts w:ascii="Open Sans" w:hAnsi="Open Sans" w:cs="Open Sans"/>
              </w:rPr>
            </w:pPr>
            <w:r>
              <w:rPr>
                <w:rFonts w:ascii="Open Sans" w:hAnsi="Open Sans" w:cs="Open Sans"/>
              </w:rPr>
              <w:t xml:space="preserve">2 </w:t>
            </w:r>
            <w:r>
              <w:rPr>
                <w:rFonts w:ascii="Open Sans" w:hAnsi="Open Sans" w:cs="Open Sans"/>
              </w:rPr>
              <w:tab/>
              <w:t>Il ne peut, en particulier, ni transformer, ni essentiellement modi</w:t>
            </w:r>
            <w:r>
              <w:rPr>
                <w:rFonts w:ascii="Open Sans" w:hAnsi="Open Sans" w:cs="Open Sans"/>
              </w:rPr>
              <w:softHyphen/>
              <w:t>fier la chose soumise à l’usufruit.</w:t>
            </w:r>
          </w:p>
          <w:p w14:paraId="18E11BA5" w14:textId="77777777" w:rsidR="00C6496D" w:rsidRDefault="0075640B">
            <w:pPr>
              <w:widowControl w:val="0"/>
              <w:spacing w:after="0" w:line="240" w:lineRule="auto"/>
              <w:ind w:left="851"/>
              <w:rPr>
                <w:rFonts w:ascii="Open Sans" w:hAnsi="Open Sans" w:cs="Open Sans"/>
                <w:sz w:val="20"/>
                <w:szCs w:val="20"/>
              </w:rPr>
            </w:pPr>
            <w:r>
              <w:rPr>
                <w:rFonts w:ascii="Open Sans" w:eastAsia="Calibri" w:hAnsi="Open Sans" w:cs="Open Sans"/>
                <w:sz w:val="20"/>
                <w:szCs w:val="20"/>
              </w:rPr>
              <w:t xml:space="preserve">En cas de PPE : </w:t>
            </w:r>
          </w:p>
          <w:p w14:paraId="0EEE34ED" w14:textId="77777777" w:rsidR="00C6496D" w:rsidRDefault="0075640B">
            <w:pPr>
              <w:widowControl w:val="0"/>
              <w:spacing w:after="0" w:line="240" w:lineRule="auto"/>
              <w:ind w:left="851"/>
              <w:rPr>
                <w:rFonts w:ascii="Open Sans" w:hAnsi="Open Sans" w:cs="Open Sans"/>
                <w:sz w:val="20"/>
                <w:szCs w:val="20"/>
              </w:rPr>
            </w:pPr>
            <w:r>
              <w:rPr>
                <w:rFonts w:ascii="Open Sans" w:eastAsia="Calibri" w:hAnsi="Open Sans" w:cs="Open Sans"/>
                <w:sz w:val="20"/>
                <w:szCs w:val="20"/>
              </w:rPr>
              <w:t>L’intégralité des charges PPE sont à payer par l’usufruitier.</w:t>
            </w:r>
          </w:p>
          <w:p w14:paraId="63713379" w14:textId="77777777" w:rsidR="00C6496D" w:rsidRDefault="0075640B">
            <w:pPr>
              <w:widowControl w:val="0"/>
              <w:spacing w:after="0" w:line="240" w:lineRule="auto"/>
              <w:ind w:left="851"/>
              <w:rPr>
                <w:rFonts w:ascii="Open Sans" w:hAnsi="Open Sans" w:cs="Open Sans"/>
                <w:sz w:val="20"/>
                <w:szCs w:val="20"/>
              </w:rPr>
            </w:pPr>
            <w:r>
              <w:rPr>
                <w:rFonts w:ascii="Open Sans" w:eastAsia="Calibri" w:hAnsi="Open Sans" w:cs="Open Sans"/>
                <w:sz w:val="20"/>
                <w:szCs w:val="20"/>
              </w:rPr>
              <w:t>La contribution au fonds de rénovation - comprise dans le budget des charges PPE - est également payée par l’usufruitier.</w:t>
            </w:r>
          </w:p>
          <w:p w14:paraId="08D09ED3" w14:textId="77777777" w:rsidR="00C6496D" w:rsidRDefault="0075640B">
            <w:pPr>
              <w:widowControl w:val="0"/>
              <w:spacing w:after="0" w:line="240" w:lineRule="auto"/>
              <w:ind w:left="851"/>
              <w:rPr>
                <w:rFonts w:ascii="Open Sans" w:hAnsi="Open Sans" w:cs="Open Sans"/>
                <w:sz w:val="20"/>
                <w:szCs w:val="20"/>
              </w:rPr>
            </w:pPr>
            <w:r>
              <w:rPr>
                <w:rFonts w:ascii="Open Sans" w:eastAsia="Calibri" w:hAnsi="Open Sans" w:cs="Open Sans"/>
                <w:sz w:val="20"/>
                <w:szCs w:val="20"/>
              </w:rPr>
              <w:t>Les appels de fonds servant à payer des travaux importants de rénovations ou d’entretien sont à la charge du propriétaire.</w:t>
            </w:r>
          </w:p>
          <w:p w14:paraId="4669AD6A" w14:textId="77777777" w:rsidR="00C6496D" w:rsidRDefault="0075640B">
            <w:pPr>
              <w:widowControl w:val="0"/>
              <w:spacing w:after="0" w:line="240" w:lineRule="auto"/>
              <w:ind w:left="851"/>
              <w:rPr>
                <w:rFonts w:ascii="Open Sans" w:hAnsi="Open Sans" w:cs="Open Sans"/>
                <w:sz w:val="20"/>
                <w:szCs w:val="20"/>
              </w:rPr>
            </w:pPr>
            <w:r>
              <w:rPr>
                <w:rFonts w:ascii="Open Sans" w:eastAsia="Calibri" w:hAnsi="Open Sans" w:cs="Open Sans"/>
                <w:sz w:val="20"/>
                <w:szCs w:val="20"/>
              </w:rPr>
              <w:t>Dans le cas où les charges suivantes ne font partie des charges payées par la PPE, la répartition se fait comme suit :</w:t>
            </w:r>
          </w:p>
          <w:p w14:paraId="5F2E8E27" w14:textId="77777777" w:rsidR="00C6496D" w:rsidRDefault="00C6496D">
            <w:pPr>
              <w:widowControl w:val="0"/>
              <w:spacing w:after="0" w:line="240" w:lineRule="auto"/>
              <w:ind w:left="851"/>
              <w:rPr>
                <w:rFonts w:ascii="Open Sans" w:hAnsi="Open Sans" w:cs="Open Sans"/>
                <w:sz w:val="20"/>
                <w:szCs w:val="20"/>
              </w:rPr>
            </w:pPr>
          </w:p>
          <w:p w14:paraId="1810556C" w14:textId="77777777" w:rsidR="00C6496D" w:rsidRDefault="0075640B">
            <w:pPr>
              <w:widowControl w:val="0"/>
              <w:spacing w:after="0" w:line="240" w:lineRule="auto"/>
              <w:ind w:left="851"/>
              <w:rPr>
                <w:rFonts w:ascii="Open Sans" w:hAnsi="Open Sans" w:cs="Open Sans"/>
                <w:sz w:val="20"/>
                <w:szCs w:val="20"/>
              </w:rPr>
            </w:pPr>
            <w:r>
              <w:rPr>
                <w:rFonts w:ascii="Open Sans" w:eastAsia="Calibri" w:hAnsi="Open Sans" w:cs="Open Sans"/>
                <w:sz w:val="20"/>
                <w:szCs w:val="20"/>
              </w:rPr>
              <w:t xml:space="preserve">En cas de villa individuelle : </w:t>
            </w:r>
          </w:p>
          <w:p w14:paraId="45A9CF40" w14:textId="77777777" w:rsidR="00C6496D" w:rsidRDefault="0075640B">
            <w:pPr>
              <w:widowControl w:val="0"/>
              <w:spacing w:after="0" w:line="240" w:lineRule="auto"/>
              <w:ind w:left="851"/>
              <w:rPr>
                <w:rFonts w:ascii="Open Sans" w:hAnsi="Open Sans" w:cs="Open Sans"/>
                <w:sz w:val="20"/>
                <w:szCs w:val="20"/>
              </w:rPr>
            </w:pPr>
            <w:bookmarkStart w:id="0" w:name="_Hlk112924289"/>
            <w:bookmarkEnd w:id="0"/>
            <w:r>
              <w:rPr>
                <w:rFonts w:ascii="Open Sans" w:eastAsia="Calibri" w:hAnsi="Open Sans" w:cs="Open Sans"/>
                <w:sz w:val="20"/>
                <w:szCs w:val="20"/>
              </w:rPr>
              <w:t>Vu ce qui précède, la répartition des charges liées à l’immeuble se fait comme suit :</w:t>
            </w:r>
          </w:p>
          <w:p w14:paraId="1E809AE0" w14:textId="77777777" w:rsidR="00C6496D" w:rsidRDefault="00C6496D">
            <w:pPr>
              <w:widowControl w:val="0"/>
              <w:spacing w:after="0" w:line="240" w:lineRule="auto"/>
              <w:ind w:left="851"/>
              <w:rPr>
                <w:rFonts w:ascii="Open Sans" w:hAnsi="Open Sans" w:cs="Open Sans"/>
                <w:sz w:val="20"/>
                <w:szCs w:val="20"/>
              </w:rPr>
            </w:pPr>
          </w:p>
          <w:p w14:paraId="46C247EF" w14:textId="77777777" w:rsidR="00C6496D" w:rsidRDefault="0075640B">
            <w:pPr>
              <w:pStyle w:val="Paragraphedeliste"/>
              <w:widowControl w:val="0"/>
              <w:numPr>
                <w:ilvl w:val="0"/>
                <w:numId w:val="3"/>
              </w:numPr>
              <w:spacing w:after="0" w:line="240" w:lineRule="auto"/>
              <w:rPr>
                <w:rFonts w:ascii="Open Sans" w:hAnsi="Open Sans" w:cs="Open Sans"/>
                <w:b/>
                <w:bCs/>
                <w:sz w:val="20"/>
                <w:szCs w:val="20"/>
              </w:rPr>
            </w:pPr>
            <w:bookmarkStart w:id="1" w:name="_Toc112935478"/>
            <w:bookmarkStart w:id="2" w:name="_Toc112925682"/>
            <w:bookmarkStart w:id="3" w:name="_Toc112925566"/>
            <w:bookmarkStart w:id="4" w:name="_Toc112925147"/>
            <w:bookmarkStart w:id="5" w:name="_Toc112924892"/>
            <w:bookmarkStart w:id="6" w:name="_Toc112924645"/>
            <w:bookmarkStart w:id="7" w:name="_Toc112924596"/>
            <w:bookmarkStart w:id="8" w:name="_Toc112924407"/>
            <w:bookmarkStart w:id="9" w:name="_Toc112937768"/>
            <w:r>
              <w:rPr>
                <w:rFonts w:ascii="Open Sans" w:eastAsia="Calibri" w:hAnsi="Open Sans" w:cs="Open Sans"/>
                <w:b/>
                <w:bCs/>
                <w:sz w:val="20"/>
                <w:szCs w:val="20"/>
              </w:rPr>
              <w:t>Assurances privées :</w:t>
            </w:r>
            <w:bookmarkEnd w:id="1"/>
            <w:bookmarkEnd w:id="2"/>
            <w:bookmarkEnd w:id="3"/>
            <w:bookmarkEnd w:id="4"/>
            <w:bookmarkEnd w:id="5"/>
            <w:bookmarkEnd w:id="6"/>
            <w:bookmarkEnd w:id="7"/>
            <w:bookmarkEnd w:id="8"/>
            <w:bookmarkEnd w:id="9"/>
          </w:p>
          <w:p w14:paraId="264E7D62" w14:textId="77777777" w:rsidR="00C6496D" w:rsidRDefault="00C6496D">
            <w:pPr>
              <w:pStyle w:val="Paragraphedeliste"/>
              <w:widowControl w:val="0"/>
              <w:spacing w:after="0" w:line="240" w:lineRule="auto"/>
              <w:rPr>
                <w:rFonts w:ascii="Open Sans" w:hAnsi="Open Sans" w:cs="Open Sans"/>
                <w:b/>
                <w:bCs/>
                <w:sz w:val="20"/>
                <w:szCs w:val="20"/>
              </w:rPr>
            </w:pPr>
            <w:bookmarkStart w:id="10" w:name="_Hlk1129242891"/>
            <w:bookmarkEnd w:id="10"/>
          </w:p>
          <w:p w14:paraId="2C2CDF1C" w14:textId="77777777" w:rsidR="00C6496D" w:rsidRDefault="0075640B">
            <w:pPr>
              <w:pStyle w:val="Titre2"/>
              <w:widowControl w:val="0"/>
              <w:numPr>
                <w:ilvl w:val="1"/>
                <w:numId w:val="3"/>
              </w:numPr>
              <w:rPr>
                <w:rFonts w:ascii="Open Sans" w:hAnsi="Open Sans" w:cs="Open Sans"/>
                <w:szCs w:val="20"/>
              </w:rPr>
            </w:pPr>
            <w:r>
              <w:rPr>
                <w:rFonts w:ascii="Open Sans" w:hAnsi="Open Sans" w:cs="Open Sans"/>
                <w:szCs w:val="20"/>
              </w:rPr>
              <w:t>L'usufruitier est tenu d'assurer la chose, dans l'intérêt du propriétaire en souscrivant les assurances suivantes :</w:t>
            </w:r>
          </w:p>
          <w:p w14:paraId="50780C17" w14:textId="77777777" w:rsidR="00C6496D" w:rsidRDefault="0075640B">
            <w:pPr>
              <w:pStyle w:val="Puces"/>
              <w:widowControl w:val="0"/>
              <w:rPr>
                <w:rFonts w:ascii="Open Sans" w:hAnsi="Open Sans" w:cs="Open Sans"/>
              </w:rPr>
            </w:pPr>
            <w:r>
              <w:rPr>
                <w:rFonts w:ascii="Open Sans" w:hAnsi="Open Sans" w:cs="Open Sans"/>
              </w:rPr>
              <w:t>Assurance contre l’incendie et dommages naturels (ECA)</w:t>
            </w:r>
          </w:p>
          <w:p w14:paraId="28749CCF" w14:textId="77777777" w:rsidR="00C6496D" w:rsidRDefault="0075640B">
            <w:pPr>
              <w:pStyle w:val="Puces"/>
              <w:widowControl w:val="0"/>
              <w:rPr>
                <w:rFonts w:ascii="Open Sans" w:hAnsi="Open Sans" w:cs="Open Sans"/>
              </w:rPr>
            </w:pPr>
            <w:r>
              <w:rPr>
                <w:rFonts w:ascii="Open Sans" w:hAnsi="Open Sans" w:cs="Open Sans"/>
              </w:rPr>
              <w:t>Assurance responsabilité civile privée (RC)</w:t>
            </w:r>
          </w:p>
          <w:p w14:paraId="1CB06B7F" w14:textId="77777777" w:rsidR="00C6496D" w:rsidRDefault="0075640B">
            <w:pPr>
              <w:pStyle w:val="Puces"/>
              <w:widowControl w:val="0"/>
              <w:rPr>
                <w:rFonts w:ascii="Open Sans" w:hAnsi="Open Sans" w:cs="Open Sans"/>
              </w:rPr>
            </w:pPr>
            <w:r>
              <w:rPr>
                <w:rFonts w:ascii="Open Sans" w:hAnsi="Open Sans" w:cs="Open Sans"/>
              </w:rPr>
              <w:t>Bris de glace </w:t>
            </w:r>
          </w:p>
          <w:p w14:paraId="3718A6C0" w14:textId="77777777" w:rsidR="00C6496D" w:rsidRDefault="00C6496D">
            <w:pPr>
              <w:pStyle w:val="Puces"/>
              <w:widowControl w:val="0"/>
              <w:numPr>
                <w:ilvl w:val="0"/>
                <w:numId w:val="0"/>
              </w:numPr>
              <w:rPr>
                <w:rFonts w:ascii="Open Sans" w:hAnsi="Open Sans" w:cs="Open Sans"/>
              </w:rPr>
            </w:pPr>
          </w:p>
          <w:p w14:paraId="47C1F5C2" w14:textId="77777777" w:rsidR="00C6496D" w:rsidRDefault="00C6496D">
            <w:pPr>
              <w:pStyle w:val="Puces"/>
              <w:widowControl w:val="0"/>
              <w:numPr>
                <w:ilvl w:val="0"/>
                <w:numId w:val="0"/>
              </w:numPr>
              <w:rPr>
                <w:rFonts w:ascii="Open Sans" w:hAnsi="Open Sans" w:cs="Open Sans"/>
              </w:rPr>
            </w:pPr>
          </w:p>
          <w:p w14:paraId="76FDDD6E" w14:textId="77777777" w:rsidR="00C6496D" w:rsidRDefault="00C6496D">
            <w:pPr>
              <w:pStyle w:val="Puces"/>
              <w:widowControl w:val="0"/>
              <w:numPr>
                <w:ilvl w:val="0"/>
                <w:numId w:val="0"/>
              </w:numPr>
              <w:rPr>
                <w:rFonts w:ascii="Open Sans" w:hAnsi="Open Sans" w:cs="Open Sans"/>
              </w:rPr>
            </w:pPr>
          </w:p>
          <w:p w14:paraId="0424A985" w14:textId="77777777" w:rsidR="00C6496D" w:rsidRDefault="00C6496D">
            <w:pPr>
              <w:pStyle w:val="Puces"/>
              <w:widowControl w:val="0"/>
              <w:numPr>
                <w:ilvl w:val="0"/>
                <w:numId w:val="0"/>
              </w:numPr>
              <w:rPr>
                <w:rFonts w:ascii="Open Sans" w:hAnsi="Open Sans" w:cs="Open Sans"/>
              </w:rPr>
            </w:pPr>
          </w:p>
          <w:p w14:paraId="0D87FDCE" w14:textId="77777777" w:rsidR="00C6496D" w:rsidRDefault="00C6496D">
            <w:pPr>
              <w:pStyle w:val="Puces"/>
              <w:widowControl w:val="0"/>
              <w:numPr>
                <w:ilvl w:val="0"/>
                <w:numId w:val="0"/>
              </w:numPr>
              <w:rPr>
                <w:rFonts w:ascii="Open Sans" w:hAnsi="Open Sans" w:cs="Open Sans"/>
              </w:rPr>
            </w:pPr>
          </w:p>
          <w:p w14:paraId="35207AF0" w14:textId="77777777" w:rsidR="00C6496D" w:rsidRDefault="00C6496D">
            <w:pPr>
              <w:pStyle w:val="Puces"/>
              <w:widowControl w:val="0"/>
              <w:numPr>
                <w:ilvl w:val="0"/>
                <w:numId w:val="0"/>
              </w:numPr>
              <w:rPr>
                <w:rFonts w:ascii="Open Sans" w:hAnsi="Open Sans" w:cs="Open Sans"/>
              </w:rPr>
            </w:pPr>
          </w:p>
          <w:p w14:paraId="3A191E62" w14:textId="77777777" w:rsidR="00C6496D" w:rsidRDefault="00C6496D">
            <w:pPr>
              <w:pStyle w:val="Puces"/>
              <w:widowControl w:val="0"/>
              <w:numPr>
                <w:ilvl w:val="0"/>
                <w:numId w:val="0"/>
              </w:numPr>
              <w:rPr>
                <w:rFonts w:ascii="Open Sans" w:hAnsi="Open Sans" w:cs="Open Sans"/>
              </w:rPr>
            </w:pPr>
          </w:p>
          <w:p w14:paraId="70AF5D3B" w14:textId="77777777" w:rsidR="00C6496D" w:rsidRDefault="00C6496D">
            <w:pPr>
              <w:pStyle w:val="Puces"/>
              <w:widowControl w:val="0"/>
              <w:numPr>
                <w:ilvl w:val="0"/>
                <w:numId w:val="0"/>
              </w:numPr>
              <w:rPr>
                <w:rFonts w:ascii="Open Sans" w:hAnsi="Open Sans" w:cs="Open Sans"/>
              </w:rPr>
            </w:pPr>
          </w:p>
          <w:p w14:paraId="12989327" w14:textId="6EEDFF15" w:rsidR="00C6496D" w:rsidRDefault="00C6496D">
            <w:pPr>
              <w:pStyle w:val="Puces"/>
              <w:widowControl w:val="0"/>
              <w:numPr>
                <w:ilvl w:val="0"/>
                <w:numId w:val="0"/>
              </w:numPr>
              <w:rPr>
                <w:rFonts w:ascii="Open Sans" w:hAnsi="Open Sans" w:cs="Open Sans"/>
              </w:rPr>
            </w:pPr>
          </w:p>
          <w:p w14:paraId="3B5FB906" w14:textId="77777777" w:rsidR="007D515C" w:rsidRDefault="007D515C">
            <w:pPr>
              <w:pStyle w:val="Puces"/>
              <w:widowControl w:val="0"/>
              <w:numPr>
                <w:ilvl w:val="0"/>
                <w:numId w:val="0"/>
              </w:numPr>
              <w:rPr>
                <w:rFonts w:ascii="Open Sans" w:hAnsi="Open Sans" w:cs="Open Sans"/>
              </w:rPr>
            </w:pPr>
          </w:p>
          <w:p w14:paraId="4730362F" w14:textId="77777777" w:rsidR="007D515C" w:rsidRDefault="007D515C">
            <w:pPr>
              <w:pStyle w:val="Puces"/>
              <w:widowControl w:val="0"/>
              <w:numPr>
                <w:ilvl w:val="0"/>
                <w:numId w:val="0"/>
              </w:numPr>
              <w:rPr>
                <w:rFonts w:ascii="Open Sans" w:hAnsi="Open Sans" w:cs="Open Sans"/>
              </w:rPr>
            </w:pPr>
          </w:p>
          <w:p w14:paraId="1D606F68" w14:textId="77777777" w:rsidR="00C6496D" w:rsidRDefault="0075640B">
            <w:pPr>
              <w:pStyle w:val="Puces"/>
              <w:widowControl w:val="0"/>
              <w:numPr>
                <w:ilvl w:val="0"/>
                <w:numId w:val="3"/>
              </w:numPr>
              <w:rPr>
                <w:rFonts w:ascii="Open Sans" w:hAnsi="Open Sans" w:cs="Open Sans"/>
                <w:b/>
                <w:bCs/>
              </w:rPr>
            </w:pPr>
            <w:r>
              <w:rPr>
                <w:rFonts w:ascii="Open Sans" w:hAnsi="Open Sans" w:cs="Open Sans"/>
                <w:b/>
                <w:bCs/>
              </w:rPr>
              <w:t xml:space="preserve">Obligations de l’usufruitier – conservation de la chose : </w:t>
            </w:r>
            <w:bookmarkStart w:id="11" w:name="_Hlk112924697"/>
            <w:bookmarkEnd w:id="11"/>
          </w:p>
          <w:p w14:paraId="179EBC2E" w14:textId="77777777" w:rsidR="00C6496D" w:rsidRDefault="0075640B">
            <w:pPr>
              <w:pStyle w:val="Titre2"/>
              <w:widowControl w:val="0"/>
              <w:numPr>
                <w:ilvl w:val="1"/>
                <w:numId w:val="3"/>
              </w:numPr>
              <w:rPr>
                <w:rFonts w:ascii="Open Sans" w:hAnsi="Open Sans" w:cs="Open Sans"/>
                <w:szCs w:val="20"/>
              </w:rPr>
            </w:pPr>
            <w:r>
              <w:rPr>
                <w:rFonts w:ascii="Open Sans" w:hAnsi="Open Sans" w:cs="Open Sans"/>
                <w:szCs w:val="20"/>
              </w:rPr>
              <w:t>L’usufruitier est tenu de conserver la substance de la chose et de faire lui-même les réparations et réfections ordinaires sous réserve de l'usure normale. Par conséquent, l’usufruitier ne doit supporter aucun changement dans la conception de l’appartement. Les obligations de l’usufruitier sont les suivantes :</w:t>
            </w:r>
          </w:p>
          <w:p w14:paraId="3FA6018F" w14:textId="77777777" w:rsidR="00C6496D" w:rsidRDefault="0075640B">
            <w:pPr>
              <w:pStyle w:val="Puces"/>
              <w:widowControl w:val="0"/>
              <w:numPr>
                <w:ilvl w:val="0"/>
                <w:numId w:val="5"/>
              </w:numPr>
              <w:ind w:hanging="589"/>
              <w:rPr>
                <w:rFonts w:ascii="Open Sans" w:hAnsi="Open Sans" w:cs="Open Sans"/>
              </w:rPr>
            </w:pPr>
            <w:r>
              <w:rPr>
                <w:rFonts w:ascii="Open Sans" w:hAnsi="Open Sans" w:cs="Open Sans"/>
              </w:rPr>
              <w:t>Maintenir l’état du bien en réparations courantes et nettoyage habituel ;</w:t>
            </w:r>
          </w:p>
          <w:p w14:paraId="5E96A469" w14:textId="77777777" w:rsidR="00C6496D" w:rsidRDefault="0075640B">
            <w:pPr>
              <w:pStyle w:val="Puces"/>
              <w:widowControl w:val="0"/>
              <w:rPr>
                <w:rFonts w:ascii="Open Sans" w:hAnsi="Open Sans" w:cs="Open Sans"/>
              </w:rPr>
            </w:pPr>
            <w:r>
              <w:rPr>
                <w:rFonts w:ascii="Open Sans" w:hAnsi="Open Sans" w:cs="Open Sans"/>
              </w:rPr>
              <w:t>Poser et enlever les fenêtres doubles ;</w:t>
            </w:r>
          </w:p>
          <w:p w14:paraId="542E4BB3" w14:textId="77777777" w:rsidR="00C6496D" w:rsidRDefault="0075640B">
            <w:pPr>
              <w:pStyle w:val="Puces"/>
              <w:widowControl w:val="0"/>
              <w:rPr>
                <w:rFonts w:ascii="Open Sans" w:hAnsi="Open Sans" w:cs="Open Sans"/>
              </w:rPr>
            </w:pPr>
            <w:r>
              <w:rPr>
                <w:rFonts w:ascii="Open Sans" w:hAnsi="Open Sans" w:cs="Open Sans"/>
              </w:rPr>
              <w:t>Remplacer les vitres brisées ou endommagées ;</w:t>
            </w:r>
          </w:p>
          <w:p w14:paraId="0F1B0006" w14:textId="77777777" w:rsidR="00C6496D" w:rsidRDefault="0075640B">
            <w:pPr>
              <w:pStyle w:val="Puces"/>
              <w:widowControl w:val="0"/>
              <w:rPr>
                <w:rFonts w:ascii="Open Sans" w:hAnsi="Open Sans" w:cs="Open Sans"/>
              </w:rPr>
            </w:pPr>
            <w:r>
              <w:rPr>
                <w:rFonts w:ascii="Open Sans" w:hAnsi="Open Sans" w:cs="Open Sans"/>
              </w:rPr>
              <w:t>Entretenir les sols et les boiseries ;</w:t>
            </w:r>
          </w:p>
          <w:p w14:paraId="19DCB289" w14:textId="77777777" w:rsidR="00C6496D" w:rsidRDefault="0075640B">
            <w:pPr>
              <w:pStyle w:val="Puces"/>
              <w:widowControl w:val="0"/>
              <w:rPr>
                <w:rFonts w:ascii="Open Sans" w:hAnsi="Open Sans" w:cs="Open Sans"/>
              </w:rPr>
            </w:pPr>
            <w:r>
              <w:rPr>
                <w:rFonts w:ascii="Open Sans" w:hAnsi="Open Sans" w:cs="Open Sans"/>
              </w:rPr>
              <w:t>Remplacer les prises endommagées ;</w:t>
            </w:r>
          </w:p>
          <w:p w14:paraId="42B9E8C4" w14:textId="77777777" w:rsidR="00C6496D" w:rsidRDefault="0075640B">
            <w:pPr>
              <w:pStyle w:val="Puces"/>
              <w:widowControl w:val="0"/>
              <w:rPr>
                <w:rFonts w:ascii="Open Sans" w:hAnsi="Open Sans" w:cs="Open Sans"/>
              </w:rPr>
            </w:pPr>
            <w:r>
              <w:rPr>
                <w:rFonts w:ascii="Open Sans" w:hAnsi="Open Sans" w:cs="Open Sans"/>
              </w:rPr>
              <w:t>Remplacer les sangles usées aux volets à rouleaux et aux stores ;</w:t>
            </w:r>
          </w:p>
          <w:p w14:paraId="71238D7A" w14:textId="77777777" w:rsidR="00C6496D" w:rsidRDefault="0075640B">
            <w:pPr>
              <w:pStyle w:val="Puces"/>
              <w:widowControl w:val="0"/>
              <w:rPr>
                <w:rFonts w:ascii="Open Sans" w:hAnsi="Open Sans" w:cs="Open Sans"/>
              </w:rPr>
            </w:pPr>
            <w:r>
              <w:rPr>
                <w:rFonts w:ascii="Open Sans" w:hAnsi="Open Sans" w:cs="Open Sans"/>
              </w:rPr>
              <w:t>Graisser les serrures, gonds, fiches de portes, fenêtres, volets, armatures de tente et autres ;</w:t>
            </w:r>
          </w:p>
          <w:p w14:paraId="7BF77F32" w14:textId="77777777" w:rsidR="00C6496D" w:rsidRDefault="0075640B">
            <w:pPr>
              <w:pStyle w:val="Puces"/>
              <w:widowControl w:val="0"/>
              <w:rPr>
                <w:rFonts w:ascii="Open Sans" w:hAnsi="Open Sans" w:cs="Open Sans"/>
              </w:rPr>
            </w:pPr>
            <w:r>
              <w:rPr>
                <w:rFonts w:ascii="Open Sans" w:hAnsi="Open Sans" w:cs="Open Sans"/>
              </w:rPr>
              <w:t>Entretenir les installations sanitaires, appareils ménagers, fiches et cordons électriques et autres ;</w:t>
            </w:r>
          </w:p>
          <w:p w14:paraId="60D7A75C" w14:textId="77777777" w:rsidR="00C6496D" w:rsidRDefault="0075640B">
            <w:pPr>
              <w:pStyle w:val="Puces"/>
              <w:widowControl w:val="0"/>
              <w:rPr>
                <w:rFonts w:ascii="Open Sans" w:hAnsi="Open Sans" w:cs="Open Sans"/>
              </w:rPr>
            </w:pPr>
            <w:r>
              <w:rPr>
                <w:rFonts w:ascii="Open Sans" w:hAnsi="Open Sans" w:cs="Open Sans"/>
              </w:rPr>
              <w:t>Déboucher les écoulements jusqu'à la conduite principale, nettoyer et déboucher les écoulements de balcons et terrasses ;</w:t>
            </w:r>
          </w:p>
          <w:p w14:paraId="4C3C5A8C" w14:textId="77777777" w:rsidR="00C6496D" w:rsidRDefault="0075640B">
            <w:pPr>
              <w:pStyle w:val="Puces"/>
              <w:widowControl w:val="0"/>
              <w:rPr>
                <w:rFonts w:ascii="Open Sans" w:hAnsi="Open Sans" w:cs="Open Sans"/>
              </w:rPr>
            </w:pPr>
            <w:r>
              <w:rPr>
                <w:rFonts w:ascii="Open Sans" w:hAnsi="Open Sans" w:cs="Open Sans"/>
              </w:rPr>
              <w:t xml:space="preserve">Faire ramoner régulièrement les cheminées de salon et leurs canaux de fumée (obligation légale) ; </w:t>
            </w:r>
          </w:p>
          <w:p w14:paraId="426A9CCD" w14:textId="77777777" w:rsidR="00C6496D" w:rsidRDefault="0075640B">
            <w:pPr>
              <w:pStyle w:val="Puces"/>
              <w:widowControl w:val="0"/>
              <w:rPr>
                <w:rFonts w:ascii="Open Sans" w:hAnsi="Open Sans" w:cs="Open Sans"/>
              </w:rPr>
            </w:pPr>
            <w:r>
              <w:rPr>
                <w:rFonts w:ascii="Open Sans" w:hAnsi="Open Sans" w:cs="Open Sans"/>
              </w:rPr>
              <w:t>Aérer régulièrement les locaux loués ;</w:t>
            </w:r>
          </w:p>
          <w:p w14:paraId="0F0E4C8D" w14:textId="77777777" w:rsidR="00C6496D" w:rsidRDefault="0075640B">
            <w:pPr>
              <w:pStyle w:val="Puces"/>
              <w:widowControl w:val="0"/>
              <w:rPr>
                <w:rFonts w:ascii="Open Sans" w:hAnsi="Open Sans" w:cs="Open Sans"/>
              </w:rPr>
            </w:pPr>
            <w:r>
              <w:rPr>
                <w:rFonts w:ascii="Open Sans" w:hAnsi="Open Sans" w:cs="Open Sans"/>
              </w:rPr>
              <w:t>Détartrer régulièrement les bouilleurs individuels ;</w:t>
            </w:r>
          </w:p>
          <w:p w14:paraId="329B7C2A" w14:textId="77777777" w:rsidR="00C6496D" w:rsidRDefault="0075640B">
            <w:pPr>
              <w:pStyle w:val="Puces"/>
              <w:widowControl w:val="0"/>
              <w:rPr>
                <w:rFonts w:ascii="Open Sans" w:hAnsi="Open Sans" w:cs="Open Sans"/>
              </w:rPr>
            </w:pPr>
            <w:r>
              <w:rPr>
                <w:rFonts w:ascii="Open Sans" w:hAnsi="Open Sans" w:cs="Open Sans"/>
              </w:rPr>
              <w:t>Remplacer les brise-jets, les flexibles et les fusibles ;</w:t>
            </w:r>
          </w:p>
          <w:p w14:paraId="11F720EA" w14:textId="77777777" w:rsidR="00C6496D" w:rsidRDefault="0075640B">
            <w:pPr>
              <w:pStyle w:val="Puces"/>
              <w:widowControl w:val="0"/>
              <w:rPr>
                <w:rFonts w:ascii="Open Sans" w:hAnsi="Open Sans" w:cs="Open Sans"/>
              </w:rPr>
            </w:pPr>
            <w:r>
              <w:rPr>
                <w:rFonts w:ascii="Open Sans" w:hAnsi="Open Sans" w:cs="Open Sans"/>
              </w:rPr>
              <w:t>Remplacer les joints usés des robinets ;</w:t>
            </w:r>
          </w:p>
          <w:p w14:paraId="50B679B0" w14:textId="77777777" w:rsidR="00C6496D" w:rsidRDefault="0075640B">
            <w:pPr>
              <w:pStyle w:val="Puces"/>
              <w:widowControl w:val="0"/>
              <w:rPr>
                <w:rFonts w:ascii="Open Sans" w:hAnsi="Open Sans" w:cs="Open Sans"/>
              </w:rPr>
            </w:pPr>
            <w:r>
              <w:rPr>
                <w:rFonts w:ascii="Open Sans" w:hAnsi="Open Sans" w:cs="Open Sans"/>
              </w:rPr>
              <w:t>Remplacer le filtre de ventilation interchangeable ;</w:t>
            </w:r>
          </w:p>
          <w:p w14:paraId="03673620" w14:textId="77777777" w:rsidR="00C6496D" w:rsidRDefault="0075640B">
            <w:pPr>
              <w:pStyle w:val="Puces"/>
              <w:widowControl w:val="0"/>
              <w:rPr>
                <w:rFonts w:ascii="Open Sans" w:hAnsi="Open Sans" w:cs="Open Sans"/>
              </w:rPr>
            </w:pPr>
            <w:r>
              <w:rPr>
                <w:rFonts w:ascii="Open Sans" w:hAnsi="Open Sans" w:cs="Open Sans"/>
              </w:rPr>
              <w:t>Confection et la pose de plaques d'adresses des sonnettes et boîtes aux lettres ;</w:t>
            </w:r>
          </w:p>
          <w:p w14:paraId="29940D4B" w14:textId="77777777" w:rsidR="00C6496D" w:rsidRDefault="00C6496D">
            <w:pPr>
              <w:pStyle w:val="Puces"/>
              <w:widowControl w:val="0"/>
              <w:numPr>
                <w:ilvl w:val="0"/>
                <w:numId w:val="0"/>
              </w:numPr>
              <w:ind w:left="1418" w:hanging="567"/>
              <w:rPr>
                <w:rFonts w:ascii="Open Sans" w:hAnsi="Open Sans" w:cs="Open Sans"/>
              </w:rPr>
            </w:pPr>
          </w:p>
          <w:p w14:paraId="2FCEBB68" w14:textId="77777777" w:rsidR="00C6496D" w:rsidRDefault="0075640B">
            <w:pPr>
              <w:pStyle w:val="Puces"/>
              <w:widowControl w:val="0"/>
              <w:numPr>
                <w:ilvl w:val="0"/>
                <w:numId w:val="3"/>
              </w:numPr>
              <w:rPr>
                <w:rFonts w:ascii="Open Sans" w:hAnsi="Open Sans" w:cs="Open Sans"/>
                <w:b/>
                <w:bCs/>
              </w:rPr>
            </w:pPr>
            <w:r>
              <w:rPr>
                <w:rFonts w:ascii="Open Sans" w:hAnsi="Open Sans" w:cs="Open Sans"/>
                <w:b/>
                <w:bCs/>
              </w:rPr>
              <w:t xml:space="preserve">Taxe et autres charges : </w:t>
            </w:r>
          </w:p>
          <w:p w14:paraId="28F8515C"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L'usufruitier a la possession, l'usage et la jouissance de la chose. Il en a aussi la gestion et observe, dans l'exercice de ses droits, les règles d'une bonne administration.</w:t>
            </w:r>
          </w:p>
          <w:p w14:paraId="59560253"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En cas de PPE : L’usufruitier supporte les taxes et autres charges, incluses dans les charges PPE, à raison de la quote-part attribuée à son logement dans la copropriété (si applicable) :</w:t>
            </w:r>
          </w:p>
          <w:p w14:paraId="53A40411" w14:textId="77777777" w:rsidR="00C6496D" w:rsidRDefault="0075640B">
            <w:pPr>
              <w:pStyle w:val="Titre2"/>
              <w:widowControl w:val="0"/>
              <w:numPr>
                <w:ilvl w:val="0"/>
                <w:numId w:val="0"/>
              </w:numPr>
              <w:ind w:left="851"/>
              <w:rPr>
                <w:rFonts w:ascii="Open Sans" w:hAnsi="Open Sans" w:cs="Open Sans"/>
                <w:szCs w:val="20"/>
              </w:rPr>
            </w:pPr>
            <w:r>
              <w:rPr>
                <w:rFonts w:ascii="Open Sans" w:hAnsi="Open Sans" w:cs="Open Sans"/>
                <w:szCs w:val="20"/>
              </w:rPr>
              <w:t>En cas de villa individuelle : L’usufruitier supporte les taxes et autres charges (si applicable) :</w:t>
            </w:r>
          </w:p>
          <w:p w14:paraId="563CD8D1" w14:textId="77777777" w:rsidR="00C6496D" w:rsidRDefault="0075640B">
            <w:pPr>
              <w:pStyle w:val="Puces"/>
              <w:widowControl w:val="0"/>
              <w:numPr>
                <w:ilvl w:val="0"/>
                <w:numId w:val="6"/>
              </w:numPr>
              <w:ind w:hanging="589"/>
              <w:rPr>
                <w:rFonts w:ascii="Open Sans" w:hAnsi="Open Sans" w:cs="Open Sans"/>
                <w:lang w:val="fr-FR"/>
              </w:rPr>
            </w:pPr>
            <w:r>
              <w:rPr>
                <w:rFonts w:ascii="Open Sans" w:hAnsi="Open Sans" w:cs="Open Sans"/>
                <w:lang w:val="fr-FR"/>
              </w:rPr>
              <w:t>Taxe épuration des eaux (entretien et utilisation) ;</w:t>
            </w:r>
          </w:p>
          <w:p w14:paraId="77569F31" w14:textId="77777777" w:rsidR="00C6496D" w:rsidRDefault="0075640B">
            <w:pPr>
              <w:pStyle w:val="Puces"/>
              <w:widowControl w:val="0"/>
              <w:numPr>
                <w:ilvl w:val="0"/>
                <w:numId w:val="7"/>
              </w:numPr>
              <w:ind w:hanging="589"/>
              <w:rPr>
                <w:rFonts w:ascii="Open Sans" w:hAnsi="Open Sans" w:cs="Open Sans"/>
                <w:lang w:val="fr-FR"/>
              </w:rPr>
            </w:pPr>
            <w:r>
              <w:rPr>
                <w:rFonts w:ascii="Open Sans" w:hAnsi="Open Sans" w:cs="Open Sans"/>
                <w:lang w:val="fr-FR"/>
              </w:rPr>
              <w:t>Taxe annuelle d'utilisation du système d'évacuation eaux claires ;</w:t>
            </w:r>
          </w:p>
          <w:p w14:paraId="51260FC3" w14:textId="77777777" w:rsidR="00C6496D" w:rsidRDefault="0075640B">
            <w:pPr>
              <w:pStyle w:val="Puces"/>
              <w:widowControl w:val="0"/>
              <w:numPr>
                <w:ilvl w:val="0"/>
                <w:numId w:val="8"/>
              </w:numPr>
              <w:ind w:hanging="589"/>
              <w:rPr>
                <w:rFonts w:ascii="Open Sans" w:hAnsi="Open Sans" w:cs="Open Sans"/>
                <w:lang w:val="fr-FR"/>
              </w:rPr>
            </w:pPr>
            <w:r>
              <w:rPr>
                <w:rFonts w:ascii="Open Sans" w:hAnsi="Open Sans" w:cs="Open Sans"/>
                <w:lang w:val="fr-FR"/>
              </w:rPr>
              <w:t>Taxe égout ;</w:t>
            </w:r>
          </w:p>
          <w:p w14:paraId="3C379A82" w14:textId="77777777" w:rsidR="00C6496D" w:rsidRDefault="0075640B">
            <w:pPr>
              <w:pStyle w:val="Puces"/>
              <w:widowControl w:val="0"/>
              <w:numPr>
                <w:ilvl w:val="0"/>
                <w:numId w:val="9"/>
              </w:numPr>
              <w:ind w:hanging="589"/>
              <w:rPr>
                <w:rFonts w:ascii="Open Sans" w:hAnsi="Open Sans" w:cs="Open Sans"/>
                <w:lang w:val="fr-FR"/>
              </w:rPr>
            </w:pPr>
            <w:r>
              <w:rPr>
                <w:rFonts w:ascii="Open Sans" w:hAnsi="Open Sans" w:cs="Open Sans"/>
                <w:lang w:val="fr-FR"/>
              </w:rPr>
              <w:t>Taxe relative au tri, à l'évacuation et au traitement des déchets ;</w:t>
            </w:r>
          </w:p>
          <w:p w14:paraId="3C2F51EE" w14:textId="77777777" w:rsidR="00C6496D" w:rsidRDefault="0075640B">
            <w:pPr>
              <w:pStyle w:val="Puces"/>
              <w:widowControl w:val="0"/>
              <w:numPr>
                <w:ilvl w:val="0"/>
                <w:numId w:val="10"/>
              </w:numPr>
              <w:ind w:hanging="589"/>
              <w:rPr>
                <w:rFonts w:ascii="Open Sans" w:hAnsi="Open Sans" w:cs="Open Sans"/>
                <w:lang w:val="fr-FR"/>
              </w:rPr>
            </w:pPr>
            <w:r>
              <w:rPr>
                <w:rFonts w:ascii="Open Sans" w:hAnsi="Open Sans" w:cs="Open Sans"/>
                <w:lang w:val="fr-FR"/>
              </w:rPr>
              <w:t>Taxe Co2 ;</w:t>
            </w:r>
          </w:p>
          <w:p w14:paraId="7E66F618" w14:textId="77777777" w:rsidR="00C6496D" w:rsidRDefault="0075640B">
            <w:pPr>
              <w:pStyle w:val="Puces"/>
              <w:widowControl w:val="0"/>
              <w:numPr>
                <w:ilvl w:val="0"/>
                <w:numId w:val="11"/>
              </w:numPr>
              <w:ind w:hanging="589"/>
              <w:rPr>
                <w:rFonts w:ascii="Open Sans" w:hAnsi="Open Sans" w:cs="Open Sans"/>
                <w:lang w:val="fr-FR"/>
              </w:rPr>
            </w:pPr>
            <w:r>
              <w:rPr>
                <w:rFonts w:ascii="Open Sans" w:hAnsi="Open Sans" w:cs="Open Sans"/>
                <w:lang w:val="fr-FR"/>
              </w:rPr>
              <w:t>Consommation électrique ;</w:t>
            </w:r>
          </w:p>
          <w:p w14:paraId="4EFBE05E" w14:textId="77777777" w:rsidR="00C6496D" w:rsidRDefault="0075640B">
            <w:pPr>
              <w:pStyle w:val="Puces"/>
              <w:widowControl w:val="0"/>
              <w:numPr>
                <w:ilvl w:val="0"/>
                <w:numId w:val="12"/>
              </w:numPr>
              <w:ind w:hanging="589"/>
              <w:rPr>
                <w:rFonts w:ascii="Open Sans" w:hAnsi="Open Sans" w:cs="Open Sans"/>
                <w:lang w:val="fr-FR"/>
              </w:rPr>
            </w:pPr>
            <w:r>
              <w:rPr>
                <w:rFonts w:ascii="Open Sans" w:hAnsi="Open Sans" w:cs="Open Sans"/>
                <w:lang w:val="fr-FR"/>
              </w:rPr>
              <w:t>Maintenance et relevés à distance de tous les compteurs d'énergie ;</w:t>
            </w:r>
          </w:p>
          <w:p w14:paraId="2FDB547C" w14:textId="77777777" w:rsidR="00C6496D" w:rsidRDefault="0075640B">
            <w:pPr>
              <w:pStyle w:val="Puces"/>
              <w:widowControl w:val="0"/>
              <w:numPr>
                <w:ilvl w:val="0"/>
                <w:numId w:val="13"/>
              </w:numPr>
              <w:ind w:hanging="589"/>
              <w:rPr>
                <w:rFonts w:ascii="Open Sans" w:hAnsi="Open Sans" w:cs="Open Sans"/>
                <w:lang w:val="fr-FR"/>
              </w:rPr>
            </w:pPr>
            <w:r>
              <w:rPr>
                <w:rFonts w:ascii="Open Sans" w:hAnsi="Open Sans" w:cs="Open Sans"/>
                <w:lang w:val="fr-FR"/>
              </w:rPr>
              <w:t>Contrat d'entretien et produits nécessaires au traitement de l'eau ;</w:t>
            </w:r>
          </w:p>
          <w:p w14:paraId="0C44E6D3" w14:textId="43A27CE4" w:rsidR="00C6496D" w:rsidRDefault="0075640B">
            <w:pPr>
              <w:pStyle w:val="Puces"/>
              <w:widowControl w:val="0"/>
              <w:numPr>
                <w:ilvl w:val="0"/>
                <w:numId w:val="14"/>
              </w:numPr>
              <w:ind w:hanging="589"/>
              <w:rPr>
                <w:rFonts w:ascii="Open Sans" w:hAnsi="Open Sans" w:cs="Open Sans"/>
                <w:lang w:val="fr-FR"/>
              </w:rPr>
            </w:pPr>
            <w:r>
              <w:rPr>
                <w:rFonts w:ascii="Open Sans" w:hAnsi="Open Sans" w:cs="Open Sans"/>
                <w:lang w:val="fr-FR"/>
              </w:rPr>
              <w:t>Ventilation parking ;</w:t>
            </w:r>
          </w:p>
          <w:p w14:paraId="4B9E1F47" w14:textId="77777777" w:rsidR="00CC5456" w:rsidRDefault="00CC5456" w:rsidP="00771FDC">
            <w:pPr>
              <w:pStyle w:val="Puces"/>
              <w:widowControl w:val="0"/>
              <w:numPr>
                <w:ilvl w:val="0"/>
                <w:numId w:val="0"/>
              </w:numPr>
              <w:ind w:left="1440"/>
              <w:rPr>
                <w:rFonts w:ascii="Open Sans" w:hAnsi="Open Sans" w:cs="Open Sans"/>
                <w:lang w:val="fr-FR"/>
              </w:rPr>
            </w:pPr>
          </w:p>
          <w:p w14:paraId="37053DDF" w14:textId="77777777" w:rsidR="00771FDC" w:rsidRDefault="00771FDC" w:rsidP="00771FDC">
            <w:pPr>
              <w:pStyle w:val="Puces"/>
              <w:widowControl w:val="0"/>
              <w:numPr>
                <w:ilvl w:val="0"/>
                <w:numId w:val="0"/>
              </w:numPr>
              <w:ind w:left="1440"/>
              <w:rPr>
                <w:rFonts w:ascii="Open Sans" w:hAnsi="Open Sans" w:cs="Open Sans"/>
                <w:lang w:val="fr-FR"/>
              </w:rPr>
            </w:pPr>
          </w:p>
          <w:p w14:paraId="4A57F4F5" w14:textId="77777777" w:rsidR="00C6496D" w:rsidRDefault="0075640B">
            <w:pPr>
              <w:pStyle w:val="Puces"/>
              <w:widowControl w:val="0"/>
              <w:numPr>
                <w:ilvl w:val="0"/>
                <w:numId w:val="15"/>
              </w:numPr>
              <w:ind w:hanging="589"/>
              <w:rPr>
                <w:rFonts w:ascii="Open Sans" w:hAnsi="Open Sans" w:cs="Open Sans"/>
                <w:lang w:val="fr-FR"/>
              </w:rPr>
            </w:pPr>
            <w:r>
              <w:rPr>
                <w:rFonts w:ascii="Open Sans" w:hAnsi="Open Sans" w:cs="Open Sans"/>
                <w:lang w:val="fr-FR"/>
              </w:rPr>
              <w:t>Porte automatique garage ;</w:t>
            </w:r>
          </w:p>
          <w:p w14:paraId="2B5D3FB6" w14:textId="77777777" w:rsidR="00C6496D" w:rsidRDefault="0075640B">
            <w:pPr>
              <w:pStyle w:val="Puces"/>
              <w:widowControl w:val="0"/>
              <w:numPr>
                <w:ilvl w:val="0"/>
                <w:numId w:val="16"/>
              </w:numPr>
              <w:ind w:hanging="589"/>
              <w:rPr>
                <w:rFonts w:ascii="Open Sans" w:hAnsi="Open Sans" w:cs="Open Sans"/>
                <w:lang w:val="fr-FR"/>
              </w:rPr>
            </w:pPr>
            <w:r>
              <w:rPr>
                <w:rFonts w:ascii="Open Sans" w:hAnsi="Open Sans" w:cs="Open Sans"/>
                <w:lang w:val="fr-FR"/>
              </w:rPr>
              <w:t>Le paiement d’éventuels auxiliaires (jardinier, agent de sécurité, etc.) ;</w:t>
            </w:r>
          </w:p>
          <w:p w14:paraId="3361E164" w14:textId="77777777" w:rsidR="00C6496D" w:rsidRDefault="0075640B">
            <w:pPr>
              <w:pStyle w:val="Puces"/>
              <w:widowControl w:val="0"/>
              <w:numPr>
                <w:ilvl w:val="0"/>
                <w:numId w:val="17"/>
              </w:numPr>
              <w:ind w:hanging="589"/>
              <w:rPr>
                <w:rFonts w:ascii="Open Sans" w:hAnsi="Open Sans" w:cs="Open Sans"/>
                <w:lang w:val="fr-FR"/>
              </w:rPr>
            </w:pPr>
            <w:r>
              <w:rPr>
                <w:rFonts w:ascii="Open Sans" w:hAnsi="Open Sans" w:cs="Open Sans"/>
                <w:lang w:val="fr-FR"/>
              </w:rPr>
              <w:t>Les frais d’acquisition d’outils (tondeuse à gazon ou de mobilier) ;</w:t>
            </w:r>
          </w:p>
          <w:p w14:paraId="4D107C9D" w14:textId="77777777" w:rsidR="00C6496D" w:rsidRDefault="0075640B">
            <w:pPr>
              <w:pStyle w:val="Puces"/>
              <w:widowControl w:val="0"/>
              <w:numPr>
                <w:ilvl w:val="0"/>
                <w:numId w:val="18"/>
              </w:numPr>
              <w:ind w:hanging="589"/>
              <w:rPr>
                <w:rFonts w:ascii="Open Sans" w:hAnsi="Open Sans" w:cs="Open Sans"/>
                <w:lang w:val="fr-FR"/>
              </w:rPr>
            </w:pPr>
            <w:r>
              <w:rPr>
                <w:rFonts w:ascii="Open Sans" w:hAnsi="Open Sans" w:cs="Open Sans"/>
                <w:lang w:val="fr-FR"/>
              </w:rPr>
              <w:t>Conciergerie ;</w:t>
            </w:r>
          </w:p>
          <w:p w14:paraId="0C897139" w14:textId="77777777" w:rsidR="00C6496D" w:rsidRDefault="0075640B">
            <w:pPr>
              <w:pStyle w:val="Puces"/>
              <w:widowControl w:val="0"/>
              <w:numPr>
                <w:ilvl w:val="0"/>
                <w:numId w:val="19"/>
              </w:numPr>
              <w:ind w:hanging="589"/>
              <w:rPr>
                <w:rFonts w:ascii="Open Sans" w:hAnsi="Open Sans" w:cs="Open Sans"/>
                <w:lang w:val="fr-FR"/>
              </w:rPr>
            </w:pPr>
            <w:r>
              <w:rPr>
                <w:rFonts w:ascii="Open Sans" w:hAnsi="Open Sans" w:cs="Open Sans"/>
                <w:lang w:val="fr-FR"/>
              </w:rPr>
              <w:t>Abonnement pour les téléphones dans les ascenseurs ;</w:t>
            </w:r>
          </w:p>
          <w:p w14:paraId="0FC9578D" w14:textId="77777777" w:rsidR="00C6496D" w:rsidRDefault="0075640B">
            <w:pPr>
              <w:pStyle w:val="Puces"/>
              <w:widowControl w:val="0"/>
              <w:numPr>
                <w:ilvl w:val="0"/>
                <w:numId w:val="20"/>
              </w:numPr>
              <w:ind w:hanging="589"/>
              <w:rPr>
                <w:rFonts w:ascii="Open Sans" w:hAnsi="Open Sans" w:cs="Open Sans"/>
                <w:lang w:val="fr-FR"/>
              </w:rPr>
            </w:pPr>
            <w:r>
              <w:rPr>
                <w:rFonts w:ascii="Open Sans" w:hAnsi="Open Sans" w:cs="Open Sans"/>
                <w:lang w:val="fr-FR"/>
              </w:rPr>
              <w:t>Abonnement ascenseurs ;</w:t>
            </w:r>
          </w:p>
          <w:p w14:paraId="3A306668" w14:textId="77777777" w:rsidR="00C6496D" w:rsidRDefault="0075640B">
            <w:pPr>
              <w:pStyle w:val="Puces"/>
              <w:widowControl w:val="0"/>
              <w:numPr>
                <w:ilvl w:val="0"/>
                <w:numId w:val="21"/>
              </w:numPr>
              <w:ind w:hanging="589"/>
              <w:rPr>
                <w:rFonts w:ascii="Open Sans" w:hAnsi="Open Sans" w:cs="Open Sans"/>
                <w:lang w:val="fr-FR"/>
              </w:rPr>
            </w:pPr>
            <w:r>
              <w:rPr>
                <w:rFonts w:ascii="Open Sans" w:hAnsi="Open Sans" w:cs="Open Sans"/>
                <w:lang w:val="fr-FR"/>
              </w:rPr>
              <w:t>Révision et entretien des extincteurs ;</w:t>
            </w:r>
          </w:p>
          <w:p w14:paraId="6DD587BC" w14:textId="77777777" w:rsidR="00C6496D" w:rsidRDefault="0075640B">
            <w:pPr>
              <w:pStyle w:val="Puces"/>
              <w:widowControl w:val="0"/>
              <w:numPr>
                <w:ilvl w:val="0"/>
                <w:numId w:val="22"/>
              </w:numPr>
              <w:ind w:hanging="589"/>
              <w:rPr>
                <w:rFonts w:ascii="Open Sans" w:hAnsi="Open Sans" w:cs="Open Sans"/>
                <w:lang w:val="fr-FR"/>
              </w:rPr>
            </w:pPr>
            <w:r>
              <w:rPr>
                <w:rFonts w:ascii="Open Sans" w:hAnsi="Open Sans" w:cs="Open Sans"/>
                <w:lang w:val="fr-FR"/>
              </w:rPr>
              <w:t>Éclairages de secours ;</w:t>
            </w:r>
          </w:p>
          <w:p w14:paraId="33C51CFA" w14:textId="77777777" w:rsidR="00C6496D" w:rsidRDefault="0075640B">
            <w:pPr>
              <w:pStyle w:val="Puces"/>
              <w:widowControl w:val="0"/>
              <w:numPr>
                <w:ilvl w:val="0"/>
                <w:numId w:val="23"/>
              </w:numPr>
              <w:ind w:hanging="589"/>
              <w:rPr>
                <w:rFonts w:ascii="Open Sans" w:hAnsi="Open Sans" w:cs="Open Sans"/>
                <w:lang w:val="fr-FR"/>
              </w:rPr>
            </w:pPr>
            <w:r>
              <w:rPr>
                <w:rFonts w:ascii="Open Sans" w:hAnsi="Open Sans" w:cs="Open Sans"/>
                <w:lang w:val="fr-FR"/>
              </w:rPr>
              <w:t>Exutoire de fumées ;</w:t>
            </w:r>
          </w:p>
          <w:p w14:paraId="2BF56908" w14:textId="77777777" w:rsidR="00C6496D" w:rsidRDefault="00C6496D">
            <w:pPr>
              <w:pStyle w:val="Puces"/>
              <w:widowControl w:val="0"/>
              <w:numPr>
                <w:ilvl w:val="0"/>
                <w:numId w:val="0"/>
              </w:numPr>
              <w:ind w:left="1418" w:hanging="567"/>
              <w:rPr>
                <w:rFonts w:ascii="Open Sans" w:hAnsi="Open Sans" w:cs="Open Sans"/>
                <w:lang w:val="fr-FR"/>
              </w:rPr>
            </w:pPr>
          </w:p>
          <w:p w14:paraId="00CB12F4" w14:textId="77777777" w:rsidR="00C6496D" w:rsidRDefault="0075640B">
            <w:pPr>
              <w:pStyle w:val="Puces"/>
              <w:widowControl w:val="0"/>
              <w:numPr>
                <w:ilvl w:val="0"/>
                <w:numId w:val="3"/>
              </w:numPr>
              <w:rPr>
                <w:rFonts w:ascii="Open Sans" w:hAnsi="Open Sans" w:cs="Open Sans"/>
                <w:b/>
                <w:bCs/>
                <w:lang w:val="fr-FR"/>
              </w:rPr>
            </w:pPr>
            <w:r>
              <w:rPr>
                <w:rFonts w:ascii="Open Sans" w:hAnsi="Open Sans" w:cs="Open Sans"/>
                <w:b/>
                <w:bCs/>
                <w:lang w:val="fr-FR"/>
              </w:rPr>
              <w:t>Fiscalité</w:t>
            </w:r>
          </w:p>
          <w:p w14:paraId="09A2D337"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L’impôt foncier est à charge de l’usufruitier.</w:t>
            </w:r>
          </w:p>
          <w:p w14:paraId="468D9DC7" w14:textId="77777777" w:rsidR="00C6496D" w:rsidRDefault="0075640B">
            <w:pPr>
              <w:pStyle w:val="Sparation"/>
              <w:widowControl w:val="0"/>
              <w:ind w:firstLine="0"/>
              <w:rPr>
                <w:rFonts w:ascii="Open Sans" w:hAnsi="Open Sans" w:cs="Open Sans"/>
                <w:color w:val="70AD47" w:themeColor="accent6"/>
                <w:szCs w:val="20"/>
              </w:rPr>
            </w:pPr>
            <w:r>
              <w:rPr>
                <w:rFonts w:ascii="Open Sans" w:hAnsi="Open Sans" w:cs="Open Sans"/>
                <w:color w:val="70AD47" w:themeColor="accent6"/>
                <w:szCs w:val="20"/>
              </w:rPr>
              <w:t>Impôts lors de la vente</w:t>
            </w:r>
          </w:p>
          <w:p w14:paraId="41EAB47F"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Impôt sur les gains immobiliers – IGI (exclusivement cantonal et communal)</w:t>
            </w:r>
          </w:p>
          <w:p w14:paraId="641B3C29" w14:textId="77777777" w:rsidR="00C6496D" w:rsidRDefault="0075640B">
            <w:pPr>
              <w:pStyle w:val="Puces"/>
              <w:widowControl w:val="0"/>
              <w:numPr>
                <w:ilvl w:val="0"/>
                <w:numId w:val="24"/>
              </w:numPr>
              <w:ind w:hanging="589"/>
              <w:rPr>
                <w:rFonts w:ascii="Open Sans" w:hAnsi="Open Sans" w:cs="Open Sans"/>
              </w:rPr>
            </w:pPr>
            <w:r>
              <w:rPr>
                <w:rFonts w:ascii="Open Sans" w:hAnsi="Open Sans" w:cs="Open Sans"/>
              </w:rPr>
              <w:t>Imposition à la date du transfert immobilier</w:t>
            </w:r>
          </w:p>
          <w:p w14:paraId="03DFCA70" w14:textId="77777777" w:rsidR="00C6496D" w:rsidRDefault="0075640B">
            <w:pPr>
              <w:pStyle w:val="Puces"/>
              <w:widowControl w:val="0"/>
              <w:rPr>
                <w:rFonts w:ascii="Open Sans" w:hAnsi="Open Sans" w:cs="Open Sans"/>
              </w:rPr>
            </w:pPr>
            <w:r>
              <w:rPr>
                <w:rFonts w:ascii="Open Sans" w:hAnsi="Open Sans" w:cs="Open Sans"/>
              </w:rPr>
              <w:t>La différence entre le produit d'aliénation et le prix d'acquisition (ou l'estimation fiscale) y compris les impenses est soumis à l'IGI.</w:t>
            </w:r>
          </w:p>
          <w:p w14:paraId="3B65E07D" w14:textId="77777777" w:rsidR="00C6496D" w:rsidRDefault="0075640B">
            <w:pPr>
              <w:pStyle w:val="Puces"/>
              <w:widowControl w:val="0"/>
              <w:rPr>
                <w:rFonts w:ascii="Open Sans" w:hAnsi="Open Sans" w:cs="Open Sans"/>
              </w:rPr>
            </w:pPr>
            <w:r>
              <w:rPr>
                <w:rFonts w:ascii="Open Sans" w:hAnsi="Open Sans" w:cs="Open Sans"/>
              </w:rPr>
              <w:t>Le produit d'aliénation se compose des éléments suivants :</w:t>
            </w:r>
          </w:p>
          <w:p w14:paraId="4E61DEEC" w14:textId="77777777" w:rsidR="00C6496D" w:rsidRDefault="0075640B">
            <w:pPr>
              <w:pStyle w:val="Puces"/>
              <w:widowControl w:val="0"/>
              <w:numPr>
                <w:ilvl w:val="1"/>
                <w:numId w:val="4"/>
              </w:numPr>
              <w:rPr>
                <w:rFonts w:ascii="Open Sans" w:hAnsi="Open Sans" w:cs="Open Sans"/>
              </w:rPr>
            </w:pPr>
            <w:r>
              <w:rPr>
                <w:rFonts w:ascii="Open Sans" w:hAnsi="Open Sans" w:cs="Open Sans"/>
              </w:rPr>
              <w:t>Le capital initial (bouquet)</w:t>
            </w:r>
          </w:p>
          <w:p w14:paraId="1BB1D077" w14:textId="77777777" w:rsidR="00C6496D" w:rsidRDefault="0075640B">
            <w:pPr>
              <w:pStyle w:val="Puces"/>
              <w:widowControl w:val="0"/>
              <w:numPr>
                <w:ilvl w:val="1"/>
                <w:numId w:val="4"/>
              </w:numPr>
              <w:rPr>
                <w:rFonts w:ascii="Open Sans" w:hAnsi="Open Sans" w:cs="Open Sans"/>
              </w:rPr>
            </w:pPr>
            <w:r>
              <w:rPr>
                <w:rFonts w:ascii="Open Sans" w:hAnsi="Open Sans" w:cs="Open Sans"/>
              </w:rPr>
              <w:t>La rente viagère capitalisée</w:t>
            </w:r>
          </w:p>
          <w:p w14:paraId="0F9718B6" w14:textId="77777777" w:rsidR="00C6496D" w:rsidRDefault="0075640B">
            <w:pPr>
              <w:pStyle w:val="Puces"/>
              <w:widowControl w:val="0"/>
              <w:numPr>
                <w:ilvl w:val="1"/>
                <w:numId w:val="4"/>
              </w:numPr>
              <w:rPr>
                <w:rFonts w:ascii="Open Sans" w:hAnsi="Open Sans" w:cs="Open Sans"/>
              </w:rPr>
            </w:pPr>
            <w:r>
              <w:rPr>
                <w:rFonts w:ascii="Open Sans" w:hAnsi="Open Sans" w:cs="Open Sans"/>
              </w:rPr>
              <w:t>La valeur capitalisée de l'usufruit (viager occupé)</w:t>
            </w:r>
          </w:p>
          <w:p w14:paraId="329BA96D" w14:textId="77777777" w:rsidR="00C6496D" w:rsidRDefault="0075640B">
            <w:pPr>
              <w:pStyle w:val="Puces"/>
              <w:widowControl w:val="0"/>
              <w:rPr>
                <w:rFonts w:ascii="Open Sans" w:hAnsi="Open Sans" w:cs="Open Sans"/>
              </w:rPr>
            </w:pPr>
            <w:r>
              <w:rPr>
                <w:rFonts w:ascii="Open Sans" w:hAnsi="Open Sans" w:cs="Open Sans"/>
              </w:rPr>
              <w:t>Le Taux d’imposition dépend du domicile de l’immeuble.</w:t>
            </w:r>
          </w:p>
          <w:p w14:paraId="18BF93FD" w14:textId="1F0134C3" w:rsidR="00C6496D" w:rsidRDefault="0075640B">
            <w:pPr>
              <w:pStyle w:val="Puces"/>
              <w:widowControl w:val="0"/>
              <w:numPr>
                <w:ilvl w:val="1"/>
                <w:numId w:val="4"/>
              </w:numPr>
              <w:rPr>
                <w:rFonts w:ascii="Open Sans" w:hAnsi="Open Sans" w:cs="Open Sans"/>
              </w:rPr>
            </w:pPr>
            <w:r>
              <w:rPr>
                <w:rFonts w:ascii="Open Sans" w:hAnsi="Open Sans" w:cs="Open Sans"/>
              </w:rPr>
              <w:t>Par exemple sur Vaud : 30% (jusqu'à 1 an) jusqu'à 7% (dès 24 ans) en fonction de la durée de possession</w:t>
            </w:r>
          </w:p>
          <w:p w14:paraId="089D1F24" w14:textId="091BC4F1" w:rsidR="00C6496D" w:rsidRPr="002C65B3" w:rsidRDefault="0075640B">
            <w:pPr>
              <w:pStyle w:val="Puces"/>
              <w:widowControl w:val="0"/>
              <w:numPr>
                <w:ilvl w:val="1"/>
                <w:numId w:val="4"/>
              </w:numPr>
              <w:rPr>
                <w:rFonts w:ascii="Open Sans" w:hAnsi="Open Sans" w:cs="Open Sans"/>
              </w:rPr>
            </w:pPr>
            <w:r w:rsidRPr="002C65B3">
              <w:rPr>
                <w:rFonts w:ascii="Open Sans" w:hAnsi="Open Sans" w:cs="Open Sans"/>
              </w:rPr>
              <w:t xml:space="preserve">Autre exemple sur Genève : de 50% à </w:t>
            </w:r>
            <w:r w:rsidR="00A93215" w:rsidRPr="002C65B3">
              <w:rPr>
                <w:rFonts w:ascii="Open Sans" w:hAnsi="Open Sans" w:cs="Open Sans"/>
              </w:rPr>
              <w:t>2</w:t>
            </w:r>
            <w:r w:rsidRPr="002C65B3">
              <w:rPr>
                <w:rFonts w:ascii="Open Sans" w:hAnsi="Open Sans" w:cs="Open Sans"/>
              </w:rPr>
              <w:t>% (dès 26 ans) en fonction de la durée de possession.</w:t>
            </w:r>
          </w:p>
          <w:p w14:paraId="0EC04D78" w14:textId="77777777" w:rsidR="00C6496D" w:rsidRDefault="0075640B">
            <w:pPr>
              <w:pStyle w:val="Sparation"/>
              <w:widowControl w:val="0"/>
              <w:ind w:firstLine="0"/>
              <w:rPr>
                <w:rFonts w:ascii="Open Sans" w:hAnsi="Open Sans" w:cs="Open Sans"/>
                <w:color w:val="70AD47" w:themeColor="accent6"/>
                <w:szCs w:val="20"/>
              </w:rPr>
            </w:pPr>
            <w:r>
              <w:rPr>
                <w:rFonts w:ascii="Open Sans" w:hAnsi="Open Sans" w:cs="Open Sans"/>
                <w:color w:val="70AD47" w:themeColor="accent6"/>
                <w:szCs w:val="20"/>
              </w:rPr>
              <w:t>Impôts durant le viager</w:t>
            </w:r>
          </w:p>
          <w:p w14:paraId="0268C093"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Impôt sur le revenu</w:t>
            </w:r>
          </w:p>
          <w:p w14:paraId="2D27C242" w14:textId="6E3253AF" w:rsidR="002C65B3" w:rsidRDefault="0075640B" w:rsidP="002C65B3">
            <w:pPr>
              <w:pStyle w:val="Puces"/>
              <w:widowControl w:val="0"/>
              <w:numPr>
                <w:ilvl w:val="0"/>
                <w:numId w:val="26"/>
              </w:numPr>
              <w:ind w:hanging="589"/>
              <w:rPr>
                <w:rFonts w:ascii="Open Sans" w:hAnsi="Open Sans" w:cs="Open Sans"/>
                <w:lang w:val="fr-FR" w:eastAsia="fr-FR"/>
              </w:rPr>
            </w:pPr>
            <w:r w:rsidRPr="002C65B3">
              <w:rPr>
                <w:rFonts w:ascii="Open Sans" w:hAnsi="Open Sans" w:cs="Open Sans"/>
                <w:lang w:val="fr-FR" w:eastAsia="fr-FR"/>
              </w:rPr>
              <w:t xml:space="preserve">Rente viagère : Imposition à raison de </w:t>
            </w:r>
            <w:r w:rsidR="00B70230" w:rsidRPr="002C65B3">
              <w:rPr>
                <w:rFonts w:ascii="Open Sans" w:hAnsi="Open Sans" w:cs="Open Sans"/>
                <w:lang w:val="fr-FR" w:eastAsia="fr-FR"/>
              </w:rPr>
              <w:t xml:space="preserve">4 </w:t>
            </w:r>
            <w:r w:rsidRPr="002C65B3">
              <w:rPr>
                <w:rFonts w:ascii="Open Sans" w:hAnsi="Open Sans" w:cs="Open Sans"/>
                <w:lang w:val="fr-FR" w:eastAsia="fr-FR"/>
              </w:rPr>
              <w:t xml:space="preserve">% </w:t>
            </w:r>
            <w:r w:rsidR="002C65B3">
              <w:rPr>
                <w:rFonts w:ascii="Open Sans" w:hAnsi="Open Sans" w:cs="Open Sans"/>
                <w:lang w:val="fr-FR" w:eastAsia="fr-FR"/>
              </w:rPr>
              <w:t>en 2025</w:t>
            </w:r>
          </w:p>
          <w:p w14:paraId="19750F42" w14:textId="7FA662C3" w:rsidR="00C6496D" w:rsidRPr="002C65B3" w:rsidRDefault="0075640B" w:rsidP="002C65B3">
            <w:pPr>
              <w:pStyle w:val="Puces"/>
              <w:widowControl w:val="0"/>
              <w:numPr>
                <w:ilvl w:val="0"/>
                <w:numId w:val="26"/>
              </w:numPr>
              <w:ind w:hanging="589"/>
              <w:rPr>
                <w:rFonts w:ascii="Open Sans" w:hAnsi="Open Sans" w:cs="Open Sans"/>
                <w:lang w:val="fr-FR" w:eastAsia="fr-FR"/>
              </w:rPr>
            </w:pPr>
            <w:r w:rsidRPr="002C65B3">
              <w:rPr>
                <w:rFonts w:ascii="Open Sans" w:hAnsi="Open Sans" w:cs="Open Sans"/>
                <w:lang w:val="fr-FR" w:eastAsia="fr-FR"/>
              </w:rPr>
              <w:t>Usufruit : Imposition de la valeur locative / loyer encaissé par l'usufruitier le cas échéant</w:t>
            </w:r>
          </w:p>
          <w:p w14:paraId="3AD71D40" w14:textId="77777777" w:rsidR="00C6496D" w:rsidRDefault="0075640B">
            <w:pPr>
              <w:pStyle w:val="Puces"/>
              <w:widowControl w:val="0"/>
              <w:numPr>
                <w:ilvl w:val="0"/>
                <w:numId w:val="27"/>
              </w:numPr>
              <w:ind w:hanging="589"/>
              <w:rPr>
                <w:rFonts w:ascii="Open Sans" w:hAnsi="Open Sans" w:cs="Open Sans"/>
                <w:lang w:val="fr-FR" w:eastAsia="fr-FR"/>
              </w:rPr>
            </w:pPr>
            <w:r>
              <w:rPr>
                <w:rFonts w:ascii="Open Sans" w:hAnsi="Open Sans" w:cs="Open Sans"/>
                <w:lang w:val="fr-FR" w:eastAsia="fr-FR"/>
              </w:rPr>
              <w:t>Intérêts hypothécaires &amp; frais d'entretien du bien immobilier déductibles (frais d'entretien ordinaires, impôts et taxes, primes d'assurances)</w:t>
            </w:r>
          </w:p>
          <w:p w14:paraId="6989F960"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Impôt sur la fortune</w:t>
            </w:r>
          </w:p>
          <w:p w14:paraId="6D30C737" w14:textId="77777777" w:rsidR="00C6496D" w:rsidRDefault="0075640B">
            <w:pPr>
              <w:pStyle w:val="Puces"/>
              <w:widowControl w:val="0"/>
              <w:numPr>
                <w:ilvl w:val="0"/>
                <w:numId w:val="28"/>
              </w:numPr>
              <w:ind w:hanging="589"/>
              <w:rPr>
                <w:rFonts w:ascii="Open Sans" w:hAnsi="Open Sans" w:cs="Open Sans"/>
                <w:lang w:val="fr-FR" w:eastAsia="fr-FR"/>
              </w:rPr>
            </w:pPr>
            <w:r>
              <w:rPr>
                <w:rFonts w:ascii="Open Sans" w:hAnsi="Open Sans" w:cs="Open Sans"/>
                <w:lang w:val="fr-FR" w:eastAsia="fr-FR"/>
              </w:rPr>
              <w:t>Fortune mobilière (Etat des titres et des créances) : Solde au 31 décembre du bouquet (capital initial)</w:t>
            </w:r>
          </w:p>
          <w:p w14:paraId="0357860A" w14:textId="77777777" w:rsidR="00C6496D" w:rsidRDefault="0075640B">
            <w:pPr>
              <w:pStyle w:val="Puces"/>
              <w:widowControl w:val="0"/>
              <w:rPr>
                <w:rFonts w:ascii="Open Sans" w:hAnsi="Open Sans" w:cs="Open Sans"/>
                <w:lang w:val="fr-FR" w:eastAsia="fr-FR"/>
              </w:rPr>
            </w:pPr>
            <w:r>
              <w:rPr>
                <w:rFonts w:ascii="Open Sans" w:hAnsi="Open Sans" w:cs="Open Sans"/>
                <w:lang w:val="fr-FR" w:eastAsia="fr-FR"/>
              </w:rPr>
              <w:t>Usufruit : Estimation fiscale du bien est soumise à l'impôt sur la fortune. Les dettes hypothécaires y relatives sont déductibles.</w:t>
            </w:r>
          </w:p>
          <w:p w14:paraId="4FBDE741" w14:textId="160228F1" w:rsidR="00C6496D" w:rsidRDefault="00C6496D">
            <w:pPr>
              <w:pStyle w:val="Sparation"/>
              <w:widowControl w:val="0"/>
              <w:ind w:left="0" w:firstLine="0"/>
              <w:rPr>
                <w:rFonts w:ascii="Open Sans" w:hAnsi="Open Sans" w:cs="Open Sans"/>
                <w:szCs w:val="20"/>
              </w:rPr>
            </w:pPr>
          </w:p>
          <w:p w14:paraId="6BE95474" w14:textId="7159DB1A" w:rsidR="007D515C" w:rsidRDefault="007D515C">
            <w:pPr>
              <w:pStyle w:val="Sparation"/>
              <w:widowControl w:val="0"/>
              <w:ind w:left="0" w:firstLine="0"/>
              <w:rPr>
                <w:rFonts w:ascii="Open Sans" w:hAnsi="Open Sans" w:cs="Open Sans"/>
                <w:szCs w:val="20"/>
              </w:rPr>
            </w:pPr>
          </w:p>
          <w:p w14:paraId="42FDC6AA" w14:textId="77777777" w:rsidR="007D515C" w:rsidRDefault="007D515C">
            <w:pPr>
              <w:pStyle w:val="Sparation"/>
              <w:widowControl w:val="0"/>
              <w:ind w:left="0" w:firstLine="0"/>
              <w:rPr>
                <w:rFonts w:ascii="Open Sans" w:hAnsi="Open Sans" w:cs="Open Sans"/>
                <w:szCs w:val="20"/>
              </w:rPr>
            </w:pPr>
          </w:p>
          <w:p w14:paraId="435D763D" w14:textId="49241464" w:rsidR="00C6496D" w:rsidRDefault="0075640B">
            <w:pPr>
              <w:pStyle w:val="Sparation"/>
              <w:widowControl w:val="0"/>
              <w:ind w:firstLine="0"/>
              <w:rPr>
                <w:rFonts w:ascii="Open Sans" w:hAnsi="Open Sans" w:cs="Open Sans"/>
                <w:color w:val="70AD47" w:themeColor="accent6"/>
                <w:szCs w:val="20"/>
              </w:rPr>
            </w:pPr>
            <w:r>
              <w:rPr>
                <w:rFonts w:ascii="Open Sans" w:hAnsi="Open Sans" w:cs="Open Sans"/>
                <w:color w:val="70AD47" w:themeColor="accent6"/>
                <w:szCs w:val="20"/>
              </w:rPr>
              <w:t xml:space="preserve">Impôts en cas de décès de l’usufruitier </w:t>
            </w:r>
          </w:p>
          <w:p w14:paraId="738DE2E4"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Impôt sur le revenu : fin de l’assujettissement à l’impôt</w:t>
            </w:r>
          </w:p>
          <w:p w14:paraId="254631C7"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Impôt sur la fortune : fin de l’assujettissement à l’impôt</w:t>
            </w:r>
          </w:p>
          <w:p w14:paraId="10F056F8"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Impôt sur les successions : l’extinction d’usufruit n’est pas soumise à l’impôt sur les successions</w:t>
            </w:r>
          </w:p>
          <w:p w14:paraId="6F4519FE" w14:textId="77777777" w:rsidR="00C6496D" w:rsidRDefault="0075640B">
            <w:pPr>
              <w:pStyle w:val="Paragraphedeliste"/>
              <w:widowControl w:val="0"/>
              <w:numPr>
                <w:ilvl w:val="0"/>
                <w:numId w:val="3"/>
              </w:numPr>
              <w:spacing w:after="0" w:line="240" w:lineRule="auto"/>
              <w:rPr>
                <w:rFonts w:ascii="Open Sans" w:hAnsi="Open Sans" w:cs="Open Sans"/>
                <w:b/>
                <w:bCs/>
                <w:sz w:val="20"/>
                <w:szCs w:val="20"/>
              </w:rPr>
            </w:pPr>
            <w:r>
              <w:rPr>
                <w:rFonts w:ascii="Open Sans" w:eastAsia="Calibri" w:hAnsi="Open Sans" w:cs="Open Sans"/>
                <w:b/>
                <w:bCs/>
                <w:sz w:val="20"/>
                <w:szCs w:val="20"/>
              </w:rPr>
              <w:t>Succession :</w:t>
            </w:r>
          </w:p>
          <w:p w14:paraId="4903246D" w14:textId="77777777" w:rsidR="00C6496D" w:rsidRDefault="00C6496D">
            <w:pPr>
              <w:pStyle w:val="Paragraphedeliste"/>
              <w:widowControl w:val="0"/>
              <w:spacing w:after="0" w:line="240" w:lineRule="auto"/>
              <w:rPr>
                <w:rFonts w:ascii="Open Sans" w:hAnsi="Open Sans" w:cs="Open Sans"/>
                <w:sz w:val="20"/>
                <w:szCs w:val="20"/>
              </w:rPr>
            </w:pPr>
          </w:p>
          <w:p w14:paraId="18994CE1" w14:textId="082F1B85"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 xml:space="preserve">L’usufruit ne passe pas aux héritiers et s’éteint au décès </w:t>
            </w:r>
            <w:r w:rsidR="0050245E">
              <w:rPr>
                <w:rFonts w:ascii="Open Sans" w:eastAsia="Calibri" w:hAnsi="Open Sans" w:cs="Open Sans"/>
                <w:sz w:val="20"/>
                <w:szCs w:val="20"/>
              </w:rPr>
              <w:t>du dernier usufruitier</w:t>
            </w:r>
            <w:r>
              <w:rPr>
                <w:rFonts w:ascii="Open Sans" w:eastAsia="Calibri" w:hAnsi="Open Sans" w:cs="Open Sans"/>
                <w:sz w:val="20"/>
                <w:szCs w:val="20"/>
              </w:rPr>
              <w:t>.</w:t>
            </w:r>
          </w:p>
          <w:p w14:paraId="4858F616" w14:textId="1C58FA18" w:rsidR="00E64354" w:rsidRPr="00E64354" w:rsidRDefault="0075640B">
            <w:pPr>
              <w:widowControl w:val="0"/>
              <w:spacing w:after="0" w:line="240" w:lineRule="auto"/>
              <w:rPr>
                <w:rFonts w:ascii="Open Sans" w:eastAsia="Calibri" w:hAnsi="Open Sans" w:cs="Open Sans"/>
                <w:sz w:val="20"/>
                <w:szCs w:val="20"/>
              </w:rPr>
            </w:pPr>
            <w:r>
              <w:rPr>
                <w:rFonts w:ascii="Open Sans" w:eastAsia="Calibri" w:hAnsi="Open Sans" w:cs="Open Sans"/>
                <w:sz w:val="20"/>
                <w:szCs w:val="20"/>
              </w:rPr>
              <w:t xml:space="preserve">Le bien immobilier vendu n’entre pas dans la succession et les héritiers n’ont </w:t>
            </w:r>
            <w:r w:rsidR="0050245E">
              <w:rPr>
                <w:rFonts w:ascii="Open Sans" w:eastAsia="Calibri" w:hAnsi="Open Sans" w:cs="Open Sans"/>
                <w:sz w:val="20"/>
                <w:szCs w:val="20"/>
              </w:rPr>
              <w:t>plus aucun</w:t>
            </w:r>
            <w:r>
              <w:rPr>
                <w:rFonts w:ascii="Open Sans" w:eastAsia="Calibri" w:hAnsi="Open Sans" w:cs="Open Sans"/>
                <w:sz w:val="20"/>
                <w:szCs w:val="20"/>
              </w:rPr>
              <w:t xml:space="preserve"> droit à cet égard. Ainsi, il est </w:t>
            </w:r>
            <w:r w:rsidR="0050245E">
              <w:rPr>
                <w:rFonts w:ascii="Open Sans" w:eastAsia="Calibri" w:hAnsi="Open Sans" w:cs="Open Sans"/>
                <w:sz w:val="20"/>
                <w:szCs w:val="20"/>
              </w:rPr>
              <w:t>expressément recommandé de les en</w:t>
            </w:r>
            <w:r>
              <w:rPr>
                <w:rFonts w:ascii="Open Sans" w:eastAsia="Calibri" w:hAnsi="Open Sans" w:cs="Open Sans"/>
                <w:sz w:val="20"/>
                <w:szCs w:val="20"/>
              </w:rPr>
              <w:t xml:space="preserve"> informer au préalable. </w:t>
            </w:r>
          </w:p>
          <w:p w14:paraId="142C4E0A" w14:textId="77777777" w:rsidR="00C6496D" w:rsidRDefault="00C6496D">
            <w:pPr>
              <w:widowControl w:val="0"/>
              <w:spacing w:after="0" w:line="240" w:lineRule="auto"/>
              <w:rPr>
                <w:rFonts w:ascii="Open Sans" w:hAnsi="Open Sans" w:cs="Open Sans"/>
                <w:sz w:val="20"/>
                <w:szCs w:val="20"/>
              </w:rPr>
            </w:pPr>
          </w:p>
          <w:p w14:paraId="7FC8CA0C" w14:textId="07CA3B7D" w:rsidR="0050245E" w:rsidRDefault="0050245E">
            <w:pPr>
              <w:pStyle w:val="Paragraphedeliste"/>
              <w:widowControl w:val="0"/>
              <w:numPr>
                <w:ilvl w:val="0"/>
                <w:numId w:val="3"/>
              </w:numPr>
              <w:spacing w:after="0" w:line="240" w:lineRule="auto"/>
              <w:rPr>
                <w:rFonts w:ascii="Open Sans" w:hAnsi="Open Sans" w:cs="Open Sans"/>
                <w:b/>
                <w:bCs/>
                <w:sz w:val="20"/>
                <w:szCs w:val="20"/>
              </w:rPr>
            </w:pPr>
            <w:r>
              <w:rPr>
                <w:rFonts w:ascii="Open Sans" w:hAnsi="Open Sans" w:cs="Open Sans"/>
                <w:b/>
                <w:bCs/>
                <w:sz w:val="20"/>
                <w:szCs w:val="20"/>
              </w:rPr>
              <w:t>Rentes viagères irrévocables</w:t>
            </w:r>
            <w:r w:rsidR="00C30D11">
              <w:rPr>
                <w:rFonts w:ascii="Open Sans" w:hAnsi="Open Sans" w:cs="Open Sans"/>
                <w:b/>
                <w:bCs/>
                <w:sz w:val="20"/>
                <w:szCs w:val="20"/>
              </w:rPr>
              <w:br/>
            </w:r>
          </w:p>
          <w:p w14:paraId="4A2C52FC" w14:textId="1774FEC2" w:rsidR="0050245E" w:rsidRPr="00771FDC" w:rsidRDefault="0050245E" w:rsidP="0050245E">
            <w:pPr>
              <w:rPr>
                <w:rFonts w:ascii="Open Sans" w:hAnsi="Open Sans" w:cs="Open Sans"/>
                <w:sz w:val="20"/>
                <w:szCs w:val="20"/>
              </w:rPr>
            </w:pPr>
            <w:r w:rsidRPr="00771FDC">
              <w:rPr>
                <w:rFonts w:ascii="Open Sans" w:hAnsi="Open Sans" w:cs="Open Sans"/>
                <w:sz w:val="20"/>
                <w:szCs w:val="20"/>
              </w:rPr>
              <w:t xml:space="preserve">Afin de garantir un revenu régulier futur aux vendeurs en viager à la société Viager Swiss &amp; Cie SCmPC, la FINMA a exigé la mise en place d’une rente minimale de </w:t>
            </w:r>
            <w:proofErr w:type="spellStart"/>
            <w:r w:rsidRPr="00771FDC">
              <w:rPr>
                <w:rFonts w:ascii="Open Sans" w:hAnsi="Open Sans" w:cs="Open Sans"/>
                <w:sz w:val="20"/>
                <w:szCs w:val="20"/>
              </w:rPr>
              <w:t>fr.</w:t>
            </w:r>
            <w:proofErr w:type="spellEnd"/>
            <w:r w:rsidRPr="00771FDC">
              <w:rPr>
                <w:rFonts w:ascii="Open Sans" w:hAnsi="Open Sans" w:cs="Open Sans"/>
                <w:sz w:val="20"/>
                <w:szCs w:val="20"/>
              </w:rPr>
              <w:t xml:space="preserve"> 500.- par mois. Cette rente doit être garantie par le versement d’une prime unique pour une rente viagère auprès d’une compagnie d’assurance en Suisse. </w:t>
            </w:r>
          </w:p>
          <w:p w14:paraId="2178758D" w14:textId="2D90C9D7" w:rsidR="0050245E" w:rsidRPr="00771FDC" w:rsidRDefault="0050245E" w:rsidP="0050245E">
            <w:pPr>
              <w:rPr>
                <w:rFonts w:ascii="Open Sans" w:hAnsi="Open Sans" w:cs="Open Sans"/>
                <w:sz w:val="20"/>
                <w:szCs w:val="20"/>
              </w:rPr>
            </w:pPr>
            <w:r w:rsidRPr="00771FDC">
              <w:rPr>
                <w:rFonts w:ascii="Open Sans" w:hAnsi="Open Sans" w:cs="Open Sans"/>
                <w:sz w:val="20"/>
                <w:szCs w:val="20"/>
              </w:rPr>
              <w:t>La société Viage se charge de requérir des offres auprès de compagnies d’assurances et les proposer à l’usufruitier.</w:t>
            </w:r>
          </w:p>
          <w:p w14:paraId="25425A32" w14:textId="1AEA3D9A" w:rsidR="0050245E" w:rsidRPr="00771FDC" w:rsidRDefault="0050245E" w:rsidP="0050245E">
            <w:pPr>
              <w:rPr>
                <w:rFonts w:ascii="Open Sans" w:hAnsi="Open Sans" w:cs="Open Sans"/>
                <w:sz w:val="20"/>
                <w:szCs w:val="20"/>
              </w:rPr>
            </w:pPr>
            <w:r w:rsidRPr="00771FDC">
              <w:rPr>
                <w:rFonts w:ascii="Open Sans" w:hAnsi="Open Sans" w:cs="Open Sans"/>
                <w:sz w:val="20"/>
                <w:szCs w:val="20"/>
              </w:rPr>
              <w:t xml:space="preserve">Le montant de la prime unique facturé par la compagnie d’assurance est à charge de l’usufruitier </w:t>
            </w:r>
            <w:r w:rsidR="001507CA" w:rsidRPr="00771FDC">
              <w:rPr>
                <w:rFonts w:ascii="Open Sans" w:hAnsi="Open Sans" w:cs="Open Sans"/>
                <w:sz w:val="20"/>
                <w:szCs w:val="20"/>
              </w:rPr>
              <w:t xml:space="preserve">et </w:t>
            </w:r>
            <w:r w:rsidRPr="00771FDC">
              <w:rPr>
                <w:rFonts w:ascii="Open Sans" w:hAnsi="Open Sans" w:cs="Open Sans"/>
                <w:sz w:val="20"/>
                <w:szCs w:val="20"/>
              </w:rPr>
              <w:t xml:space="preserve">sera intégralement déduit du bouquet reçu. </w:t>
            </w:r>
          </w:p>
          <w:p w14:paraId="27ECA894" w14:textId="77777777" w:rsidR="006943DC" w:rsidRDefault="006943DC" w:rsidP="0050245E"/>
          <w:p w14:paraId="70615205" w14:textId="29BD29A3" w:rsidR="006943DC" w:rsidRPr="00771FDC" w:rsidRDefault="006943DC" w:rsidP="006943DC">
            <w:pPr>
              <w:pStyle w:val="Paragraphedeliste"/>
              <w:widowControl w:val="0"/>
              <w:numPr>
                <w:ilvl w:val="0"/>
                <w:numId w:val="3"/>
              </w:numPr>
              <w:spacing w:after="0" w:line="240" w:lineRule="auto"/>
              <w:rPr>
                <w:rFonts w:ascii="Open Sans" w:hAnsi="Open Sans" w:cs="Open Sans"/>
                <w:b/>
                <w:bCs/>
                <w:sz w:val="20"/>
                <w:szCs w:val="20"/>
              </w:rPr>
            </w:pPr>
            <w:r w:rsidRPr="00C30D11">
              <w:rPr>
                <w:rFonts w:ascii="Open Sans" w:hAnsi="Open Sans" w:cs="Open Sans"/>
                <w:b/>
                <w:bCs/>
                <w:sz w:val="20"/>
                <w:szCs w:val="20"/>
              </w:rPr>
              <w:t xml:space="preserve">Dérogation à l’obligation de rentes viagères pour les personnes dès 85 </w:t>
            </w:r>
            <w:r w:rsidR="000A2214" w:rsidRPr="00C30D11">
              <w:rPr>
                <w:rFonts w:ascii="Open Sans" w:hAnsi="Open Sans" w:cs="Open Sans"/>
                <w:b/>
                <w:bCs/>
                <w:sz w:val="20"/>
                <w:szCs w:val="20"/>
              </w:rPr>
              <w:t xml:space="preserve">ans </w:t>
            </w:r>
            <w:r w:rsidRPr="00C30D11">
              <w:rPr>
                <w:rFonts w:ascii="Open Sans" w:hAnsi="Open Sans" w:cs="Open Sans"/>
                <w:b/>
                <w:bCs/>
                <w:sz w:val="20"/>
                <w:szCs w:val="20"/>
              </w:rPr>
              <w:t>révolus au jour de la vente</w:t>
            </w:r>
            <w:r w:rsidR="00C30D11">
              <w:rPr>
                <w:rFonts w:ascii="Open Sans" w:hAnsi="Open Sans" w:cs="Open Sans"/>
                <w:b/>
                <w:bCs/>
                <w:sz w:val="20"/>
                <w:szCs w:val="20"/>
              </w:rPr>
              <w:br/>
            </w:r>
          </w:p>
          <w:p w14:paraId="5891530C" w14:textId="2780239E" w:rsidR="006943DC" w:rsidRPr="00771FDC" w:rsidRDefault="006943DC" w:rsidP="006943DC">
            <w:pPr>
              <w:widowControl w:val="0"/>
              <w:spacing w:after="0" w:line="240" w:lineRule="auto"/>
              <w:rPr>
                <w:rFonts w:ascii="Open Sans" w:hAnsi="Open Sans" w:cs="Open Sans"/>
                <w:sz w:val="20"/>
                <w:szCs w:val="20"/>
              </w:rPr>
            </w:pPr>
            <w:r w:rsidRPr="00771FDC">
              <w:rPr>
                <w:rFonts w:ascii="Open Sans" w:hAnsi="Open Sans" w:cs="Open Sans"/>
                <w:sz w:val="20"/>
                <w:szCs w:val="20"/>
              </w:rPr>
              <w:t>En raison des politiques commerciales des compagnies d’assurances concernant les rentes viagères pour les personnes de 85ans révolus au moment de la vente, l’usufruitier peut renoncer à la mise en place d’une rente en raison de :</w:t>
            </w:r>
          </w:p>
          <w:p w14:paraId="5058D9FF" w14:textId="12030ECC" w:rsidR="006943DC" w:rsidRPr="00771FDC" w:rsidRDefault="006943DC" w:rsidP="006943DC">
            <w:pPr>
              <w:widowControl w:val="0"/>
              <w:spacing w:after="0" w:line="240" w:lineRule="auto"/>
              <w:ind w:left="708"/>
              <w:rPr>
                <w:rFonts w:ascii="Open Sans" w:hAnsi="Open Sans" w:cs="Open Sans"/>
                <w:sz w:val="20"/>
                <w:szCs w:val="20"/>
              </w:rPr>
            </w:pPr>
            <w:r w:rsidRPr="00771FDC">
              <w:rPr>
                <w:rFonts w:ascii="Open Sans" w:hAnsi="Open Sans" w:cs="Open Sans"/>
                <w:sz w:val="20"/>
                <w:szCs w:val="20"/>
              </w:rPr>
              <w:t>1. Absence d’offre de la part d’une compagnie d’assurance, ou</w:t>
            </w:r>
          </w:p>
          <w:p w14:paraId="08511AE9" w14:textId="6E9573EF" w:rsidR="006943DC" w:rsidRPr="00771FDC" w:rsidRDefault="006943DC" w:rsidP="006943DC">
            <w:pPr>
              <w:widowControl w:val="0"/>
              <w:spacing w:after="0" w:line="240" w:lineRule="auto"/>
              <w:ind w:left="708"/>
              <w:rPr>
                <w:rFonts w:ascii="Open Sans" w:hAnsi="Open Sans" w:cs="Open Sans"/>
                <w:sz w:val="20"/>
                <w:szCs w:val="20"/>
              </w:rPr>
            </w:pPr>
            <w:r w:rsidRPr="00771FDC">
              <w:rPr>
                <w:rFonts w:ascii="Open Sans" w:hAnsi="Open Sans" w:cs="Open Sans"/>
                <w:sz w:val="20"/>
                <w:szCs w:val="20"/>
              </w:rPr>
              <w:t>2. Offres présentant des conditions financières non avantageuses</w:t>
            </w:r>
          </w:p>
          <w:p w14:paraId="0DAC8E72" w14:textId="77777777" w:rsidR="006943DC" w:rsidRPr="00771FDC" w:rsidRDefault="006943DC" w:rsidP="006943DC">
            <w:pPr>
              <w:widowControl w:val="0"/>
              <w:spacing w:after="0" w:line="240" w:lineRule="auto"/>
              <w:rPr>
                <w:rFonts w:ascii="Open Sans" w:hAnsi="Open Sans" w:cs="Open Sans"/>
                <w:sz w:val="20"/>
                <w:szCs w:val="20"/>
              </w:rPr>
            </w:pPr>
          </w:p>
          <w:p w14:paraId="2AAA47F7" w14:textId="356A2C8B" w:rsidR="00031AD7" w:rsidRPr="00771FDC" w:rsidRDefault="006943DC" w:rsidP="006943DC">
            <w:pPr>
              <w:widowControl w:val="0"/>
              <w:spacing w:after="0" w:line="240" w:lineRule="auto"/>
              <w:rPr>
                <w:rFonts w:ascii="Open Sans" w:hAnsi="Open Sans" w:cs="Open Sans"/>
                <w:sz w:val="20"/>
                <w:szCs w:val="20"/>
              </w:rPr>
            </w:pPr>
            <w:r w:rsidRPr="00771FDC">
              <w:rPr>
                <w:rFonts w:ascii="Open Sans" w:hAnsi="Open Sans" w:cs="Open Sans"/>
                <w:sz w:val="20"/>
                <w:szCs w:val="20"/>
              </w:rPr>
              <w:t>Dans le cas où l’usufruitier renonce à la mise en place d’une rente viagère, celui-ci déclare</w:t>
            </w:r>
            <w:r w:rsidR="00031AD7" w:rsidRPr="00771FDC">
              <w:rPr>
                <w:rFonts w:ascii="Open Sans" w:hAnsi="Open Sans" w:cs="Open Sans"/>
                <w:sz w:val="20"/>
                <w:szCs w:val="20"/>
              </w:rPr>
              <w:t> :</w:t>
            </w:r>
          </w:p>
          <w:p w14:paraId="79D18477" w14:textId="4411FCF5" w:rsidR="006943DC" w:rsidRPr="00771FDC" w:rsidRDefault="00031AD7" w:rsidP="00031AD7">
            <w:pPr>
              <w:widowControl w:val="0"/>
              <w:spacing w:after="0" w:line="240" w:lineRule="auto"/>
              <w:ind w:left="708"/>
              <w:rPr>
                <w:rFonts w:ascii="Open Sans" w:hAnsi="Open Sans" w:cs="Open Sans"/>
                <w:sz w:val="20"/>
                <w:szCs w:val="20"/>
              </w:rPr>
            </w:pPr>
            <w:r w:rsidRPr="00771FDC">
              <w:rPr>
                <w:rFonts w:ascii="Open Sans" w:hAnsi="Open Sans" w:cs="Open Sans"/>
                <w:sz w:val="20"/>
                <w:szCs w:val="20"/>
              </w:rPr>
              <w:t xml:space="preserve">1. Renoncer au mode de financement garantissant un revenu récurrent par une assurance </w:t>
            </w:r>
          </w:p>
          <w:p w14:paraId="7A5CE1C2" w14:textId="7E7E218B" w:rsidR="00031AD7" w:rsidRPr="00771FDC" w:rsidRDefault="00031AD7" w:rsidP="00771FDC">
            <w:pPr>
              <w:widowControl w:val="0"/>
              <w:spacing w:after="0" w:line="240" w:lineRule="auto"/>
              <w:ind w:left="708"/>
              <w:rPr>
                <w:rFonts w:ascii="Open Sans" w:hAnsi="Open Sans" w:cs="Open Sans"/>
                <w:sz w:val="20"/>
                <w:szCs w:val="20"/>
              </w:rPr>
            </w:pPr>
            <w:r w:rsidRPr="00771FDC">
              <w:rPr>
                <w:rFonts w:ascii="Open Sans" w:hAnsi="Open Sans" w:cs="Open Sans"/>
                <w:sz w:val="20"/>
                <w:szCs w:val="20"/>
              </w:rPr>
              <w:t>2. Comprendre les risques liés à l’absence de rente viagère et la responsabilité qui lui incombe de prendre les mesures nécessaires en vue d’assurer son train de vie futur</w:t>
            </w:r>
            <w:r w:rsidR="00CC5456">
              <w:rPr>
                <w:rFonts w:ascii="Open Sans" w:hAnsi="Open Sans" w:cs="Open Sans"/>
                <w:sz w:val="20"/>
                <w:szCs w:val="20"/>
              </w:rPr>
              <w:t>.</w:t>
            </w:r>
          </w:p>
          <w:p w14:paraId="58E79005" w14:textId="77777777" w:rsidR="006943DC" w:rsidRPr="00771FDC" w:rsidRDefault="006943DC" w:rsidP="006943DC">
            <w:pPr>
              <w:widowControl w:val="0"/>
              <w:spacing w:after="0" w:line="240" w:lineRule="auto"/>
              <w:rPr>
                <w:rFonts w:ascii="Open Sans" w:hAnsi="Open Sans" w:cs="Open Sans"/>
                <w:sz w:val="20"/>
                <w:szCs w:val="20"/>
              </w:rPr>
            </w:pPr>
          </w:p>
          <w:p w14:paraId="195F1BE4" w14:textId="6C2C895F" w:rsidR="006943DC" w:rsidRDefault="00C30D11">
            <w:pPr>
              <w:widowControl w:val="0"/>
              <w:spacing w:after="0" w:line="240" w:lineRule="auto"/>
            </w:pPr>
            <w:r>
              <w:br/>
            </w:r>
          </w:p>
          <w:p w14:paraId="039EE518" w14:textId="268C78B5" w:rsidR="00C30D11" w:rsidRDefault="00C30D11">
            <w:pPr>
              <w:widowControl w:val="0"/>
              <w:spacing w:after="0" w:line="240" w:lineRule="auto"/>
            </w:pPr>
          </w:p>
          <w:p w14:paraId="75FF72A5" w14:textId="3BB515FC" w:rsidR="00C30D11" w:rsidRDefault="00C30D11">
            <w:pPr>
              <w:widowControl w:val="0"/>
              <w:spacing w:after="0" w:line="240" w:lineRule="auto"/>
            </w:pPr>
          </w:p>
          <w:p w14:paraId="2D1928BC" w14:textId="77777777" w:rsidR="00C30D11" w:rsidRPr="001D7BB9" w:rsidRDefault="00C30D11" w:rsidP="00771FDC">
            <w:pPr>
              <w:widowControl w:val="0"/>
              <w:spacing w:after="0" w:line="240" w:lineRule="auto"/>
            </w:pPr>
          </w:p>
          <w:p w14:paraId="4F5C79B1" w14:textId="77777777" w:rsidR="00C30D11" w:rsidRDefault="00C30D11">
            <w:pPr>
              <w:widowControl w:val="0"/>
              <w:spacing w:after="0" w:line="240" w:lineRule="auto"/>
              <w:rPr>
                <w:lang w:val="fr-FR" w:eastAsia="fr-FR"/>
              </w:rPr>
            </w:pPr>
          </w:p>
          <w:p w14:paraId="756EC4E5" w14:textId="77777777" w:rsidR="00C6496D" w:rsidRDefault="0075640B">
            <w:pPr>
              <w:pStyle w:val="Paragraphedeliste"/>
              <w:widowControl w:val="0"/>
              <w:numPr>
                <w:ilvl w:val="0"/>
                <w:numId w:val="3"/>
              </w:numPr>
              <w:spacing w:after="0" w:line="240" w:lineRule="auto"/>
              <w:rPr>
                <w:rFonts w:ascii="Open Sans" w:hAnsi="Open Sans" w:cs="Open Sans"/>
                <w:b/>
                <w:bCs/>
                <w:sz w:val="20"/>
                <w:szCs w:val="20"/>
              </w:rPr>
            </w:pPr>
            <w:r>
              <w:rPr>
                <w:rFonts w:ascii="Open Sans" w:eastAsia="Calibri" w:hAnsi="Open Sans" w:cs="Open Sans"/>
                <w:b/>
                <w:bCs/>
                <w:sz w:val="20"/>
                <w:szCs w:val="20"/>
              </w:rPr>
              <w:t xml:space="preserve">Utilisation des données récoltées </w:t>
            </w:r>
          </w:p>
          <w:p w14:paraId="35847463" w14:textId="77777777" w:rsidR="00C6496D" w:rsidRDefault="00C6496D">
            <w:pPr>
              <w:widowControl w:val="0"/>
              <w:spacing w:after="0" w:line="240" w:lineRule="auto"/>
              <w:rPr>
                <w:rFonts w:ascii="Open Sans" w:hAnsi="Open Sans" w:cs="Open Sans"/>
                <w:sz w:val="20"/>
                <w:szCs w:val="20"/>
              </w:rPr>
            </w:pPr>
          </w:p>
          <w:p w14:paraId="3571C2B9" w14:textId="777C642A" w:rsidR="00C6496D" w:rsidRDefault="0075640B" w:rsidP="00F14212">
            <w:pPr>
              <w:widowControl w:val="0"/>
              <w:spacing w:after="0" w:line="240" w:lineRule="auto"/>
              <w:jc w:val="both"/>
              <w:rPr>
                <w:rFonts w:ascii="Open Sans" w:eastAsia="Calibri" w:hAnsi="Open Sans" w:cs="Open Sans"/>
                <w:sz w:val="20"/>
                <w:szCs w:val="20"/>
              </w:rPr>
            </w:pPr>
            <w:r>
              <w:rPr>
                <w:rFonts w:ascii="Open Sans" w:eastAsia="Calibri" w:hAnsi="Open Sans" w:cs="Open Sans"/>
                <w:sz w:val="20"/>
                <w:szCs w:val="20"/>
              </w:rPr>
              <w:t xml:space="preserve">En sollicitant une simulation et/ou offre de la part de Viager Suisse &amp; Cie SCmPC ou de la part de sociétés collaborant avec Viager Suisse &amp; Cie SCmPC, notamment Viage SA, Genève, vous donnez votre accord à l’utilisation des données récoltées dans le cadre d’une potentielle vente en mode viager (y compris données personnelles, données financières, montant des rentes AVS / 2ème pilier / 3ème pilier, déclarations d’impôts et copie de carte d’identité) par (i) Viager Suisse &amp; Cie SCmPC, (ii) Viage SA, (iii) </w:t>
            </w:r>
            <w:proofErr w:type="spellStart"/>
            <w:r>
              <w:rPr>
                <w:rFonts w:ascii="Open Sans" w:eastAsia="Calibri" w:hAnsi="Open Sans" w:cs="Open Sans"/>
                <w:sz w:val="20"/>
                <w:szCs w:val="20"/>
              </w:rPr>
              <w:t>GefiSwiss</w:t>
            </w:r>
            <w:proofErr w:type="spellEnd"/>
            <w:r>
              <w:rPr>
                <w:rFonts w:ascii="Open Sans" w:eastAsia="Calibri" w:hAnsi="Open Sans" w:cs="Open Sans"/>
                <w:sz w:val="20"/>
                <w:szCs w:val="20"/>
              </w:rPr>
              <w:t xml:space="preserve"> SA, (iv) l’auditeur de Viager Suisse &amp; Cie SCmPC ainsi que (v) l’Autorité de surveillance des marchés financiers (FINMA).</w:t>
            </w:r>
          </w:p>
          <w:p w14:paraId="7A1B8502" w14:textId="0CCA9158" w:rsidR="009327A9" w:rsidRDefault="009327A9" w:rsidP="00F14212">
            <w:pPr>
              <w:widowControl w:val="0"/>
              <w:spacing w:after="0" w:line="240" w:lineRule="auto"/>
              <w:jc w:val="both"/>
              <w:rPr>
                <w:rFonts w:ascii="Open Sans" w:eastAsia="Calibri" w:hAnsi="Open Sans" w:cs="Open Sans"/>
                <w:sz w:val="20"/>
                <w:szCs w:val="20"/>
              </w:rPr>
            </w:pPr>
          </w:p>
          <w:p w14:paraId="6A37467C" w14:textId="712B2081" w:rsidR="009327A9" w:rsidRPr="009327A9" w:rsidRDefault="009327A9" w:rsidP="009327A9">
            <w:pPr>
              <w:pStyle w:val="Paragraphedeliste"/>
              <w:widowControl w:val="0"/>
              <w:numPr>
                <w:ilvl w:val="0"/>
                <w:numId w:val="3"/>
              </w:numPr>
              <w:spacing w:after="0" w:line="240" w:lineRule="auto"/>
              <w:jc w:val="both"/>
              <w:rPr>
                <w:rFonts w:ascii="Open Sans" w:hAnsi="Open Sans" w:cs="Open Sans"/>
                <w:b/>
                <w:bCs/>
                <w:sz w:val="20"/>
                <w:szCs w:val="20"/>
              </w:rPr>
            </w:pPr>
            <w:r w:rsidRPr="009327A9">
              <w:rPr>
                <w:rFonts w:ascii="Open Sans" w:hAnsi="Open Sans" w:cs="Open Sans"/>
                <w:b/>
                <w:bCs/>
                <w:sz w:val="20"/>
                <w:szCs w:val="20"/>
              </w:rPr>
              <w:t>Expertise finale du bien</w:t>
            </w:r>
          </w:p>
          <w:p w14:paraId="1E8ADD17" w14:textId="5ACDD876" w:rsidR="009327A9" w:rsidRDefault="009327A9" w:rsidP="009327A9">
            <w:pPr>
              <w:widowControl w:val="0"/>
              <w:spacing w:after="0" w:line="240" w:lineRule="auto"/>
              <w:jc w:val="both"/>
              <w:rPr>
                <w:rFonts w:ascii="Open Sans" w:hAnsi="Open Sans" w:cs="Open Sans"/>
                <w:sz w:val="20"/>
                <w:szCs w:val="20"/>
              </w:rPr>
            </w:pPr>
          </w:p>
          <w:p w14:paraId="6847F4FE" w14:textId="432E6C0D" w:rsidR="00C6496D" w:rsidRDefault="009327A9" w:rsidP="009327A9">
            <w:pPr>
              <w:jc w:val="both"/>
              <w:rPr>
                <w:rFonts w:ascii="Open Sans" w:hAnsi="Open Sans" w:cs="Open Sans"/>
                <w:sz w:val="20"/>
                <w:szCs w:val="20"/>
              </w:rPr>
            </w:pPr>
            <w:r>
              <w:rPr>
                <w:rFonts w:ascii="Open Sans" w:hAnsi="Open Sans" w:cs="Open Sans"/>
                <w:sz w:val="20"/>
                <w:szCs w:val="20"/>
              </w:rPr>
              <w:t>Le client s’</w:t>
            </w:r>
            <w:r w:rsidRPr="009327A9">
              <w:rPr>
                <w:rFonts w:ascii="Open Sans" w:hAnsi="Open Sans" w:cs="Open Sans"/>
                <w:sz w:val="20"/>
                <w:szCs w:val="20"/>
              </w:rPr>
              <w:t xml:space="preserve">engage par la présente à payer les frais d’expertise de </w:t>
            </w:r>
            <w:r>
              <w:rPr>
                <w:rFonts w:ascii="Open Sans" w:hAnsi="Open Sans" w:cs="Open Sans"/>
                <w:sz w:val="20"/>
                <w:szCs w:val="20"/>
              </w:rPr>
              <w:t>son</w:t>
            </w:r>
            <w:r w:rsidRPr="009327A9">
              <w:rPr>
                <w:rFonts w:ascii="Open Sans" w:hAnsi="Open Sans" w:cs="Open Sans"/>
                <w:sz w:val="20"/>
                <w:szCs w:val="20"/>
              </w:rPr>
              <w:t xml:space="preserve"> bien immobilier, d’un montant compris entre CHF 1'50</w:t>
            </w:r>
            <w:r>
              <w:rPr>
                <w:rFonts w:ascii="Open Sans" w:hAnsi="Open Sans" w:cs="Open Sans"/>
                <w:sz w:val="20"/>
                <w:szCs w:val="20"/>
              </w:rPr>
              <w:t>0.</w:t>
            </w:r>
            <w:r w:rsidRPr="009327A9">
              <w:rPr>
                <w:rFonts w:ascii="Open Sans" w:hAnsi="Open Sans" w:cs="Open Sans"/>
                <w:sz w:val="20"/>
                <w:szCs w:val="20"/>
              </w:rPr>
              <w:t>- et CHF 2'000</w:t>
            </w:r>
            <w:r>
              <w:rPr>
                <w:rFonts w:ascii="Open Sans" w:hAnsi="Open Sans" w:cs="Open Sans"/>
                <w:sz w:val="20"/>
                <w:szCs w:val="20"/>
              </w:rPr>
              <w:t>.</w:t>
            </w:r>
            <w:r w:rsidRPr="009327A9">
              <w:rPr>
                <w:rFonts w:ascii="Open Sans" w:hAnsi="Open Sans" w:cs="Open Sans"/>
                <w:sz w:val="20"/>
                <w:szCs w:val="20"/>
              </w:rPr>
              <w:t xml:space="preserve">- si toutefois </w:t>
            </w:r>
            <w:r>
              <w:rPr>
                <w:rFonts w:ascii="Open Sans" w:hAnsi="Open Sans" w:cs="Open Sans"/>
                <w:sz w:val="20"/>
                <w:szCs w:val="20"/>
              </w:rPr>
              <w:t>il ne va pas</w:t>
            </w:r>
            <w:r w:rsidRPr="009327A9">
              <w:rPr>
                <w:rFonts w:ascii="Open Sans" w:hAnsi="Open Sans" w:cs="Open Sans"/>
                <w:sz w:val="20"/>
                <w:szCs w:val="20"/>
              </w:rPr>
              <w:t xml:space="preserve"> au bout du processus de vente auprès du fonds Viager Swiss SCMPC. </w:t>
            </w:r>
          </w:p>
          <w:p w14:paraId="3A1E2B16" w14:textId="77777777" w:rsidR="0050245E" w:rsidRDefault="0050245E" w:rsidP="00771FDC">
            <w:pPr>
              <w:pStyle w:val="Paragraphedeliste"/>
              <w:widowControl w:val="0"/>
              <w:numPr>
                <w:ilvl w:val="0"/>
                <w:numId w:val="3"/>
              </w:numPr>
              <w:spacing w:after="0" w:line="240" w:lineRule="auto"/>
              <w:rPr>
                <w:rFonts w:ascii="Open Sans" w:hAnsi="Open Sans" w:cs="Open Sans"/>
                <w:b/>
                <w:bCs/>
                <w:sz w:val="20"/>
                <w:szCs w:val="20"/>
              </w:rPr>
            </w:pPr>
            <w:r>
              <w:rPr>
                <w:rFonts w:ascii="Open Sans" w:eastAsia="Calibri" w:hAnsi="Open Sans" w:cs="Open Sans"/>
                <w:b/>
                <w:bCs/>
                <w:sz w:val="20"/>
                <w:szCs w:val="20"/>
              </w:rPr>
              <w:t xml:space="preserve">For : </w:t>
            </w:r>
          </w:p>
          <w:p w14:paraId="3267B8D9" w14:textId="77777777" w:rsidR="0050245E" w:rsidRDefault="0050245E" w:rsidP="0050245E">
            <w:pPr>
              <w:pStyle w:val="Paragraphedeliste"/>
              <w:widowControl w:val="0"/>
              <w:spacing w:after="0" w:line="240" w:lineRule="auto"/>
              <w:rPr>
                <w:rFonts w:ascii="Open Sans" w:hAnsi="Open Sans" w:cs="Open Sans"/>
                <w:b/>
                <w:bCs/>
                <w:sz w:val="20"/>
                <w:szCs w:val="20"/>
              </w:rPr>
            </w:pPr>
          </w:p>
          <w:p w14:paraId="502B1CBF" w14:textId="77777777" w:rsidR="0050245E" w:rsidRDefault="0050245E" w:rsidP="00771FDC">
            <w:pPr>
              <w:pStyle w:val="Titre2"/>
              <w:widowControl w:val="0"/>
              <w:numPr>
                <w:ilvl w:val="1"/>
                <w:numId w:val="3"/>
              </w:numPr>
              <w:ind w:left="851" w:hanging="851"/>
              <w:rPr>
                <w:rFonts w:ascii="Open Sans" w:hAnsi="Open Sans" w:cs="Open Sans"/>
                <w:szCs w:val="20"/>
              </w:rPr>
            </w:pPr>
            <w:r>
              <w:rPr>
                <w:rFonts w:ascii="Open Sans" w:hAnsi="Open Sans" w:cs="Open Sans"/>
                <w:szCs w:val="20"/>
              </w:rPr>
              <w:t>Le for juridique est à Lausanne.</w:t>
            </w:r>
          </w:p>
          <w:p w14:paraId="20FAA2E8" w14:textId="77777777" w:rsidR="0050245E" w:rsidRDefault="0050245E" w:rsidP="00771FDC">
            <w:pPr>
              <w:pStyle w:val="Titre2"/>
              <w:widowControl w:val="0"/>
              <w:numPr>
                <w:ilvl w:val="1"/>
                <w:numId w:val="3"/>
              </w:numPr>
              <w:ind w:left="851" w:hanging="851"/>
              <w:rPr>
                <w:rFonts w:ascii="Open Sans" w:hAnsi="Open Sans" w:cs="Open Sans"/>
                <w:szCs w:val="20"/>
              </w:rPr>
            </w:pPr>
            <w:r>
              <w:rPr>
                <w:rFonts w:ascii="Open Sans" w:hAnsi="Open Sans" w:cs="Open Sans"/>
                <w:szCs w:val="20"/>
              </w:rPr>
              <w:t>Toute modification des clauses ci-dessus doit faire l’objet d’un nouvel accord écrit accepté par les parties.</w:t>
            </w:r>
          </w:p>
          <w:p w14:paraId="58F61325" w14:textId="77777777" w:rsidR="0050245E" w:rsidRPr="00771FDC" w:rsidRDefault="0050245E" w:rsidP="009327A9">
            <w:pPr>
              <w:jc w:val="both"/>
              <w:rPr>
                <w:rFonts w:ascii="Open Sans" w:hAnsi="Open Sans" w:cs="Open Sans"/>
                <w:sz w:val="20"/>
                <w:szCs w:val="20"/>
                <w:lang w:val="fr-FR"/>
              </w:rPr>
            </w:pPr>
          </w:p>
          <w:p w14:paraId="00771B20" w14:textId="66F40962" w:rsidR="00526DDD" w:rsidRDefault="00526DDD" w:rsidP="009327A9">
            <w:pPr>
              <w:widowControl w:val="0"/>
              <w:spacing w:after="0" w:line="240" w:lineRule="auto"/>
              <w:jc w:val="center"/>
              <w:rPr>
                <w:rFonts w:ascii="Open Sans" w:hAnsi="Open Sans" w:cs="Open Sans"/>
                <w:sz w:val="20"/>
                <w:szCs w:val="20"/>
              </w:rPr>
            </w:pPr>
            <w:r>
              <w:rPr>
                <w:rFonts w:ascii="Open Sans" w:hAnsi="Open Sans" w:cs="Open Sans"/>
                <w:sz w:val="20"/>
                <w:szCs w:val="20"/>
              </w:rPr>
              <w:t>----------------------------------------</w:t>
            </w:r>
            <w:r w:rsidR="009327A9">
              <w:rPr>
                <w:rFonts w:ascii="Open Sans" w:hAnsi="Open Sans" w:cs="Open Sans"/>
                <w:sz w:val="20"/>
                <w:szCs w:val="20"/>
              </w:rPr>
              <w:br/>
            </w:r>
          </w:p>
          <w:p w14:paraId="3885EEF4" w14:textId="10AEBC11" w:rsidR="0050245E" w:rsidRPr="00771FDC" w:rsidRDefault="0050245E" w:rsidP="0050245E">
            <w:pPr>
              <w:rPr>
                <w:rFonts w:ascii="Open Sans" w:hAnsi="Open Sans" w:cs="Open Sans"/>
                <w:sz w:val="20"/>
                <w:szCs w:val="20"/>
              </w:rPr>
            </w:pPr>
            <w:r w:rsidRPr="00771FDC">
              <w:rPr>
                <w:rFonts w:ascii="Open Sans" w:hAnsi="Open Sans" w:cs="Open Sans"/>
                <w:sz w:val="20"/>
                <w:szCs w:val="20"/>
              </w:rPr>
              <w:t>Par sa/leur signature(s) le(s) client(s) confirme(nt</w:t>
            </w:r>
            <w:r w:rsidR="007D1DBF" w:rsidRPr="00771FDC">
              <w:rPr>
                <w:rFonts w:ascii="Open Sans" w:hAnsi="Open Sans" w:cs="Open Sans"/>
                <w:sz w:val="20"/>
                <w:szCs w:val="20"/>
              </w:rPr>
              <w:t>)</w:t>
            </w:r>
          </w:p>
          <w:p w14:paraId="052CD6E5" w14:textId="77777777" w:rsidR="0050245E" w:rsidRPr="00771FDC" w:rsidRDefault="0050245E" w:rsidP="00771FDC">
            <w:pPr>
              <w:pStyle w:val="Paragraphedeliste"/>
              <w:numPr>
                <w:ilvl w:val="0"/>
                <w:numId w:val="30"/>
              </w:numPr>
              <w:suppressAutoHyphens w:val="0"/>
              <w:ind w:left="886" w:hanging="526"/>
              <w:rPr>
                <w:rFonts w:ascii="Open Sans" w:hAnsi="Open Sans" w:cs="Open Sans"/>
                <w:sz w:val="36"/>
                <w:szCs w:val="36"/>
              </w:rPr>
            </w:pPr>
            <w:r w:rsidRPr="00771FDC">
              <w:rPr>
                <w:rFonts w:ascii="Open Sans" w:hAnsi="Open Sans" w:cs="Open Sans"/>
                <w:sz w:val="20"/>
                <w:szCs w:val="20"/>
              </w:rPr>
              <w:t>Avoir pris connaissance et avoir compris les informations sur les charges et obligations d’entretien communiquées ci-dessus</w:t>
            </w:r>
          </w:p>
          <w:p w14:paraId="243CB0E9" w14:textId="77777777" w:rsidR="0050245E" w:rsidRPr="00771FDC" w:rsidRDefault="0050245E" w:rsidP="00771FDC">
            <w:pPr>
              <w:pStyle w:val="Paragraphedeliste"/>
              <w:numPr>
                <w:ilvl w:val="0"/>
                <w:numId w:val="30"/>
              </w:numPr>
              <w:suppressAutoHyphens w:val="0"/>
              <w:ind w:left="886" w:hanging="526"/>
              <w:rPr>
                <w:rFonts w:ascii="Open Sans" w:hAnsi="Open Sans" w:cs="Open Sans"/>
                <w:sz w:val="36"/>
                <w:szCs w:val="36"/>
              </w:rPr>
            </w:pPr>
            <w:r w:rsidRPr="00771FDC">
              <w:rPr>
                <w:rFonts w:ascii="Open Sans" w:hAnsi="Open Sans" w:cs="Open Sans"/>
                <w:sz w:val="20"/>
                <w:szCs w:val="20"/>
              </w:rPr>
              <w:t>Avoir pris connaissance et avoir compris les informations fiscales et sur les taxes communiquées ci-dessus</w:t>
            </w:r>
          </w:p>
          <w:p w14:paraId="475BAA71" w14:textId="77777777" w:rsidR="0050245E" w:rsidRPr="00771FDC" w:rsidRDefault="0050245E" w:rsidP="00771FDC">
            <w:pPr>
              <w:pStyle w:val="Paragraphedeliste"/>
              <w:numPr>
                <w:ilvl w:val="0"/>
                <w:numId w:val="30"/>
              </w:numPr>
              <w:suppressAutoHyphens w:val="0"/>
              <w:ind w:left="886" w:hanging="526"/>
              <w:rPr>
                <w:rFonts w:ascii="Open Sans" w:hAnsi="Open Sans" w:cs="Open Sans"/>
                <w:sz w:val="36"/>
                <w:szCs w:val="36"/>
              </w:rPr>
            </w:pPr>
            <w:r w:rsidRPr="00771FDC">
              <w:rPr>
                <w:rFonts w:ascii="Open Sans" w:hAnsi="Open Sans" w:cs="Open Sans"/>
                <w:sz w:val="20"/>
                <w:szCs w:val="20"/>
              </w:rPr>
              <w:t>Donner leur autorisation à Viage SA et ses partenaires à utiliser les données récoltées aux fins de pouvoir constituer un dossier complet pour une vente en viager.</w:t>
            </w:r>
          </w:p>
          <w:p w14:paraId="5B036F72" w14:textId="43EEA579" w:rsidR="006943DC" w:rsidRPr="00771FDC" w:rsidRDefault="006943DC" w:rsidP="00771FDC">
            <w:pPr>
              <w:pStyle w:val="Paragraphedeliste"/>
              <w:numPr>
                <w:ilvl w:val="0"/>
                <w:numId w:val="30"/>
              </w:numPr>
              <w:suppressAutoHyphens w:val="0"/>
              <w:ind w:left="886" w:hanging="526"/>
              <w:rPr>
                <w:rFonts w:ascii="Open Sans" w:hAnsi="Open Sans" w:cs="Open Sans"/>
                <w:sz w:val="36"/>
                <w:szCs w:val="36"/>
              </w:rPr>
            </w:pPr>
            <w:r w:rsidRPr="00771FDC">
              <w:rPr>
                <w:rFonts w:ascii="Open Sans" w:hAnsi="Open Sans" w:cs="Open Sans"/>
                <w:sz w:val="20"/>
                <w:szCs w:val="20"/>
              </w:rPr>
              <w:t xml:space="preserve">En cas de renonciation à la conclusion d’un contrat de rente </w:t>
            </w:r>
            <w:r w:rsidR="00E77723" w:rsidRPr="00771FDC">
              <w:rPr>
                <w:rFonts w:ascii="Open Sans" w:hAnsi="Open Sans" w:cs="Open Sans"/>
                <w:sz w:val="20"/>
                <w:szCs w:val="20"/>
              </w:rPr>
              <w:t>(pour les personnes de 85ans révolus au jour de la vente), comprendre les risques liés à l’absence de rente viagère et la responsabilité qui leur incombe de prendre les mesures nécessaires en vue d’assurer leur train de vie futur</w:t>
            </w:r>
          </w:p>
          <w:p w14:paraId="22A69C0D" w14:textId="7A993800" w:rsidR="0050245E" w:rsidRPr="00771FDC" w:rsidRDefault="0050245E" w:rsidP="00771FDC">
            <w:pPr>
              <w:pStyle w:val="Paragraphedeliste"/>
              <w:numPr>
                <w:ilvl w:val="0"/>
                <w:numId w:val="30"/>
              </w:numPr>
              <w:suppressAutoHyphens w:val="0"/>
              <w:ind w:left="886" w:hanging="526"/>
              <w:rPr>
                <w:rFonts w:ascii="Open Sans" w:hAnsi="Open Sans" w:cs="Open Sans"/>
                <w:sz w:val="36"/>
                <w:szCs w:val="36"/>
              </w:rPr>
            </w:pPr>
            <w:r w:rsidRPr="00771FDC">
              <w:rPr>
                <w:rFonts w:ascii="Open Sans" w:hAnsi="Open Sans" w:cs="Open Sans"/>
                <w:sz w:val="20"/>
                <w:szCs w:val="20"/>
              </w:rPr>
              <w:t xml:space="preserve">S’engager à prendre en charge les frais d’expertise (CHF 1'500.- à 2'000.-) </w:t>
            </w:r>
            <w:r w:rsidR="00E77723" w:rsidRPr="00771FDC">
              <w:rPr>
                <w:rFonts w:ascii="Open Sans" w:hAnsi="Open Sans" w:cs="Open Sans"/>
                <w:sz w:val="20"/>
                <w:szCs w:val="20"/>
              </w:rPr>
              <w:t>s’il</w:t>
            </w:r>
            <w:r w:rsidRPr="00771FDC">
              <w:rPr>
                <w:rFonts w:ascii="Open Sans" w:hAnsi="Open Sans" w:cs="Open Sans"/>
                <w:sz w:val="20"/>
                <w:szCs w:val="20"/>
              </w:rPr>
              <w:t>(s) renonce(nt) à vendre le bien au fonds Viager Swiss SCmPC</w:t>
            </w:r>
          </w:p>
          <w:p w14:paraId="602E8053" w14:textId="77777777" w:rsidR="006943DC" w:rsidRDefault="006943DC" w:rsidP="0050245E"/>
          <w:p w14:paraId="2D3DED21" w14:textId="77777777" w:rsidR="006943DC" w:rsidRDefault="006943DC" w:rsidP="0050245E"/>
          <w:p w14:paraId="6CBD60E2" w14:textId="2AA5947B" w:rsidR="0050245E" w:rsidRDefault="0050245E" w:rsidP="0050245E">
            <w:r>
              <w:t>Fait à</w:t>
            </w:r>
            <w:r w:rsidR="006943DC">
              <w:t xml:space="preserve">                                           </w:t>
            </w:r>
            <w:r>
              <w:t xml:space="preserve">, le </w:t>
            </w:r>
            <w:r>
              <w:tab/>
            </w:r>
            <w:r>
              <w:tab/>
            </w:r>
            <w:r>
              <w:tab/>
            </w:r>
            <w:r>
              <w:tab/>
              <w:t>Signature du/des client(s)</w:t>
            </w:r>
          </w:p>
          <w:p w14:paraId="32562D88" w14:textId="77777777" w:rsidR="00C6496D" w:rsidRDefault="00C6496D">
            <w:pPr>
              <w:widowControl w:val="0"/>
              <w:spacing w:after="0" w:line="240" w:lineRule="auto"/>
              <w:rPr>
                <w:rFonts w:cstheme="minorHAnsi"/>
                <w:sz w:val="20"/>
                <w:szCs w:val="20"/>
              </w:rPr>
            </w:pPr>
          </w:p>
          <w:p w14:paraId="2195E93D" w14:textId="0F2199B6" w:rsidR="007D515C" w:rsidRDefault="007D515C">
            <w:pPr>
              <w:widowControl w:val="0"/>
              <w:spacing w:after="0" w:line="240" w:lineRule="auto"/>
              <w:rPr>
                <w:rFonts w:cstheme="minorHAnsi"/>
                <w:sz w:val="20"/>
                <w:szCs w:val="20"/>
              </w:rPr>
            </w:pPr>
          </w:p>
          <w:p w14:paraId="730D4C3A" w14:textId="1A719326" w:rsidR="00C6496D" w:rsidRDefault="00C6496D">
            <w:pPr>
              <w:widowControl w:val="0"/>
              <w:spacing w:after="0" w:line="240" w:lineRule="auto"/>
              <w:rPr>
                <w:rFonts w:cstheme="minorHAnsi"/>
                <w:sz w:val="20"/>
                <w:szCs w:val="20"/>
              </w:rPr>
            </w:pPr>
          </w:p>
        </w:tc>
        <w:tc>
          <w:tcPr>
            <w:tcW w:w="263" w:type="dxa"/>
            <w:tcBorders>
              <w:top w:val="nil"/>
              <w:left w:val="nil"/>
              <w:bottom w:val="nil"/>
              <w:right w:val="nil"/>
            </w:tcBorders>
          </w:tcPr>
          <w:p w14:paraId="603252F7" w14:textId="77777777" w:rsidR="00C6496D" w:rsidRDefault="00C6496D">
            <w:pPr>
              <w:widowControl w:val="0"/>
              <w:spacing w:before="120" w:after="120" w:line="240" w:lineRule="auto"/>
              <w:rPr>
                <w:rFonts w:cstheme="minorHAnsi"/>
                <w:sz w:val="20"/>
                <w:szCs w:val="20"/>
              </w:rPr>
            </w:pPr>
          </w:p>
          <w:p w14:paraId="05A5BE5A" w14:textId="77777777" w:rsidR="00C6496D" w:rsidRDefault="00C6496D">
            <w:pPr>
              <w:widowControl w:val="0"/>
              <w:spacing w:before="120" w:after="120" w:line="240" w:lineRule="auto"/>
              <w:rPr>
                <w:rFonts w:cstheme="minorHAnsi"/>
                <w:sz w:val="20"/>
                <w:szCs w:val="20"/>
              </w:rPr>
            </w:pPr>
          </w:p>
          <w:p w14:paraId="42843665" w14:textId="77777777" w:rsidR="00C6496D" w:rsidRDefault="00C6496D">
            <w:pPr>
              <w:widowControl w:val="0"/>
              <w:spacing w:before="120" w:after="120" w:line="240" w:lineRule="auto"/>
              <w:rPr>
                <w:rFonts w:cstheme="minorHAnsi"/>
                <w:sz w:val="20"/>
                <w:szCs w:val="20"/>
              </w:rPr>
            </w:pPr>
          </w:p>
          <w:p w14:paraId="6527A744" w14:textId="77777777" w:rsidR="00C6496D" w:rsidRDefault="00C6496D">
            <w:pPr>
              <w:widowControl w:val="0"/>
              <w:spacing w:before="120" w:after="120" w:line="240" w:lineRule="auto"/>
              <w:rPr>
                <w:rFonts w:cstheme="minorHAnsi"/>
                <w:sz w:val="20"/>
                <w:szCs w:val="20"/>
              </w:rPr>
            </w:pPr>
          </w:p>
        </w:tc>
      </w:tr>
      <w:tr w:rsidR="00771FDC" w:rsidRPr="0060361F" w14:paraId="380351E7" w14:textId="77777777">
        <w:trPr>
          <w:gridAfter w:val="2"/>
          <w:wAfter w:w="9199" w:type="dxa"/>
        </w:trPr>
        <w:tc>
          <w:tcPr>
            <w:tcW w:w="263" w:type="dxa"/>
            <w:tcBorders>
              <w:top w:val="nil"/>
              <w:left w:val="nil"/>
              <w:bottom w:val="nil"/>
              <w:right w:val="nil"/>
            </w:tcBorders>
          </w:tcPr>
          <w:p w14:paraId="554E4D96" w14:textId="77777777" w:rsidR="00771FDC" w:rsidRPr="0060361F" w:rsidRDefault="00771FDC">
            <w:pPr>
              <w:widowControl w:val="0"/>
              <w:spacing w:before="120" w:after="120" w:line="240" w:lineRule="auto"/>
              <w:rPr>
                <w:rFonts w:cstheme="minorHAnsi"/>
              </w:rPr>
            </w:pPr>
          </w:p>
        </w:tc>
      </w:tr>
      <w:tr w:rsidR="00C6496D" w:rsidRPr="0060361F" w14:paraId="04E642C8" w14:textId="77777777" w:rsidTr="00771FDC">
        <w:tc>
          <w:tcPr>
            <w:tcW w:w="9199" w:type="dxa"/>
            <w:gridSpan w:val="2"/>
            <w:tcBorders>
              <w:top w:val="nil"/>
              <w:left w:val="nil"/>
              <w:bottom w:val="nil"/>
              <w:right w:val="nil"/>
            </w:tcBorders>
          </w:tcPr>
          <w:p w14:paraId="13311175" w14:textId="740E1D44" w:rsidR="00C6496D" w:rsidRDefault="00CD58CE" w:rsidP="00FA780E">
            <w:pPr>
              <w:widowControl w:val="0"/>
              <w:spacing w:before="120" w:after="120" w:line="240" w:lineRule="auto"/>
              <w:jc w:val="center"/>
              <w:rPr>
                <w:rFonts w:eastAsia="Calibri" w:cstheme="minorHAnsi"/>
                <w:b/>
                <w:bCs/>
                <w:sz w:val="28"/>
                <w:szCs w:val="28"/>
              </w:rPr>
            </w:pPr>
            <w:r>
              <w:rPr>
                <w:rFonts w:eastAsia="Calibri" w:cstheme="minorHAnsi"/>
                <w:b/>
                <w:bCs/>
                <w:sz w:val="28"/>
                <w:szCs w:val="28"/>
              </w:rPr>
              <w:t xml:space="preserve">Exemple de </w:t>
            </w:r>
            <w:r w:rsidR="00EE35D3">
              <w:rPr>
                <w:rFonts w:eastAsia="Calibri" w:cstheme="minorHAnsi"/>
                <w:b/>
                <w:bCs/>
                <w:sz w:val="28"/>
                <w:szCs w:val="28"/>
              </w:rPr>
              <w:t>c</w:t>
            </w:r>
            <w:r w:rsidR="0075640B" w:rsidRPr="00FA780E">
              <w:rPr>
                <w:rFonts w:eastAsia="Calibri" w:cstheme="minorHAnsi"/>
                <w:b/>
                <w:bCs/>
                <w:sz w:val="28"/>
                <w:szCs w:val="28"/>
              </w:rPr>
              <w:t xml:space="preserve">alcul </w:t>
            </w:r>
            <w:r w:rsidR="004948BF">
              <w:rPr>
                <w:rFonts w:eastAsia="Calibri" w:cstheme="minorHAnsi"/>
                <w:b/>
                <w:bCs/>
                <w:sz w:val="28"/>
                <w:szCs w:val="28"/>
              </w:rPr>
              <w:t xml:space="preserve">de l’usufruit </w:t>
            </w:r>
          </w:p>
          <w:p w14:paraId="7269DFA9" w14:textId="4C9F37EB" w:rsidR="008914AC" w:rsidRPr="00FA780E" w:rsidRDefault="008914AC" w:rsidP="00FA780E">
            <w:pPr>
              <w:widowControl w:val="0"/>
              <w:spacing w:before="120" w:after="120" w:line="240" w:lineRule="auto"/>
              <w:jc w:val="center"/>
              <w:rPr>
                <w:rFonts w:cstheme="minorHAnsi"/>
                <w:b/>
                <w:bCs/>
                <w:sz w:val="28"/>
                <w:szCs w:val="28"/>
              </w:rPr>
            </w:pPr>
          </w:p>
        </w:tc>
        <w:tc>
          <w:tcPr>
            <w:tcW w:w="263" w:type="dxa"/>
            <w:tcBorders>
              <w:top w:val="nil"/>
              <w:left w:val="nil"/>
              <w:bottom w:val="nil"/>
              <w:right w:val="nil"/>
            </w:tcBorders>
          </w:tcPr>
          <w:p w14:paraId="62B640F1" w14:textId="77777777" w:rsidR="00C6496D" w:rsidRPr="0060361F" w:rsidRDefault="00C6496D">
            <w:pPr>
              <w:widowControl w:val="0"/>
              <w:spacing w:after="0" w:line="240" w:lineRule="auto"/>
              <w:rPr>
                <w:rFonts w:ascii="Calibri" w:eastAsia="Calibri" w:hAnsi="Calibri"/>
              </w:rPr>
            </w:pPr>
          </w:p>
        </w:tc>
      </w:tr>
    </w:tbl>
    <w:p w14:paraId="16AE0F60" w14:textId="77777777" w:rsidR="00C6496D" w:rsidRPr="0060361F" w:rsidRDefault="0075640B">
      <w:pPr>
        <w:jc w:val="both"/>
        <w:rPr>
          <w:rFonts w:cstheme="minorHAnsi"/>
        </w:rPr>
      </w:pPr>
      <w:r w:rsidRPr="0060361F">
        <w:rPr>
          <w:rFonts w:cstheme="minorHAnsi"/>
        </w:rPr>
        <w:t>Madame, Monsieur,</w:t>
      </w:r>
    </w:p>
    <w:p w14:paraId="5568795D" w14:textId="5C85BF4D" w:rsidR="0060361F" w:rsidRPr="0060361F" w:rsidRDefault="0075640B">
      <w:pPr>
        <w:jc w:val="both"/>
        <w:rPr>
          <w:rFonts w:cstheme="minorHAnsi"/>
        </w:rPr>
      </w:pPr>
      <w:r w:rsidRPr="0060361F">
        <w:rPr>
          <w:rFonts w:cstheme="minorHAnsi"/>
        </w:rPr>
        <w:t xml:space="preserve">Veuillez trouver ci-dessous le calcul </w:t>
      </w:r>
      <w:r w:rsidR="004948BF">
        <w:rPr>
          <w:rFonts w:cstheme="minorHAnsi"/>
        </w:rPr>
        <w:t xml:space="preserve">de l’usufruit </w:t>
      </w:r>
      <w:r w:rsidRPr="0060361F">
        <w:rPr>
          <w:rFonts w:cstheme="minorHAnsi"/>
        </w:rPr>
        <w:t xml:space="preserve">pour votre bien immobilier. </w:t>
      </w:r>
    </w:p>
    <w:p w14:paraId="13394100" w14:textId="4EA990B8" w:rsidR="00C6496D" w:rsidRPr="0060361F" w:rsidRDefault="0075640B">
      <w:pPr>
        <w:ind w:firstLine="708"/>
        <w:jc w:val="both"/>
        <w:rPr>
          <w:rFonts w:cstheme="minorHAnsi"/>
        </w:rPr>
      </w:pPr>
      <w:r w:rsidRPr="0060361F">
        <w:rPr>
          <w:rFonts w:cstheme="minorHAnsi"/>
        </w:rPr>
        <w:t xml:space="preserve">Date estimée de la transaction : </w:t>
      </w:r>
      <w:r w:rsidR="00664330">
        <w:rPr>
          <w:rFonts w:cstheme="minorHAnsi"/>
        </w:rPr>
        <w:t>xx</w:t>
      </w:r>
      <w:r w:rsidR="006754B6" w:rsidRPr="0060361F">
        <w:rPr>
          <w:rFonts w:cstheme="minorHAnsi"/>
        </w:rPr>
        <w:t>.</w:t>
      </w:r>
      <w:r w:rsidR="00664330">
        <w:rPr>
          <w:rFonts w:cstheme="minorHAnsi"/>
        </w:rPr>
        <w:t>xx</w:t>
      </w:r>
      <w:r w:rsidR="006754B6" w:rsidRPr="0060361F">
        <w:rPr>
          <w:rFonts w:cstheme="minorHAnsi"/>
        </w:rPr>
        <w:t>.20</w:t>
      </w:r>
      <w:r w:rsidR="00664330">
        <w:rPr>
          <w:rFonts w:cstheme="minorHAnsi"/>
        </w:rPr>
        <w:t>xx</w:t>
      </w:r>
    </w:p>
    <w:p w14:paraId="5F4CD054" w14:textId="31C1984B" w:rsidR="007D515C" w:rsidRPr="0060361F" w:rsidRDefault="008914AC" w:rsidP="007D515C">
      <w:pPr>
        <w:ind w:firstLine="708"/>
        <w:jc w:val="both"/>
        <w:rPr>
          <w:rFonts w:cstheme="minorHAnsi"/>
        </w:rPr>
      </w:pPr>
      <w:r>
        <w:rPr>
          <w:rFonts w:cstheme="minorHAnsi"/>
        </w:rPr>
        <w:t>Usufruitier</w:t>
      </w:r>
      <w:r w:rsidR="007D515C">
        <w:rPr>
          <w:rFonts w:cstheme="minorHAnsi"/>
        </w:rPr>
        <w:tab/>
      </w:r>
      <w:r w:rsidR="0075640B" w:rsidRPr="0060361F">
        <w:rPr>
          <w:rFonts w:cstheme="minorHAnsi"/>
        </w:rPr>
        <w:t>: M</w:t>
      </w:r>
      <w:r>
        <w:rPr>
          <w:rFonts w:cstheme="minorHAnsi"/>
        </w:rPr>
        <w:t>.</w:t>
      </w:r>
      <w:r w:rsidR="0075640B" w:rsidRPr="0060361F">
        <w:rPr>
          <w:rFonts w:cstheme="minorHAnsi"/>
        </w:rPr>
        <w:t xml:space="preserve">……………………………………………………………… </w:t>
      </w:r>
      <w:r w:rsidR="00664330">
        <w:rPr>
          <w:rFonts w:cstheme="minorHAnsi"/>
        </w:rPr>
        <w:t>xx</w:t>
      </w:r>
      <w:r w:rsidR="0075640B" w:rsidRPr="0060361F">
        <w:rPr>
          <w:rFonts w:cstheme="minorHAnsi"/>
        </w:rPr>
        <w:t>.</w:t>
      </w:r>
      <w:r w:rsidR="00664330">
        <w:rPr>
          <w:rFonts w:cstheme="minorHAnsi"/>
        </w:rPr>
        <w:t>xx</w:t>
      </w:r>
      <w:r w:rsidR="0075640B" w:rsidRPr="0060361F">
        <w:rPr>
          <w:rFonts w:cstheme="minorHAnsi"/>
        </w:rPr>
        <w:t>.19</w:t>
      </w:r>
      <w:r w:rsidR="00664330">
        <w:rPr>
          <w:rFonts w:cstheme="minorHAnsi"/>
        </w:rPr>
        <w:t>xx</w:t>
      </w:r>
      <w:r w:rsidR="000A41F7">
        <w:rPr>
          <w:rFonts w:cstheme="minorHAnsi"/>
        </w:rPr>
        <w:tab/>
      </w:r>
    </w:p>
    <w:p w14:paraId="13F912AE" w14:textId="5582F00A" w:rsidR="006754B6" w:rsidRPr="0060361F" w:rsidRDefault="007D515C" w:rsidP="006754B6">
      <w:pPr>
        <w:ind w:firstLine="708"/>
        <w:jc w:val="both"/>
        <w:rPr>
          <w:rFonts w:cstheme="minorHAnsi"/>
        </w:rPr>
      </w:pPr>
      <w:r>
        <w:rPr>
          <w:rFonts w:cstheme="minorHAnsi"/>
        </w:rPr>
        <w:t>2</w:t>
      </w:r>
      <w:r w:rsidRPr="007D515C">
        <w:rPr>
          <w:rFonts w:cstheme="minorHAnsi"/>
          <w:vertAlign w:val="superscript"/>
        </w:rPr>
        <w:t>ème</w:t>
      </w:r>
      <w:r>
        <w:rPr>
          <w:rFonts w:cstheme="minorHAnsi"/>
        </w:rPr>
        <w:t xml:space="preserve"> Usufruitier </w:t>
      </w:r>
      <w:r w:rsidRPr="0060361F">
        <w:rPr>
          <w:rFonts w:cstheme="minorHAnsi"/>
        </w:rPr>
        <w:t>: M  …………………………………………………</w:t>
      </w:r>
      <w:r>
        <w:rPr>
          <w:rFonts w:cstheme="minorHAnsi"/>
        </w:rPr>
        <w:t>……</w:t>
      </w:r>
      <w:r w:rsidRPr="0060361F">
        <w:rPr>
          <w:rFonts w:cstheme="minorHAnsi"/>
        </w:rPr>
        <w:t>…</w:t>
      </w:r>
      <w:r>
        <w:rPr>
          <w:rFonts w:cstheme="minorHAnsi"/>
        </w:rPr>
        <w:t>….. xx</w:t>
      </w:r>
      <w:r w:rsidRPr="0060361F">
        <w:rPr>
          <w:rFonts w:cstheme="minorHAnsi"/>
        </w:rPr>
        <w:t>.</w:t>
      </w:r>
      <w:r>
        <w:rPr>
          <w:rFonts w:cstheme="minorHAnsi"/>
        </w:rPr>
        <w:t>xx</w:t>
      </w:r>
      <w:r w:rsidRPr="0060361F">
        <w:rPr>
          <w:rFonts w:cstheme="minorHAnsi"/>
        </w:rPr>
        <w:t>.19</w:t>
      </w:r>
      <w:r>
        <w:rPr>
          <w:rFonts w:cstheme="minorHAnsi"/>
        </w:rPr>
        <w:t>xx</w:t>
      </w:r>
      <w:r>
        <w:rPr>
          <w:rFonts w:cstheme="minorHAnsi"/>
        </w:rPr>
        <w:tab/>
      </w:r>
      <w:r w:rsidR="000A41F7">
        <w:rPr>
          <w:rFonts w:cstheme="minorHAnsi"/>
        </w:rPr>
        <w:tab/>
      </w:r>
    </w:p>
    <w:p w14:paraId="0ECD17FE" w14:textId="2E79AB2B" w:rsidR="00C6496D" w:rsidRPr="0060361F" w:rsidRDefault="0075640B">
      <w:pPr>
        <w:ind w:firstLine="708"/>
        <w:jc w:val="both"/>
        <w:rPr>
          <w:rFonts w:cstheme="minorHAnsi"/>
        </w:rPr>
      </w:pPr>
      <w:r w:rsidRPr="0060361F">
        <w:rPr>
          <w:rFonts w:cstheme="minorHAnsi"/>
        </w:rPr>
        <w:t>Adresse : …………………………………………………………………………………………….</w:t>
      </w:r>
    </w:p>
    <w:p w14:paraId="2C09CC2A" w14:textId="6DE058B9" w:rsidR="00FA780E" w:rsidRPr="0060361F" w:rsidRDefault="002A75B4" w:rsidP="00180BA9">
      <w:pPr>
        <w:ind w:firstLine="708"/>
        <w:jc w:val="both"/>
        <w:rPr>
          <w:rFonts w:cstheme="minorHAnsi"/>
        </w:rPr>
      </w:pPr>
      <w:r w:rsidRPr="0060361F">
        <w:rPr>
          <w:rFonts w:cstheme="minorHAnsi"/>
        </w:rPr>
        <w:t xml:space="preserve">NPA/Ville : </w:t>
      </w:r>
      <w:r w:rsidR="00A356D1" w:rsidRPr="0060361F">
        <w:rPr>
          <w:rFonts w:cstheme="minorHAnsi"/>
        </w:rPr>
        <w:t>…………………………………………………………………………………………</w:t>
      </w:r>
      <w:r w:rsidRPr="0060361F">
        <w:rPr>
          <w:rFonts w:cstheme="minorHAnsi"/>
        </w:rPr>
        <w:t>.</w:t>
      </w:r>
    </w:p>
    <w:p w14:paraId="71773114" w14:textId="6BA9516B" w:rsidR="00FA780E" w:rsidRPr="0060361F" w:rsidRDefault="00FA780E">
      <w:pPr>
        <w:ind w:firstLine="708"/>
        <w:jc w:val="both"/>
        <w:rPr>
          <w:rFonts w:cstheme="minorHAnsi"/>
        </w:rPr>
      </w:pPr>
      <w:r w:rsidRPr="0060361F">
        <w:rPr>
          <w:rFonts w:cstheme="minorHAnsi"/>
        </w:rPr>
        <w:t>Source</w:t>
      </w:r>
      <w:r>
        <w:rPr>
          <w:rFonts w:cstheme="minorHAnsi"/>
        </w:rPr>
        <w:t xml:space="preserve"> de l’estimation</w:t>
      </w:r>
      <w:r w:rsidRPr="0060361F">
        <w:rPr>
          <w:rFonts w:cstheme="minorHAnsi"/>
        </w:rPr>
        <w:t xml:space="preserve"> : …………………………</w:t>
      </w:r>
      <w:r>
        <w:rPr>
          <w:rFonts w:cstheme="minorHAnsi"/>
        </w:rPr>
        <w:t>…………………………………………..</w:t>
      </w:r>
    </w:p>
    <w:p w14:paraId="6D1E2065" w14:textId="1448B79E" w:rsidR="00C6496D" w:rsidRPr="0060361F" w:rsidRDefault="0075640B">
      <w:pPr>
        <w:ind w:firstLine="708"/>
        <w:jc w:val="both"/>
        <w:rPr>
          <w:rFonts w:cstheme="minorHAnsi"/>
        </w:rPr>
      </w:pPr>
      <w:r w:rsidRPr="0060361F">
        <w:rPr>
          <w:rFonts w:cstheme="minorHAnsi"/>
        </w:rPr>
        <w:t xml:space="preserve">Valeur estimée du bien : </w:t>
      </w:r>
      <w:r w:rsidR="00FA780E">
        <w:rPr>
          <w:rFonts w:cstheme="minorHAnsi"/>
        </w:rPr>
        <w:tab/>
      </w:r>
      <w:r w:rsidR="00FA780E">
        <w:rPr>
          <w:rFonts w:cstheme="minorHAnsi"/>
        </w:rPr>
        <w:tab/>
      </w:r>
      <w:r w:rsidR="00FA780E">
        <w:rPr>
          <w:rFonts w:cstheme="minorHAnsi"/>
        </w:rPr>
        <w:tab/>
      </w:r>
      <w:r w:rsidR="00FA780E">
        <w:rPr>
          <w:rFonts w:cstheme="minorHAnsi"/>
        </w:rPr>
        <w:tab/>
      </w:r>
      <w:r w:rsidRPr="0060361F">
        <w:rPr>
          <w:rFonts w:cstheme="minorHAnsi"/>
        </w:rPr>
        <w:t>CHF.-</w:t>
      </w:r>
    </w:p>
    <w:p w14:paraId="37CDBA94" w14:textId="18A59D0D" w:rsidR="00C6496D" w:rsidRPr="0060361F" w:rsidRDefault="00355803">
      <w:pPr>
        <w:ind w:firstLine="708"/>
        <w:jc w:val="both"/>
        <w:rPr>
          <w:rFonts w:cstheme="minorHAnsi"/>
        </w:rPr>
      </w:pPr>
      <w:r>
        <w:rPr>
          <w:rFonts w:cstheme="minorHAnsi"/>
        </w:rPr>
        <w:t>Usufruit</w:t>
      </w:r>
      <w:r w:rsidR="00ED51A9">
        <w:rPr>
          <w:rFonts w:cstheme="minorHAnsi"/>
        </w:rPr>
        <w:t xml:space="preserve"> </w:t>
      </w:r>
      <w:r w:rsidR="0075640B" w:rsidRPr="0060361F">
        <w:rPr>
          <w:rFonts w:cstheme="minorHAnsi"/>
        </w:rPr>
        <w:t xml:space="preserve">: </w:t>
      </w:r>
      <w:r w:rsidR="00FA780E">
        <w:rPr>
          <w:rFonts w:cstheme="minorHAnsi"/>
        </w:rPr>
        <w:tab/>
      </w:r>
      <w:r w:rsidR="00FA780E">
        <w:rPr>
          <w:rFonts w:cstheme="minorHAnsi"/>
        </w:rPr>
        <w:tab/>
      </w:r>
      <w:r w:rsidR="00FA780E">
        <w:rPr>
          <w:rFonts w:cstheme="minorHAnsi"/>
        </w:rPr>
        <w:tab/>
      </w:r>
      <w:r w:rsidR="00ED51A9">
        <w:rPr>
          <w:rFonts w:cstheme="minorHAnsi"/>
        </w:rPr>
        <w:t xml:space="preserve">                                           </w:t>
      </w:r>
      <w:r w:rsidR="0075640B" w:rsidRPr="0060361F">
        <w:rPr>
          <w:rFonts w:cstheme="minorHAnsi"/>
        </w:rPr>
        <w:t xml:space="preserve">CHF </w:t>
      </w:r>
      <w:r w:rsidR="006754B6" w:rsidRPr="0060361F">
        <w:rPr>
          <w:rFonts w:cstheme="minorHAnsi"/>
        </w:rPr>
        <w:t>0.-</w:t>
      </w:r>
    </w:p>
    <w:p w14:paraId="4BE500F6" w14:textId="1CD57448" w:rsidR="0039079A" w:rsidRDefault="0075640B" w:rsidP="0039079A">
      <w:pPr>
        <w:ind w:firstLine="708"/>
        <w:jc w:val="both"/>
        <w:rPr>
          <w:rFonts w:cstheme="minorHAnsi"/>
        </w:rPr>
      </w:pPr>
      <w:r w:rsidRPr="0060361F">
        <w:rPr>
          <w:rFonts w:cstheme="minorHAnsi"/>
        </w:rPr>
        <w:t xml:space="preserve">Bouquet : </w:t>
      </w:r>
      <w:r w:rsidR="00FA780E">
        <w:rPr>
          <w:rFonts w:cstheme="minorHAnsi"/>
        </w:rPr>
        <w:tab/>
      </w:r>
      <w:r w:rsidR="00FA780E">
        <w:rPr>
          <w:rFonts w:cstheme="minorHAnsi"/>
        </w:rPr>
        <w:tab/>
      </w:r>
      <w:r w:rsidR="00FA780E">
        <w:rPr>
          <w:rFonts w:cstheme="minorHAnsi"/>
        </w:rPr>
        <w:tab/>
      </w:r>
      <w:r w:rsidR="00FA780E">
        <w:rPr>
          <w:rFonts w:cstheme="minorHAnsi"/>
        </w:rPr>
        <w:tab/>
      </w:r>
      <w:r w:rsidR="00FA780E">
        <w:rPr>
          <w:rFonts w:cstheme="minorHAnsi"/>
        </w:rPr>
        <w:tab/>
      </w:r>
      <w:r w:rsidR="00FA780E">
        <w:rPr>
          <w:rFonts w:cstheme="minorHAnsi"/>
        </w:rPr>
        <w:tab/>
      </w:r>
      <w:r w:rsidRPr="0060361F">
        <w:rPr>
          <w:rFonts w:cstheme="minorHAnsi"/>
        </w:rPr>
        <w:t xml:space="preserve">CHF </w:t>
      </w:r>
      <w:r w:rsidR="006754B6" w:rsidRPr="0060361F">
        <w:rPr>
          <w:rFonts w:cstheme="minorHAnsi"/>
        </w:rPr>
        <w:t>0.-</w:t>
      </w:r>
    </w:p>
    <w:p w14:paraId="39BC2CC9" w14:textId="77777777" w:rsidR="00FA780E" w:rsidRPr="0060361F" w:rsidRDefault="00FA780E" w:rsidP="00FA780E">
      <w:pPr>
        <w:ind w:firstLine="708"/>
        <w:jc w:val="both"/>
        <w:rPr>
          <w:rFonts w:cstheme="minorHAnsi"/>
        </w:rPr>
      </w:pPr>
      <w:r w:rsidRPr="0060361F">
        <w:rPr>
          <w:rFonts w:cstheme="minorHAnsi"/>
        </w:rPr>
        <w:t>Frais de courtage 3% (HT)</w:t>
      </w:r>
    </w:p>
    <w:p w14:paraId="38B65026" w14:textId="008C9B1E" w:rsidR="0039079A" w:rsidRDefault="00E93C5B" w:rsidP="00FA780E">
      <w:pPr>
        <w:ind w:firstLine="708"/>
        <w:jc w:val="both"/>
        <w:rPr>
          <w:rFonts w:cstheme="minorHAnsi"/>
        </w:rPr>
      </w:pPr>
      <w:r>
        <w:rPr>
          <w:rFonts w:cstheme="minorHAnsi"/>
        </w:rPr>
        <w:t xml:space="preserve">Une rente minimale sera mise en place selon </w:t>
      </w:r>
      <w:r w:rsidR="004948BF">
        <w:rPr>
          <w:rFonts w:cstheme="minorHAnsi"/>
        </w:rPr>
        <w:t>l’exigence</w:t>
      </w:r>
      <w:r>
        <w:rPr>
          <w:rFonts w:cstheme="minorHAnsi"/>
        </w:rPr>
        <w:t xml:space="preserve"> de la FINMA.  </w:t>
      </w:r>
    </w:p>
    <w:p w14:paraId="20391D67" w14:textId="6AB82494" w:rsidR="0039079A" w:rsidRPr="0060361F" w:rsidRDefault="00E93C5B" w:rsidP="00FA780E">
      <w:pPr>
        <w:ind w:firstLine="708"/>
        <w:jc w:val="both"/>
        <w:rPr>
          <w:rFonts w:cstheme="minorHAnsi"/>
        </w:rPr>
      </w:pPr>
      <w:r w:rsidRPr="0060361F">
        <w:rPr>
          <w:rFonts w:cstheme="minorHAnsi"/>
        </w:rPr>
        <w:t>Frais de mutation à la charge de l’acheteu</w:t>
      </w:r>
      <w:r>
        <w:rPr>
          <w:rFonts w:cstheme="minorHAnsi"/>
        </w:rPr>
        <w:t>r</w:t>
      </w:r>
      <w:r w:rsidR="00E64354">
        <w:rPr>
          <w:rFonts w:cstheme="minorHAnsi"/>
        </w:rPr>
        <w:t>.</w:t>
      </w:r>
    </w:p>
    <w:p w14:paraId="25A8D226" w14:textId="77777777" w:rsidR="00B77BEA" w:rsidRDefault="00B77BEA">
      <w:pPr>
        <w:jc w:val="both"/>
        <w:rPr>
          <w:rFonts w:cstheme="minorHAnsi"/>
        </w:rPr>
      </w:pPr>
    </w:p>
    <w:p w14:paraId="1E1D2B91" w14:textId="0CAB60AF" w:rsidR="00C6496D" w:rsidRPr="0060361F" w:rsidRDefault="0075640B">
      <w:pPr>
        <w:jc w:val="both"/>
        <w:rPr>
          <w:rFonts w:cstheme="minorHAnsi"/>
        </w:rPr>
      </w:pPr>
      <w:r w:rsidRPr="0060361F">
        <w:rPr>
          <w:rFonts w:cstheme="minorHAnsi"/>
        </w:rPr>
        <w:t>Avec nos meilleures salutations,</w:t>
      </w:r>
    </w:p>
    <w:p w14:paraId="601D2CB2" w14:textId="5FAD8F62" w:rsidR="00C6496D" w:rsidRPr="0060361F" w:rsidRDefault="0075640B">
      <w:pPr>
        <w:rPr>
          <w:rFonts w:cstheme="minorHAnsi"/>
        </w:rPr>
      </w:pPr>
      <w:r w:rsidRPr="0060361F">
        <w:rPr>
          <w:rFonts w:cstheme="minorHAnsi"/>
        </w:rPr>
        <w:t xml:space="preserve">Viage SA         </w:t>
      </w:r>
      <w:r w:rsidRPr="0060361F">
        <w:rPr>
          <w:rFonts w:cstheme="minorHAnsi"/>
        </w:rPr>
        <w:tab/>
      </w:r>
      <w:r w:rsidRPr="0060361F">
        <w:rPr>
          <w:rFonts w:cstheme="minorHAnsi"/>
        </w:rPr>
        <w:tab/>
      </w:r>
      <w:r w:rsidRPr="0060361F">
        <w:rPr>
          <w:rFonts w:cstheme="minorHAnsi"/>
        </w:rPr>
        <w:tab/>
      </w:r>
      <w:r w:rsidRPr="0060361F">
        <w:rPr>
          <w:rFonts w:cstheme="minorHAnsi"/>
        </w:rPr>
        <w:tab/>
      </w:r>
      <w:r w:rsidRPr="0060361F">
        <w:rPr>
          <w:rFonts w:cstheme="minorHAnsi"/>
        </w:rPr>
        <w:tab/>
        <w:t>Fait à, le :</w:t>
      </w:r>
    </w:p>
    <w:p w14:paraId="7FEE39EB" w14:textId="52B89503" w:rsidR="004621A6" w:rsidRDefault="0075640B">
      <w:pPr>
        <w:rPr>
          <w:rFonts w:cstheme="minorHAnsi"/>
        </w:rPr>
      </w:pPr>
      <w:r w:rsidRPr="0060361F">
        <w:rPr>
          <w:rFonts w:cstheme="minorHAnsi"/>
        </w:rPr>
        <w:t>(avis sans signature)</w:t>
      </w:r>
      <w:r w:rsidR="0060361F">
        <w:rPr>
          <w:rFonts w:cstheme="minorHAnsi"/>
        </w:rPr>
        <w:tab/>
      </w:r>
      <w:r w:rsidR="0060361F">
        <w:rPr>
          <w:rFonts w:cstheme="minorHAnsi"/>
        </w:rPr>
        <w:tab/>
      </w:r>
      <w:r w:rsidR="0060361F">
        <w:rPr>
          <w:rFonts w:cstheme="minorHAnsi"/>
        </w:rPr>
        <w:tab/>
      </w:r>
      <w:r w:rsidR="0060361F">
        <w:rPr>
          <w:rFonts w:cstheme="minorHAnsi"/>
        </w:rPr>
        <w:tab/>
      </w:r>
      <w:r w:rsidRPr="0060361F">
        <w:rPr>
          <w:rFonts w:cstheme="minorHAnsi"/>
        </w:rPr>
        <w:t>Signature du/des c</w:t>
      </w:r>
      <w:r w:rsidR="001E2024">
        <w:rPr>
          <w:rFonts w:cstheme="minorHAnsi"/>
        </w:rPr>
        <w:t>lient</w:t>
      </w:r>
      <w:r w:rsidRPr="0060361F">
        <w:rPr>
          <w:rFonts w:cstheme="minorHAnsi"/>
        </w:rPr>
        <w:t>(s) :</w:t>
      </w:r>
    </w:p>
    <w:p w14:paraId="0E396BD6" w14:textId="77777777" w:rsidR="00180BA9" w:rsidRDefault="00180BA9">
      <w:pPr>
        <w:rPr>
          <w:rFonts w:cstheme="minorHAnsi"/>
        </w:rPr>
      </w:pPr>
    </w:p>
    <w:p w14:paraId="5B870D72" w14:textId="77777777" w:rsidR="00FA780E" w:rsidRDefault="00FA780E">
      <w:pPr>
        <w:rPr>
          <w:rFonts w:cstheme="minorHAnsi"/>
        </w:rPr>
      </w:pPr>
    </w:p>
    <w:p w14:paraId="0F38EAE3" w14:textId="77777777" w:rsidR="00C6496D" w:rsidRDefault="0075640B">
      <w:pPr>
        <w:spacing w:line="240" w:lineRule="auto"/>
        <w:jc w:val="both"/>
        <w:rPr>
          <w:rFonts w:cstheme="minorHAnsi"/>
          <w:sz w:val="20"/>
          <w:szCs w:val="20"/>
        </w:rPr>
      </w:pPr>
      <w:r>
        <w:rPr>
          <w:rFonts w:cstheme="minorHAnsi"/>
          <w:sz w:val="16"/>
          <w:szCs w:val="16"/>
        </w:rPr>
        <w:t>*Cette estimation n’est pas contractuelle. Elle est sous réserve d’une estimation officielle du bien et d’une acceptation du Conseil d’Administration de Viager Swiss SA associé indéfiniment responsable de Viager Swiss &amp; Cie SCmPC.</w:t>
      </w:r>
    </w:p>
    <w:sectPr w:rsidR="00C6496D">
      <w:headerReference w:type="default" r:id="rId10"/>
      <w:footerReference w:type="default" r:id="rId11"/>
      <w:footerReference w:type="first" r:id="rId12"/>
      <w:pgSz w:w="11906" w:h="16838"/>
      <w:pgMar w:top="1418" w:right="1134" w:bottom="1418" w:left="1418" w:header="709" w:footer="709"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738BD" w14:textId="77777777" w:rsidR="005F4D87" w:rsidRDefault="005F4D87">
      <w:pPr>
        <w:spacing w:after="0" w:line="240" w:lineRule="auto"/>
      </w:pPr>
      <w:r>
        <w:separator/>
      </w:r>
    </w:p>
  </w:endnote>
  <w:endnote w:type="continuationSeparator" w:id="0">
    <w:p w14:paraId="2C3D7A0D" w14:textId="77777777" w:rsidR="005F4D87" w:rsidRDefault="005F4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ato">
    <w:altName w:val="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Liberation Mono">
    <w:altName w:val="Courier New"/>
    <w:charset w:val="01"/>
    <w:family w:val="roman"/>
    <w:pitch w:val="variable"/>
  </w:font>
  <w:font w:name="Open Sans">
    <w:altName w:val="Open Sans"/>
    <w:charset w:val="00"/>
    <w:family w:val="swiss"/>
    <w:pitch w:val="variable"/>
    <w:sig w:usb0="E00002EF" w:usb1="4000205B" w:usb2="00000028" w:usb3="00000000" w:csb0="0000019F" w:csb1="00000000"/>
  </w:font>
  <w:font w:name="Branding Pro">
    <w:altName w:val="Calibri"/>
    <w:panose1 w:val="02000600000000000000"/>
    <w:charset w:val="00"/>
    <w:family w:val="moder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9879568"/>
      <w:docPartObj>
        <w:docPartGallery w:val="Page Numbers (Bottom of Page)"/>
        <w:docPartUnique/>
      </w:docPartObj>
    </w:sdtPr>
    <w:sdtEndPr/>
    <w:sdtContent>
      <w:p w14:paraId="73A2B0B5" w14:textId="77777777" w:rsidR="00C6496D" w:rsidRDefault="0075640B">
        <w:pPr>
          <w:pStyle w:val="Pieddepage"/>
          <w:jc w:val="right"/>
        </w:pPr>
        <w:r>
          <w:fldChar w:fldCharType="begin"/>
        </w:r>
        <w:r>
          <w:instrText xml:space="preserve"> PAGE </w:instrText>
        </w:r>
        <w:r>
          <w:fldChar w:fldCharType="separate"/>
        </w:r>
        <w:r>
          <w:t>8</w:t>
        </w:r>
        <w:r>
          <w:fldChar w:fldCharType="end"/>
        </w:r>
      </w:p>
    </w:sdtContent>
  </w:sdt>
  <w:p w14:paraId="43621739" w14:textId="77777777" w:rsidR="00C6496D" w:rsidRDefault="0075640B">
    <w:pPr>
      <w:pStyle w:val="Pieddepage"/>
      <w:rPr>
        <w:rFonts w:ascii="Branding Pro" w:hAnsi="Branding Pro" w:cs="Calibri"/>
        <w:color w:val="808080" w:themeColor="background1" w:themeShade="80"/>
        <w:sz w:val="18"/>
        <w:szCs w:val="18"/>
      </w:rPr>
    </w:pPr>
    <w:r>
      <w:rPr>
        <w:rFonts w:ascii="Branding Pro" w:hAnsi="Branding Pro" w:cs="Calibri"/>
        <w:color w:val="808080" w:themeColor="background1" w:themeShade="80"/>
        <w:sz w:val="18"/>
        <w:szCs w:val="18"/>
      </w:rPr>
      <w:t xml:space="preserve">Viage SA I Rue des Pierres-du-Niton 17 I CH-1207 Genève I T +41 22 314 53 33 I </w:t>
    </w:r>
    <w:hyperlink r:id="rId1">
      <w:r>
        <w:rPr>
          <w:rStyle w:val="Lienhypertexte"/>
          <w:rFonts w:ascii="Branding Pro" w:hAnsi="Branding Pro" w:cs="Calibri"/>
          <w:color w:val="808080" w:themeColor="background1" w:themeShade="80"/>
          <w:sz w:val="18"/>
          <w:szCs w:val="18"/>
        </w:rPr>
        <w:t>info@viage.ch</w:t>
      </w:r>
    </w:hyperlink>
    <w:r>
      <w:rPr>
        <w:rFonts w:ascii="Branding Pro" w:hAnsi="Branding Pro" w:cs="Calibri"/>
        <w:color w:val="808080" w:themeColor="background1" w:themeShade="80"/>
        <w:sz w:val="18"/>
        <w:szCs w:val="18"/>
      </w:rPr>
      <w:t xml:space="preserve"> I www.viage.ch</w:t>
    </w:r>
  </w:p>
  <w:p w14:paraId="2521CF22" w14:textId="77777777" w:rsidR="00C6496D" w:rsidRDefault="00C6496D">
    <w:pPr>
      <w:pStyle w:val="Pieddepage"/>
      <w:rPr>
        <w:rFonts w:ascii="Branding Pro" w:hAnsi="Branding Pro" w:cs="Calibri"/>
        <w:color w:val="808080" w:themeColor="background1" w:themeShade="8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8570E" w14:textId="77777777" w:rsidR="00C6496D" w:rsidRDefault="0075640B">
    <w:pPr>
      <w:pStyle w:val="Pieddepage"/>
      <w:rPr>
        <w:rFonts w:ascii="Branding Pro" w:hAnsi="Branding Pro" w:cs="Calibri"/>
        <w:color w:val="808080" w:themeColor="background1" w:themeShade="80"/>
        <w:sz w:val="18"/>
        <w:szCs w:val="18"/>
      </w:rPr>
    </w:pPr>
    <w:r>
      <w:rPr>
        <w:rFonts w:ascii="Branding Pro" w:hAnsi="Branding Pro" w:cs="Calibri"/>
        <w:color w:val="808080" w:themeColor="background1" w:themeShade="80"/>
        <w:sz w:val="18"/>
        <w:szCs w:val="18"/>
      </w:rPr>
      <w:t xml:space="preserve">Viage SA I Rue des Pierres-du-Niton 17 I CH-1207 Genève I T +41 22 314 53 33 I </w:t>
    </w:r>
    <w:hyperlink r:id="rId1">
      <w:r>
        <w:rPr>
          <w:rStyle w:val="Lienhypertexte"/>
          <w:rFonts w:ascii="Branding Pro" w:hAnsi="Branding Pro" w:cs="Calibri"/>
          <w:color w:val="808080" w:themeColor="background1" w:themeShade="80"/>
          <w:sz w:val="18"/>
          <w:szCs w:val="18"/>
        </w:rPr>
        <w:t>info@viage.ch</w:t>
      </w:r>
    </w:hyperlink>
    <w:r>
      <w:rPr>
        <w:rFonts w:ascii="Branding Pro" w:hAnsi="Branding Pro" w:cs="Calibri"/>
        <w:color w:val="808080" w:themeColor="background1" w:themeShade="80"/>
        <w:sz w:val="18"/>
        <w:szCs w:val="18"/>
      </w:rPr>
      <w:t xml:space="preserve"> I www.viage.ch</w:t>
    </w:r>
  </w:p>
  <w:p w14:paraId="0BE08383" w14:textId="77777777" w:rsidR="00C6496D" w:rsidRDefault="00C6496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B1174" w14:textId="77777777" w:rsidR="005F4D87" w:rsidRDefault="005F4D87">
      <w:pPr>
        <w:spacing w:after="0" w:line="240" w:lineRule="auto"/>
      </w:pPr>
      <w:r>
        <w:separator/>
      </w:r>
    </w:p>
  </w:footnote>
  <w:footnote w:type="continuationSeparator" w:id="0">
    <w:p w14:paraId="5D46BA6B" w14:textId="77777777" w:rsidR="005F4D87" w:rsidRDefault="005F4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9879A" w14:textId="7122879D" w:rsidR="00C6496D" w:rsidRDefault="007D515C">
    <w:pPr>
      <w:pStyle w:val="En-tte"/>
    </w:pPr>
    <w:r>
      <w:rPr>
        <w:noProof/>
      </w:rPr>
      <w:drawing>
        <wp:inline distT="0" distB="0" distL="0" distR="0" wp14:anchorId="54B9771D" wp14:editId="048C9B26">
          <wp:extent cx="1987550" cy="674841"/>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a:extLst>
                      <a:ext uri="{28A0092B-C50C-407E-A947-70E740481C1C}">
                        <a14:useLocalDpi xmlns:a14="http://schemas.microsoft.com/office/drawing/2010/main" val="0"/>
                      </a:ext>
                    </a:extLst>
                  </a:blip>
                  <a:stretch>
                    <a:fillRect/>
                  </a:stretch>
                </pic:blipFill>
                <pic:spPr>
                  <a:xfrm>
                    <a:off x="0" y="0"/>
                    <a:ext cx="2100766" cy="713282"/>
                  </a:xfrm>
                  <a:prstGeom prst="rect">
                    <a:avLst/>
                  </a:prstGeom>
                </pic:spPr>
              </pic:pic>
            </a:graphicData>
          </a:graphic>
        </wp:inline>
      </w:drawing>
    </w:r>
    <w:r w:rsidR="0075640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04BC1"/>
    <w:multiLevelType w:val="multilevel"/>
    <w:tmpl w:val="0222106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
      <w:lvlJc w:val="left"/>
      <w:pPr>
        <w:tabs>
          <w:tab w:val="num" w:pos="3600"/>
        </w:tabs>
        <w:ind w:left="3600" w:hanging="360"/>
      </w:pPr>
      <w:rPr>
        <w:rFonts w:ascii="Times New Roman" w:hAnsi="Times New Roman" w:cs="Times New Roman"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
      <w:lvlJc w:val="left"/>
      <w:pPr>
        <w:tabs>
          <w:tab w:val="num" w:pos="5760"/>
        </w:tabs>
        <w:ind w:left="5760" w:hanging="360"/>
      </w:pPr>
      <w:rPr>
        <w:rFonts w:ascii="Times New Roman" w:hAnsi="Times New Roman" w:cs="Times New Roman"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1" w15:restartNumberingAfterBreak="0">
    <w:nsid w:val="07DC398E"/>
    <w:multiLevelType w:val="multilevel"/>
    <w:tmpl w:val="FFA031E6"/>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2160" w:hanging="1800"/>
      </w:pPr>
    </w:lvl>
  </w:abstractNum>
  <w:abstractNum w:abstractNumId="2" w15:restartNumberingAfterBreak="0">
    <w:nsid w:val="08125A6D"/>
    <w:multiLevelType w:val="hybridMultilevel"/>
    <w:tmpl w:val="B8203818"/>
    <w:lvl w:ilvl="0" w:tplc="22C8A4D6">
      <w:start w:val="1"/>
      <w:numFmt w:val="bullet"/>
      <w:lvlText w:val="o"/>
      <w:lvlJc w:val="left"/>
      <w:pPr>
        <w:ind w:left="720" w:hanging="360"/>
      </w:pPr>
      <w:rPr>
        <w:rFonts w:ascii="Wingdings" w:hAnsi="Wingdings"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3EAD38E2"/>
    <w:multiLevelType w:val="hybridMultilevel"/>
    <w:tmpl w:val="56B01A9E"/>
    <w:lvl w:ilvl="0" w:tplc="100C000B">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59BE0B6E"/>
    <w:multiLevelType w:val="multilevel"/>
    <w:tmpl w:val="38FEB6B6"/>
    <w:lvl w:ilvl="0">
      <w:start w:val="1"/>
      <w:numFmt w:val="lowerLetter"/>
      <w:pStyle w:val="Puces"/>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5" w15:restartNumberingAfterBreak="0">
    <w:nsid w:val="60EB6752"/>
    <w:multiLevelType w:val="multilevel"/>
    <w:tmpl w:val="2334D030"/>
    <w:lvl w:ilvl="0">
      <w:start w:val="1"/>
      <w:numFmt w:val="decimal"/>
      <w:pStyle w:val="Titre1"/>
      <w:lvlText w:val="%1"/>
      <w:lvlJc w:val="left"/>
      <w:pPr>
        <w:tabs>
          <w:tab w:val="num" w:pos="0"/>
        </w:tabs>
        <w:ind w:left="432" w:hanging="432"/>
      </w:pPr>
    </w:lvl>
    <w:lvl w:ilvl="1">
      <w:start w:val="1"/>
      <w:numFmt w:val="decimal"/>
      <w:pStyle w:val="Titre2"/>
      <w:lvlText w:val="%1.%2"/>
      <w:lvlJc w:val="left"/>
      <w:pPr>
        <w:tabs>
          <w:tab w:val="num" w:pos="0"/>
        </w:tabs>
        <w:ind w:left="576" w:hanging="576"/>
      </w:pPr>
      <w:rPr>
        <w:rFonts w:ascii="Lato" w:hAnsi="Lato"/>
      </w:rPr>
    </w:lvl>
    <w:lvl w:ilvl="2">
      <w:start w:val="1"/>
      <w:numFmt w:val="decimal"/>
      <w:pStyle w:val="Titre3"/>
      <w:lvlText w:val="%1.%2.%3"/>
      <w:lvlJc w:val="left"/>
      <w:pPr>
        <w:tabs>
          <w:tab w:val="num" w:pos="0"/>
        </w:tabs>
        <w:ind w:left="720" w:hanging="720"/>
      </w:pPr>
    </w:lvl>
    <w:lvl w:ilvl="3">
      <w:start w:val="1"/>
      <w:numFmt w:val="decimal"/>
      <w:pStyle w:val="Titre4"/>
      <w:lvlText w:val="%1.%2.%3.%4"/>
      <w:lvlJc w:val="left"/>
      <w:pPr>
        <w:tabs>
          <w:tab w:val="num" w:pos="0"/>
        </w:tabs>
        <w:ind w:left="864" w:hanging="864"/>
      </w:pPr>
    </w:lvl>
    <w:lvl w:ilvl="4">
      <w:start w:val="1"/>
      <w:numFmt w:val="decimal"/>
      <w:pStyle w:val="Titre5"/>
      <w:lvlText w:val="%1.%2.%3.%4.%5"/>
      <w:lvlJc w:val="left"/>
      <w:pPr>
        <w:tabs>
          <w:tab w:val="num" w:pos="0"/>
        </w:tabs>
        <w:ind w:left="1008" w:hanging="1008"/>
      </w:pPr>
    </w:lvl>
    <w:lvl w:ilvl="5">
      <w:start w:val="1"/>
      <w:numFmt w:val="decimal"/>
      <w:pStyle w:val="Titre6"/>
      <w:lvlText w:val="%1.%2.%3.%4.%5.%6"/>
      <w:lvlJc w:val="left"/>
      <w:pPr>
        <w:tabs>
          <w:tab w:val="num" w:pos="0"/>
        </w:tabs>
        <w:ind w:left="1152" w:hanging="1152"/>
      </w:pPr>
    </w:lvl>
    <w:lvl w:ilvl="6">
      <w:start w:val="1"/>
      <w:numFmt w:val="decimal"/>
      <w:pStyle w:val="Titre7"/>
      <w:lvlText w:val="%1.%2.%3.%4.%5.%6.%7"/>
      <w:lvlJc w:val="left"/>
      <w:pPr>
        <w:tabs>
          <w:tab w:val="num" w:pos="0"/>
        </w:tabs>
        <w:ind w:left="1296" w:hanging="1296"/>
      </w:pPr>
    </w:lvl>
    <w:lvl w:ilvl="7">
      <w:start w:val="1"/>
      <w:numFmt w:val="decimal"/>
      <w:pStyle w:val="Titre8"/>
      <w:lvlText w:val="%1.%2.%3.%4.%5.%6.%7.%8"/>
      <w:lvlJc w:val="left"/>
      <w:pPr>
        <w:tabs>
          <w:tab w:val="num" w:pos="0"/>
        </w:tabs>
        <w:ind w:left="1440" w:hanging="1440"/>
      </w:pPr>
    </w:lvl>
    <w:lvl w:ilvl="8">
      <w:start w:val="1"/>
      <w:numFmt w:val="decimal"/>
      <w:pStyle w:val="Titre9"/>
      <w:lvlText w:val="%1.%2.%3.%4.%5.%6.%7.%8.%9"/>
      <w:lvlJc w:val="left"/>
      <w:pPr>
        <w:tabs>
          <w:tab w:val="num" w:pos="0"/>
        </w:tabs>
        <w:ind w:left="1584" w:hanging="1584"/>
      </w:pPr>
    </w:lvl>
  </w:abstractNum>
  <w:abstractNum w:abstractNumId="6" w15:restartNumberingAfterBreak="0">
    <w:nsid w:val="79A61DE5"/>
    <w:multiLevelType w:val="multilevel"/>
    <w:tmpl w:val="5896D54A"/>
    <w:lvl w:ilvl="0">
      <w:start w:val="1"/>
      <w:numFmt w:val="decimal"/>
      <w:lvlText w:val="%1."/>
      <w:lvlJc w:val="left"/>
      <w:pPr>
        <w:tabs>
          <w:tab w:val="num" w:pos="0"/>
        </w:tabs>
        <w:ind w:left="720" w:hanging="360"/>
      </w:pPr>
      <w:rPr>
        <w:rFonts w:hint="default"/>
      </w:rPr>
    </w:lvl>
    <w:lvl w:ilvl="1">
      <w:start w:val="1"/>
      <w:numFmt w:val="decimal"/>
      <w:lvlText w:val="%1.%2"/>
      <w:lvlJc w:val="left"/>
      <w:pPr>
        <w:tabs>
          <w:tab w:val="num" w:pos="0"/>
        </w:tabs>
        <w:ind w:left="720" w:hanging="360"/>
      </w:pPr>
      <w:rPr>
        <w:rFonts w:hint="default"/>
      </w:rPr>
    </w:lvl>
    <w:lvl w:ilvl="2">
      <w:start w:val="1"/>
      <w:numFmt w:val="decimal"/>
      <w:lvlText w:val="%1.%2.%3"/>
      <w:lvlJc w:val="left"/>
      <w:pPr>
        <w:tabs>
          <w:tab w:val="num" w:pos="0"/>
        </w:tabs>
        <w:ind w:left="1080" w:hanging="720"/>
      </w:pPr>
      <w:rPr>
        <w:rFonts w:hint="default"/>
      </w:rPr>
    </w:lvl>
    <w:lvl w:ilvl="3">
      <w:start w:val="1"/>
      <w:numFmt w:val="decimal"/>
      <w:lvlText w:val="%1.%2.%3.%4"/>
      <w:lvlJc w:val="left"/>
      <w:pPr>
        <w:tabs>
          <w:tab w:val="num" w:pos="0"/>
        </w:tabs>
        <w:ind w:left="1080" w:hanging="720"/>
      </w:pPr>
      <w:rPr>
        <w:rFonts w:hint="default"/>
      </w:rPr>
    </w:lvl>
    <w:lvl w:ilvl="4">
      <w:start w:val="1"/>
      <w:numFmt w:val="decimal"/>
      <w:lvlText w:val="%1.%2.%3.%4.%5"/>
      <w:lvlJc w:val="left"/>
      <w:pPr>
        <w:tabs>
          <w:tab w:val="num" w:pos="0"/>
        </w:tabs>
        <w:ind w:left="1440" w:hanging="1080"/>
      </w:pPr>
      <w:rPr>
        <w:rFonts w:hint="default"/>
      </w:rPr>
    </w:lvl>
    <w:lvl w:ilvl="5">
      <w:start w:val="1"/>
      <w:numFmt w:val="decimal"/>
      <w:lvlText w:val="%1.%2.%3.%4.%5.%6"/>
      <w:lvlJc w:val="left"/>
      <w:pPr>
        <w:tabs>
          <w:tab w:val="num" w:pos="0"/>
        </w:tabs>
        <w:ind w:left="1440" w:hanging="1080"/>
      </w:pPr>
      <w:rPr>
        <w:rFonts w:hint="default"/>
      </w:rPr>
    </w:lvl>
    <w:lvl w:ilvl="6">
      <w:start w:val="1"/>
      <w:numFmt w:val="decimal"/>
      <w:lvlText w:val="%1.%2.%3.%4.%5.%6.%7"/>
      <w:lvlJc w:val="left"/>
      <w:pPr>
        <w:tabs>
          <w:tab w:val="num" w:pos="0"/>
        </w:tabs>
        <w:ind w:left="1800" w:hanging="1440"/>
      </w:pPr>
      <w:rPr>
        <w:rFonts w:hint="default"/>
      </w:rPr>
    </w:lvl>
    <w:lvl w:ilvl="7">
      <w:start w:val="1"/>
      <w:numFmt w:val="decimal"/>
      <w:lvlText w:val="%1.%2.%3.%4.%5.%6.%7.%8"/>
      <w:lvlJc w:val="left"/>
      <w:pPr>
        <w:tabs>
          <w:tab w:val="num" w:pos="0"/>
        </w:tabs>
        <w:ind w:left="1800" w:hanging="1440"/>
      </w:pPr>
      <w:rPr>
        <w:rFonts w:hint="default"/>
      </w:rPr>
    </w:lvl>
    <w:lvl w:ilvl="8">
      <w:start w:val="1"/>
      <w:numFmt w:val="decimal"/>
      <w:lvlText w:val="%1.%2.%3.%4.%5.%6.%7.%8.%9"/>
      <w:lvlJc w:val="left"/>
      <w:pPr>
        <w:tabs>
          <w:tab w:val="num" w:pos="0"/>
        </w:tabs>
        <w:ind w:left="2160" w:hanging="1800"/>
      </w:pPr>
      <w:rPr>
        <w:rFonts w:hint="default"/>
      </w:rPr>
    </w:lvl>
  </w:abstractNum>
  <w:num w:numId="1">
    <w:abstractNumId w:val="5"/>
  </w:num>
  <w:num w:numId="2">
    <w:abstractNumId w:val="0"/>
  </w:num>
  <w:num w:numId="3">
    <w:abstractNumId w:val="6"/>
  </w:num>
  <w:num w:numId="4">
    <w:abstractNumId w:val="4"/>
  </w:num>
  <w:num w:numId="5">
    <w:abstractNumId w:val="4"/>
    <w:lvlOverride w:ilvl="0">
      <w:startOverride w:val="1"/>
    </w:lvlOverride>
  </w:num>
  <w:num w:numId="6">
    <w:abstractNumId w:val="4"/>
    <w:lvlOverride w:ilvl="0">
      <w:startOverride w:val="1"/>
    </w:lvlOverride>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lvlOverride w:ilvl="0">
      <w:startOverride w:val="1"/>
    </w:lvlOverride>
  </w:num>
  <w:num w:numId="25">
    <w:abstractNumId w:val="4"/>
    <w:lvlOverride w:ilvl="0">
      <w:startOverride w:val="1"/>
    </w:lvlOverride>
  </w:num>
  <w:num w:numId="26">
    <w:abstractNumId w:val="4"/>
  </w:num>
  <w:num w:numId="27">
    <w:abstractNumId w:val="4"/>
  </w:num>
  <w:num w:numId="28">
    <w:abstractNumId w:val="4"/>
    <w:lvlOverride w:ilvl="0">
      <w:startOverride w:val="1"/>
    </w:lvlOverride>
  </w:num>
  <w:num w:numId="29">
    <w:abstractNumId w:val="1"/>
  </w:num>
  <w:num w:numId="30">
    <w:abstractNumId w:val="2"/>
  </w:num>
  <w:num w:numId="31">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96D"/>
    <w:rsid w:val="00031AD7"/>
    <w:rsid w:val="000A2214"/>
    <w:rsid w:val="000A41F7"/>
    <w:rsid w:val="00137A3F"/>
    <w:rsid w:val="001507CA"/>
    <w:rsid w:val="00180BA9"/>
    <w:rsid w:val="00190100"/>
    <w:rsid w:val="001E2024"/>
    <w:rsid w:val="002A75B4"/>
    <w:rsid w:val="002C65B3"/>
    <w:rsid w:val="00355803"/>
    <w:rsid w:val="0039079A"/>
    <w:rsid w:val="003962BE"/>
    <w:rsid w:val="003E6306"/>
    <w:rsid w:val="003F6693"/>
    <w:rsid w:val="004039B1"/>
    <w:rsid w:val="004621A6"/>
    <w:rsid w:val="004948BF"/>
    <w:rsid w:val="004967E1"/>
    <w:rsid w:val="0050245E"/>
    <w:rsid w:val="0052228D"/>
    <w:rsid w:val="00526DDD"/>
    <w:rsid w:val="005329AD"/>
    <w:rsid w:val="0055431D"/>
    <w:rsid w:val="005F4D87"/>
    <w:rsid w:val="0060361F"/>
    <w:rsid w:val="0066390C"/>
    <w:rsid w:val="00664330"/>
    <w:rsid w:val="006754B6"/>
    <w:rsid w:val="006943DC"/>
    <w:rsid w:val="006F3688"/>
    <w:rsid w:val="0075640B"/>
    <w:rsid w:val="007708CA"/>
    <w:rsid w:val="00771FDC"/>
    <w:rsid w:val="007877A1"/>
    <w:rsid w:val="007C20C2"/>
    <w:rsid w:val="007D1DBF"/>
    <w:rsid w:val="007D3776"/>
    <w:rsid w:val="007D515C"/>
    <w:rsid w:val="008914AC"/>
    <w:rsid w:val="009327A9"/>
    <w:rsid w:val="009C4A3A"/>
    <w:rsid w:val="00A356D1"/>
    <w:rsid w:val="00A91F3D"/>
    <w:rsid w:val="00A93215"/>
    <w:rsid w:val="00AC6B95"/>
    <w:rsid w:val="00AF6C22"/>
    <w:rsid w:val="00B70230"/>
    <w:rsid w:val="00B77BEA"/>
    <w:rsid w:val="00C30D11"/>
    <w:rsid w:val="00C525F9"/>
    <w:rsid w:val="00C6496D"/>
    <w:rsid w:val="00CC5456"/>
    <w:rsid w:val="00CD58CE"/>
    <w:rsid w:val="00E64354"/>
    <w:rsid w:val="00E65EA9"/>
    <w:rsid w:val="00E77723"/>
    <w:rsid w:val="00E93C5B"/>
    <w:rsid w:val="00ED51A9"/>
    <w:rsid w:val="00EE35D3"/>
    <w:rsid w:val="00F14212"/>
    <w:rsid w:val="00FA780E"/>
    <w:rsid w:val="00FD6815"/>
  </w:rsids>
  <m:mathPr>
    <m:mathFont m:val="Cambria Math"/>
    <m:brkBin m:val="before"/>
    <m:brkBinSub m:val="--"/>
    <m:smallFrac m:val="0"/>
    <m:dispDef/>
    <m:lMargin m:val="0"/>
    <m:rMargin m:val="0"/>
    <m:defJc m:val="centerGroup"/>
    <m:wrapIndent m:val="1440"/>
    <m:intLim m:val="subSup"/>
    <m:naryLim m:val="undOvr"/>
  </m:mathPr>
  <w:themeFontLang w:val="fr-CH"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E1F00"/>
  <w15:docId w15:val="{87F50504-2CDF-4C57-A410-F88254115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itre1">
    <w:name w:val="heading 1"/>
    <w:basedOn w:val="Normal"/>
    <w:next w:val="Normal"/>
    <w:link w:val="Titre1Car"/>
    <w:qFormat/>
    <w:rsid w:val="00E21230"/>
    <w:pPr>
      <w:keepNext/>
      <w:keepLines/>
      <w:numPr>
        <w:numId w:val="1"/>
      </w:numPr>
      <w:tabs>
        <w:tab w:val="left" w:pos="851"/>
      </w:tabs>
      <w:spacing w:before="480" w:after="240" w:line="240" w:lineRule="auto"/>
      <w:ind w:left="851" w:hanging="851"/>
      <w:outlineLvl w:val="0"/>
    </w:pPr>
    <w:rPr>
      <w:rFonts w:ascii="Lato" w:eastAsia="Times New Roman" w:hAnsi="Lato" w:cs="Times New Roman"/>
      <w:bCs/>
      <w:caps/>
      <w:color w:val="006888"/>
      <w:kern w:val="2"/>
      <w:sz w:val="24"/>
      <w:szCs w:val="20"/>
      <w:lang w:val="fr-FR"/>
    </w:rPr>
  </w:style>
  <w:style w:type="paragraph" w:styleId="Titre2">
    <w:name w:val="heading 2"/>
    <w:basedOn w:val="Normal"/>
    <w:next w:val="Normal"/>
    <w:link w:val="Titre2Car"/>
    <w:qFormat/>
    <w:rsid w:val="00E21230"/>
    <w:pPr>
      <w:numPr>
        <w:ilvl w:val="1"/>
        <w:numId w:val="1"/>
      </w:numPr>
      <w:tabs>
        <w:tab w:val="left" w:pos="851"/>
      </w:tabs>
      <w:spacing w:after="200" w:line="240" w:lineRule="auto"/>
      <w:ind w:left="851" w:hanging="851"/>
      <w:jc w:val="both"/>
      <w:outlineLvl w:val="1"/>
    </w:pPr>
    <w:rPr>
      <w:rFonts w:ascii="Lato" w:eastAsia="Times New Roman" w:hAnsi="Lato" w:cs="Arial"/>
      <w:bCs/>
      <w:sz w:val="20"/>
      <w:szCs w:val="24"/>
      <w:lang w:val="fr-FR" w:eastAsia="fr-FR"/>
    </w:rPr>
  </w:style>
  <w:style w:type="paragraph" w:styleId="Titre3">
    <w:name w:val="heading 3"/>
    <w:basedOn w:val="Normal"/>
    <w:next w:val="Normal"/>
    <w:link w:val="Titre3Car"/>
    <w:qFormat/>
    <w:rsid w:val="00E21230"/>
    <w:pPr>
      <w:keepNext/>
      <w:numPr>
        <w:ilvl w:val="2"/>
        <w:numId w:val="1"/>
      </w:numPr>
      <w:spacing w:after="0" w:line="240" w:lineRule="auto"/>
      <w:jc w:val="both"/>
      <w:outlineLvl w:val="2"/>
    </w:pPr>
    <w:rPr>
      <w:rFonts w:ascii="Arial" w:eastAsia="Times New Roman" w:hAnsi="Arial" w:cs="Arial"/>
      <w:sz w:val="20"/>
      <w:szCs w:val="24"/>
      <w:u w:val="single"/>
      <w:lang w:val="fr-FR" w:eastAsia="fr-FR"/>
    </w:rPr>
  </w:style>
  <w:style w:type="paragraph" w:styleId="Titre4">
    <w:name w:val="heading 4"/>
    <w:basedOn w:val="Normal"/>
    <w:next w:val="Normal"/>
    <w:link w:val="Titre4Car"/>
    <w:qFormat/>
    <w:rsid w:val="00E21230"/>
    <w:pPr>
      <w:keepNext/>
      <w:numPr>
        <w:ilvl w:val="3"/>
        <w:numId w:val="1"/>
      </w:numPr>
      <w:tabs>
        <w:tab w:val="left" w:pos="5103"/>
        <w:tab w:val="left" w:pos="5580"/>
      </w:tabs>
      <w:spacing w:after="0" w:line="240" w:lineRule="auto"/>
      <w:jc w:val="both"/>
      <w:outlineLvl w:val="3"/>
    </w:pPr>
    <w:rPr>
      <w:rFonts w:ascii="Arial" w:eastAsia="Times New Roman" w:hAnsi="Arial" w:cs="Arial"/>
      <w:b/>
      <w:bCs/>
      <w:sz w:val="20"/>
      <w:szCs w:val="24"/>
      <w:lang w:val="fr-FR" w:eastAsia="fr-FR"/>
    </w:rPr>
  </w:style>
  <w:style w:type="paragraph" w:styleId="Titre5">
    <w:name w:val="heading 5"/>
    <w:basedOn w:val="Normal"/>
    <w:next w:val="Normal"/>
    <w:link w:val="Titre5Car"/>
    <w:uiPriority w:val="9"/>
    <w:qFormat/>
    <w:rsid w:val="00E21230"/>
    <w:pPr>
      <w:numPr>
        <w:ilvl w:val="4"/>
        <w:numId w:val="1"/>
      </w:numPr>
      <w:spacing w:before="240" w:after="60" w:line="240" w:lineRule="auto"/>
      <w:jc w:val="both"/>
      <w:outlineLvl w:val="4"/>
    </w:pPr>
    <w:rPr>
      <w:rFonts w:ascii="Cambria" w:eastAsia="Times New Roman" w:hAnsi="Cambria" w:cs="Times New Roman"/>
      <w:b/>
      <w:bCs/>
      <w:i/>
      <w:iCs/>
      <w:sz w:val="26"/>
      <w:szCs w:val="26"/>
      <w:lang w:val="fr-FR" w:eastAsia="fr-FR"/>
    </w:rPr>
  </w:style>
  <w:style w:type="paragraph" w:styleId="Titre6">
    <w:name w:val="heading 6"/>
    <w:basedOn w:val="Normal"/>
    <w:next w:val="Normal"/>
    <w:link w:val="Titre6Car"/>
    <w:uiPriority w:val="9"/>
    <w:semiHidden/>
    <w:unhideWhenUsed/>
    <w:qFormat/>
    <w:rsid w:val="00E21230"/>
    <w:pPr>
      <w:keepNext/>
      <w:keepLines/>
      <w:numPr>
        <w:ilvl w:val="5"/>
        <w:numId w:val="1"/>
      </w:numPr>
      <w:spacing w:before="200" w:after="0" w:line="240" w:lineRule="auto"/>
      <w:jc w:val="both"/>
      <w:outlineLvl w:val="5"/>
    </w:pPr>
    <w:rPr>
      <w:rFonts w:ascii="Cambria" w:eastAsia="Times New Roman" w:hAnsi="Cambria" w:cs="Times New Roman"/>
      <w:i/>
      <w:iCs/>
      <w:color w:val="243F60"/>
      <w:sz w:val="20"/>
      <w:szCs w:val="24"/>
      <w:lang w:val="fr-FR" w:eastAsia="fr-FR"/>
    </w:rPr>
  </w:style>
  <w:style w:type="paragraph" w:styleId="Titre7">
    <w:name w:val="heading 7"/>
    <w:basedOn w:val="Normal"/>
    <w:next w:val="Normal"/>
    <w:link w:val="Titre7Car"/>
    <w:uiPriority w:val="9"/>
    <w:semiHidden/>
    <w:unhideWhenUsed/>
    <w:qFormat/>
    <w:rsid w:val="00E21230"/>
    <w:pPr>
      <w:keepNext/>
      <w:keepLines/>
      <w:numPr>
        <w:ilvl w:val="6"/>
        <w:numId w:val="1"/>
      </w:numPr>
      <w:spacing w:before="200" w:after="0" w:line="240" w:lineRule="auto"/>
      <w:jc w:val="both"/>
      <w:outlineLvl w:val="6"/>
    </w:pPr>
    <w:rPr>
      <w:rFonts w:ascii="Cambria" w:eastAsia="Times New Roman" w:hAnsi="Cambria" w:cs="Times New Roman"/>
      <w:i/>
      <w:iCs/>
      <w:color w:val="404040"/>
      <w:sz w:val="20"/>
      <w:szCs w:val="24"/>
      <w:lang w:val="fr-FR" w:eastAsia="fr-FR"/>
    </w:rPr>
  </w:style>
  <w:style w:type="paragraph" w:styleId="Titre8">
    <w:name w:val="heading 8"/>
    <w:basedOn w:val="Normal"/>
    <w:next w:val="Normal"/>
    <w:link w:val="Titre8Car"/>
    <w:uiPriority w:val="9"/>
    <w:semiHidden/>
    <w:unhideWhenUsed/>
    <w:qFormat/>
    <w:rsid w:val="00E21230"/>
    <w:pPr>
      <w:keepNext/>
      <w:keepLines/>
      <w:numPr>
        <w:ilvl w:val="7"/>
        <w:numId w:val="1"/>
      </w:numPr>
      <w:spacing w:before="200" w:after="0" w:line="240" w:lineRule="auto"/>
      <w:jc w:val="both"/>
      <w:outlineLvl w:val="7"/>
    </w:pPr>
    <w:rPr>
      <w:rFonts w:ascii="Cambria" w:eastAsia="Times New Roman" w:hAnsi="Cambria" w:cs="Times New Roman"/>
      <w:color w:val="404040"/>
      <w:sz w:val="20"/>
      <w:szCs w:val="20"/>
      <w:lang w:val="fr-FR" w:eastAsia="fr-FR"/>
    </w:rPr>
  </w:style>
  <w:style w:type="paragraph" w:styleId="Titre9">
    <w:name w:val="heading 9"/>
    <w:basedOn w:val="Normal"/>
    <w:next w:val="Normal"/>
    <w:link w:val="Titre9Car"/>
    <w:uiPriority w:val="9"/>
    <w:semiHidden/>
    <w:unhideWhenUsed/>
    <w:qFormat/>
    <w:rsid w:val="00E21230"/>
    <w:pPr>
      <w:keepNext/>
      <w:keepLines/>
      <w:numPr>
        <w:ilvl w:val="8"/>
        <w:numId w:val="1"/>
      </w:numPr>
      <w:spacing w:before="200" w:after="0" w:line="240" w:lineRule="auto"/>
      <w:jc w:val="both"/>
      <w:outlineLvl w:val="8"/>
    </w:pPr>
    <w:rPr>
      <w:rFonts w:ascii="Cambria" w:eastAsia="Times New Roman" w:hAnsi="Cambria" w:cs="Times New Roman"/>
      <w:i/>
      <w:iCs/>
      <w:color w:val="404040"/>
      <w:sz w:val="20"/>
      <w:szCs w:val="20"/>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046575"/>
  </w:style>
  <w:style w:type="character" w:customStyle="1" w:styleId="PieddepageCar">
    <w:name w:val="Pied de page Car"/>
    <w:basedOn w:val="Policepardfaut"/>
    <w:link w:val="Pieddepage"/>
    <w:uiPriority w:val="99"/>
    <w:qFormat/>
    <w:rsid w:val="00046575"/>
  </w:style>
  <w:style w:type="character" w:styleId="Lienhypertexte">
    <w:name w:val="Hyperlink"/>
    <w:basedOn w:val="Policepardfaut"/>
    <w:uiPriority w:val="99"/>
    <w:unhideWhenUsed/>
    <w:rsid w:val="000D7418"/>
    <w:rPr>
      <w:color w:val="0563C1" w:themeColor="hyperlink"/>
      <w:u w:val="single"/>
    </w:rPr>
  </w:style>
  <w:style w:type="character" w:customStyle="1" w:styleId="Titre1Car">
    <w:name w:val="Titre 1 Car"/>
    <w:basedOn w:val="Policepardfaut"/>
    <w:link w:val="Titre1"/>
    <w:qFormat/>
    <w:rsid w:val="00E21230"/>
    <w:rPr>
      <w:rFonts w:ascii="Lato" w:eastAsia="Times New Roman" w:hAnsi="Lato" w:cs="Times New Roman"/>
      <w:bCs/>
      <w:caps/>
      <w:color w:val="006888"/>
      <w:kern w:val="2"/>
      <w:sz w:val="24"/>
      <w:szCs w:val="20"/>
      <w:lang w:val="fr-FR"/>
    </w:rPr>
  </w:style>
  <w:style w:type="character" w:customStyle="1" w:styleId="Titre2Car">
    <w:name w:val="Titre 2 Car"/>
    <w:basedOn w:val="Policepardfaut"/>
    <w:link w:val="Titre2"/>
    <w:qFormat/>
    <w:rsid w:val="00E21230"/>
    <w:rPr>
      <w:rFonts w:ascii="Lato" w:eastAsia="Times New Roman" w:hAnsi="Lato" w:cs="Arial"/>
      <w:bCs/>
      <w:sz w:val="20"/>
      <w:szCs w:val="24"/>
      <w:lang w:val="fr-FR" w:eastAsia="fr-FR"/>
    </w:rPr>
  </w:style>
  <w:style w:type="character" w:customStyle="1" w:styleId="Titre3Car">
    <w:name w:val="Titre 3 Car"/>
    <w:basedOn w:val="Policepardfaut"/>
    <w:link w:val="Titre3"/>
    <w:qFormat/>
    <w:rsid w:val="00E21230"/>
    <w:rPr>
      <w:rFonts w:ascii="Arial" w:eastAsia="Times New Roman" w:hAnsi="Arial" w:cs="Arial"/>
      <w:sz w:val="20"/>
      <w:szCs w:val="24"/>
      <w:u w:val="single"/>
      <w:lang w:val="fr-FR" w:eastAsia="fr-FR"/>
    </w:rPr>
  </w:style>
  <w:style w:type="character" w:customStyle="1" w:styleId="Titre4Car">
    <w:name w:val="Titre 4 Car"/>
    <w:basedOn w:val="Policepardfaut"/>
    <w:link w:val="Titre4"/>
    <w:qFormat/>
    <w:rsid w:val="00E21230"/>
    <w:rPr>
      <w:rFonts w:ascii="Arial" w:eastAsia="Times New Roman" w:hAnsi="Arial" w:cs="Arial"/>
      <w:b/>
      <w:bCs/>
      <w:sz w:val="20"/>
      <w:szCs w:val="24"/>
      <w:lang w:val="fr-FR" w:eastAsia="fr-FR"/>
    </w:rPr>
  </w:style>
  <w:style w:type="character" w:customStyle="1" w:styleId="Titre5Car">
    <w:name w:val="Titre 5 Car"/>
    <w:basedOn w:val="Policepardfaut"/>
    <w:link w:val="Titre5"/>
    <w:uiPriority w:val="9"/>
    <w:qFormat/>
    <w:rsid w:val="00E21230"/>
    <w:rPr>
      <w:rFonts w:ascii="Cambria" w:eastAsia="Times New Roman" w:hAnsi="Cambria" w:cs="Times New Roman"/>
      <w:b/>
      <w:bCs/>
      <w:i/>
      <w:iCs/>
      <w:sz w:val="26"/>
      <w:szCs w:val="26"/>
      <w:lang w:val="fr-FR" w:eastAsia="fr-FR"/>
    </w:rPr>
  </w:style>
  <w:style w:type="character" w:customStyle="1" w:styleId="Titre6Car">
    <w:name w:val="Titre 6 Car"/>
    <w:basedOn w:val="Policepardfaut"/>
    <w:link w:val="Titre6"/>
    <w:uiPriority w:val="9"/>
    <w:semiHidden/>
    <w:qFormat/>
    <w:rsid w:val="00E21230"/>
    <w:rPr>
      <w:rFonts w:ascii="Cambria" w:eastAsia="Times New Roman" w:hAnsi="Cambria" w:cs="Times New Roman"/>
      <w:i/>
      <w:iCs/>
      <w:color w:val="243F60"/>
      <w:sz w:val="20"/>
      <w:szCs w:val="24"/>
      <w:lang w:val="fr-FR" w:eastAsia="fr-FR"/>
    </w:rPr>
  </w:style>
  <w:style w:type="character" w:customStyle="1" w:styleId="Titre7Car">
    <w:name w:val="Titre 7 Car"/>
    <w:basedOn w:val="Policepardfaut"/>
    <w:link w:val="Titre7"/>
    <w:uiPriority w:val="9"/>
    <w:semiHidden/>
    <w:qFormat/>
    <w:rsid w:val="00E21230"/>
    <w:rPr>
      <w:rFonts w:ascii="Cambria" w:eastAsia="Times New Roman" w:hAnsi="Cambria" w:cs="Times New Roman"/>
      <w:i/>
      <w:iCs/>
      <w:color w:val="404040"/>
      <w:sz w:val="20"/>
      <w:szCs w:val="24"/>
      <w:lang w:val="fr-FR" w:eastAsia="fr-FR"/>
    </w:rPr>
  </w:style>
  <w:style w:type="character" w:customStyle="1" w:styleId="Titre8Car">
    <w:name w:val="Titre 8 Car"/>
    <w:basedOn w:val="Policepardfaut"/>
    <w:link w:val="Titre8"/>
    <w:uiPriority w:val="9"/>
    <w:semiHidden/>
    <w:qFormat/>
    <w:rsid w:val="00E21230"/>
    <w:rPr>
      <w:rFonts w:ascii="Cambria" w:eastAsia="Times New Roman" w:hAnsi="Cambria" w:cs="Times New Roman"/>
      <w:color w:val="404040"/>
      <w:sz w:val="20"/>
      <w:szCs w:val="20"/>
      <w:lang w:val="fr-FR" w:eastAsia="fr-FR"/>
    </w:rPr>
  </w:style>
  <w:style w:type="character" w:customStyle="1" w:styleId="Titre9Car">
    <w:name w:val="Titre 9 Car"/>
    <w:basedOn w:val="Policepardfaut"/>
    <w:link w:val="Titre9"/>
    <w:uiPriority w:val="9"/>
    <w:semiHidden/>
    <w:qFormat/>
    <w:rsid w:val="00E21230"/>
    <w:rPr>
      <w:rFonts w:ascii="Cambria" w:eastAsia="Times New Roman" w:hAnsi="Cambria" w:cs="Times New Roman"/>
      <w:i/>
      <w:iCs/>
      <w:color w:val="404040"/>
      <w:sz w:val="20"/>
      <w:szCs w:val="20"/>
      <w:lang w:val="fr-FR" w:eastAsia="fr-FR"/>
    </w:rPr>
  </w:style>
  <w:style w:type="paragraph" w:customStyle="1" w:styleId="Heading">
    <w:name w:val="Heading"/>
    <w:basedOn w:val="Normal"/>
    <w:next w:val="Corpsdetexte"/>
    <w:qFormat/>
    <w:pPr>
      <w:keepNext/>
      <w:spacing w:before="240" w:after="120"/>
    </w:pPr>
    <w:rPr>
      <w:rFonts w:ascii="Liberation Sans" w:eastAsia="Noto Sans" w:hAnsi="Liberation Sans" w:cs="FreeSans"/>
      <w:sz w:val="28"/>
      <w:szCs w:val="28"/>
    </w:rPr>
  </w:style>
  <w:style w:type="paragraph" w:styleId="Corpsdetexte">
    <w:name w:val="Body Text"/>
    <w:basedOn w:val="Normal"/>
    <w:pPr>
      <w:spacing w:after="140" w:line="276"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En-tte">
    <w:name w:val="header"/>
    <w:basedOn w:val="Normal"/>
    <w:link w:val="En-tteCar"/>
    <w:uiPriority w:val="99"/>
    <w:unhideWhenUsed/>
    <w:rsid w:val="00046575"/>
    <w:pPr>
      <w:tabs>
        <w:tab w:val="center" w:pos="4536"/>
        <w:tab w:val="right" w:pos="9072"/>
      </w:tabs>
      <w:spacing w:after="0" w:line="240" w:lineRule="auto"/>
    </w:pPr>
  </w:style>
  <w:style w:type="paragraph" w:styleId="Pieddepage">
    <w:name w:val="footer"/>
    <w:basedOn w:val="Normal"/>
    <w:link w:val="PieddepageCar"/>
    <w:uiPriority w:val="99"/>
    <w:unhideWhenUsed/>
    <w:rsid w:val="00046575"/>
    <w:pPr>
      <w:tabs>
        <w:tab w:val="center" w:pos="4536"/>
        <w:tab w:val="right" w:pos="9072"/>
      </w:tabs>
      <w:spacing w:after="0" w:line="240" w:lineRule="auto"/>
    </w:pPr>
  </w:style>
  <w:style w:type="paragraph" w:styleId="Paragraphedeliste">
    <w:name w:val="List Paragraph"/>
    <w:basedOn w:val="Normal"/>
    <w:uiPriority w:val="34"/>
    <w:qFormat/>
    <w:rsid w:val="00B45643"/>
    <w:pPr>
      <w:ind w:left="720"/>
      <w:contextualSpacing/>
    </w:pPr>
  </w:style>
  <w:style w:type="paragraph" w:customStyle="1" w:styleId="Rfrence">
    <w:name w:val="Référence"/>
    <w:basedOn w:val="Normal"/>
    <w:qFormat/>
    <w:rsid w:val="00E21230"/>
    <w:pPr>
      <w:spacing w:before="120" w:after="240" w:line="276" w:lineRule="auto"/>
      <w:ind w:left="851" w:right="-2"/>
    </w:pPr>
    <w:rPr>
      <w:rFonts w:ascii="Lato" w:eastAsia="Calibri" w:hAnsi="Lato" w:cs="Times New Roman"/>
      <w:sz w:val="20"/>
      <w:szCs w:val="20"/>
    </w:rPr>
  </w:style>
  <w:style w:type="paragraph" w:customStyle="1" w:styleId="Lois">
    <w:name w:val="Lois"/>
    <w:basedOn w:val="Normal"/>
    <w:qFormat/>
    <w:rsid w:val="00E21230"/>
    <w:pPr>
      <w:tabs>
        <w:tab w:val="left" w:pos="1418"/>
      </w:tabs>
      <w:spacing w:after="240" w:line="276" w:lineRule="auto"/>
      <w:ind w:left="1418" w:right="-2" w:hanging="567"/>
      <w:jc w:val="both"/>
    </w:pPr>
    <w:rPr>
      <w:rFonts w:ascii="Lato" w:eastAsia="Calibri" w:hAnsi="Lato" w:cs="Times New Roman"/>
      <w:color w:val="000000" w:themeColor="text1"/>
      <w:sz w:val="20"/>
      <w:szCs w:val="20"/>
    </w:rPr>
  </w:style>
  <w:style w:type="paragraph" w:customStyle="1" w:styleId="Puces">
    <w:name w:val="Puces"/>
    <w:basedOn w:val="Normal"/>
    <w:qFormat/>
    <w:rsid w:val="00E21230"/>
    <w:pPr>
      <w:numPr>
        <w:numId w:val="4"/>
      </w:numPr>
      <w:tabs>
        <w:tab w:val="left" w:pos="1418"/>
      </w:tabs>
      <w:spacing w:after="200" w:line="240" w:lineRule="auto"/>
      <w:ind w:left="1418" w:hanging="567"/>
      <w:contextualSpacing/>
      <w:jc w:val="both"/>
    </w:pPr>
    <w:rPr>
      <w:rFonts w:ascii="Lato" w:eastAsia="Calibri" w:hAnsi="Lato" w:cs="Times New Roman"/>
      <w:sz w:val="20"/>
      <w:szCs w:val="20"/>
    </w:rPr>
  </w:style>
  <w:style w:type="paragraph" w:customStyle="1" w:styleId="Sparation">
    <w:name w:val="Séparation"/>
    <w:basedOn w:val="Titre2"/>
    <w:qFormat/>
    <w:rsid w:val="00E21230"/>
    <w:pPr>
      <w:numPr>
        <w:ilvl w:val="0"/>
        <w:numId w:val="0"/>
      </w:numPr>
      <w:ind w:left="851" w:hanging="851"/>
    </w:pPr>
    <w:rPr>
      <w:i/>
      <w:iCs/>
      <w:color w:val="006888"/>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table" w:styleId="Grilledutableau">
    <w:name w:val="Table Grid"/>
    <w:basedOn w:val="TableauNormal"/>
    <w:uiPriority w:val="39"/>
    <w:rsid w:val="000465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50245E"/>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info@viage.ch"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viage.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1936</Words>
  <Characters>10653</Characters>
  <Application>Microsoft Office Word</Application>
  <DocSecurity>4</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Pittet</dc:creator>
  <dc:description/>
  <cp:lastModifiedBy>Marie</cp:lastModifiedBy>
  <cp:revision>2</cp:revision>
  <cp:lastPrinted>2025-01-24T10:26:00Z</cp:lastPrinted>
  <dcterms:created xsi:type="dcterms:W3CDTF">2025-09-04T16:34:00Z</dcterms:created>
  <dcterms:modified xsi:type="dcterms:W3CDTF">2025-09-04T16:34:00Z</dcterms:modified>
  <dc:language>en-US</dc:language>
</cp:coreProperties>
</file>