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¾ ročné opakovanie</w:t>
      </w:r>
    </w:p>
    <w:p>
      <w:pPr>
        <w:rPr>
          <w:rFonts w:hint="default" w:ascii="Montserrat" w:hAnsi="Montserrat" w:cs="Montserrat"/>
        </w:rPr>
      </w:pP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Základná regulačná schéma: nakresliť, pomenovať jednotlivé časti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Prostriedky získavania informácií: rozdelenie a nakresliť jednokanálovú nespojitú MS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Prenos inf. na diaľku: rozdelenie prenosov a druhy prenos. ciest, nakresliť prenos inf.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Snímače: funkcia, rozdelenie, vysvetliť a nakresliť deformačné snímače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Prevodníky: funkcia, rozdelenie, vysvetliť a nakresliť D/A prevodník s váhovou štr. Odporovej siete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Akčné členy: funkcia, rozdelenie, vysvetliť a nakresliť pneumatický pohon a pneumatický orgán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Zosilňovače: funkcia, rozdelenie, vysvetliť a nakresliť pneumatický zos.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Regulátory: funkcia, rozdelenie, vysvetliť a nakresliť spojitý P reg, ideálnz a s oneskorením 1.rádu, prechodové charakteristiky a funkcie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Nakreslite a zaraďte programová regulácie teploty plynovej pece</w:t>
      </w:r>
    </w:p>
    <w:p>
      <w:pPr>
        <w:pStyle w:val="10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 xml:space="preserve">Logické obvody: rozdelenie, princíp, </w:t>
      </w:r>
      <w:r>
        <w:rPr>
          <w:rFonts w:hint="default" w:ascii="Montserrat" w:hAnsi="Montserrat" w:cs="Montserrat"/>
          <w:sz w:val="24"/>
          <w:szCs w:val="24"/>
        </w:rPr>
        <w:br w:type="textWrapping"/>
      </w:r>
      <w:r>
        <w:rPr>
          <w:rFonts w:hint="default" w:ascii="Montserrat" w:hAnsi="Montserrat" w:cs="Montserrat"/>
          <w:sz w:val="24"/>
          <w:szCs w:val="24"/>
        </w:rPr>
        <w:t>nakresliť značku, algebraický zápis, logický zápis, pravdiv.tabuľku, mapu, principiáne zapojenie LOGIKÝ SÚČET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  <w:bookmarkStart w:id="0" w:name="_GoBack"/>
      <w:bookmarkEnd w:id="0"/>
    </w:p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Vypracovanie - Filip Holčík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ZRS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drawing>
          <wp:inline distT="0" distB="0" distL="114300" distR="114300">
            <wp:extent cx="5754370" cy="2393950"/>
            <wp:effectExtent l="0" t="0" r="13335" b="7620"/>
            <wp:docPr id="1" name="Picture 1" descr="AUT-Z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UT-Z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Delenie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prostriedkov získavania informácii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podľa: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Meraných veličín: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Jednokanálové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Viackanálové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0"/>
          <w:numId w:val="0"/>
        </w:numPr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038725" cy="1152525"/>
            <wp:effectExtent l="0" t="0" r="635" b="8890"/>
            <wp:docPr id="2" name="Picture 2" descr="AUT-Zisk-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-Zisk-inf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 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7545" cy="5158740"/>
            <wp:effectExtent l="0" t="0" r="10160" b="18415"/>
            <wp:docPr id="4" name="Picture 4" descr="AUT-pr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-preno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720" w:leftChars="0" w:hanging="360" w:firstLine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Snímač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je súčasťou meracieho člena, sníma okamžitú hodnotu regulácie. Delenie podľa: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Energie potrebnej k činnosti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Aktívne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(Sú zdroj energie)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Pasívne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(Na činnosť potrebujú energiu)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Fyzikálnych princípov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Mechanické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Snímanej veličiny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Teploty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Tlaku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Otáčok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Rýchlosti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Vzdialenosti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CO2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Prašnosti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Hluku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Styku s prostredím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Dotykové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Bezdotykové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0"/>
          <w:numId w:val="0"/>
        </w:numPr>
        <w:ind w:left="360" w:left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Kreslenie</w:t>
      </w:r>
    </w:p>
    <w:p>
      <w:pPr>
        <w:pStyle w:val="10"/>
        <w:numPr>
          <w:ilvl w:val="0"/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2429510" cy="3435985"/>
            <wp:effectExtent l="0" t="0" r="11430" b="0"/>
            <wp:docPr id="6" name="Picture 6" descr="AUT-snim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T-snima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ind w:left="72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Prevodníky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menia 1 fyzikálnu veličinu na inú, najčastejšie elektrickú unifikovanú. Delenie podľa fyzikálneho princípu: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Prevodníky elektrických veličín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A/D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Priame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Nepriame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So spätnou väzbou</w:t>
      </w:r>
    </w:p>
    <w:p>
      <w:pPr>
        <w:pStyle w:val="10"/>
        <w:numPr>
          <w:ilvl w:val="3"/>
          <w:numId w:val="2"/>
        </w:numPr>
        <w:ind w:left="288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Bez spetnej väzby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D/A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E/E</w:t>
      </w:r>
    </w:p>
    <w:p>
      <w:pPr>
        <w:pStyle w:val="10"/>
        <w:numPr>
          <w:ilvl w:val="1"/>
          <w:numId w:val="2"/>
        </w:numPr>
        <w:ind w:left="1440" w:leftChars="0" w:hanging="36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Prevodníky edzisystémové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Elektricko - hydraulický</w:t>
      </w:r>
    </w:p>
    <w:p>
      <w:pPr>
        <w:pStyle w:val="10"/>
        <w:numPr>
          <w:ilvl w:val="2"/>
          <w:numId w:val="2"/>
        </w:numPr>
        <w:ind w:left="2160" w:leftChars="0" w:hanging="180" w:firstLineChars="0"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Elektricko - pneumatický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Kreslenie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5005" cy="2884170"/>
            <wp:effectExtent l="0" t="0" r="12700" b="9525"/>
            <wp:docPr id="7" name="Picture 7" descr="AUT-DA-prevod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UT-DA-prevodni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Akčné členy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vykonávajú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prestavenie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regulovanej sústavy na základe informácie zo spätnej väzby.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Regulačné pohony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Pohon je zariadenie ktoré mení stupný signál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na výstupné.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Delenie regulačných pohonov podľa princípu</w:t>
      </w:r>
      <w:r>
        <w:rPr>
          <w:rFonts w:hint="default" w:ascii="Montserrat" w:hAnsi="Montserrat" w:cs="Montserrat"/>
          <w:sz w:val="24"/>
          <w:szCs w:val="24"/>
          <w:lang w:val="en"/>
        </w:rPr>
        <w:t>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Mechanické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Stavebnicové konštrukcie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Pneumatické pohony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Používajú sa vo výbušnom prostredí, znesie </w:t>
      </w:r>
      <w:r>
        <w:rPr>
          <w:rFonts w:hint="default" w:ascii="Montserrat" w:hAnsi="Montserrat" w:cs="Montserrat"/>
          <w:sz w:val="24"/>
          <w:szCs w:val="24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lang w:val="en"/>
        </w:rPr>
        <w:t>veľké preťaženie.</w:t>
      </w: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firstLine="708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Regulačné orgány - Delenie: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Elektronické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0"/>
          <w:numId w:val="0"/>
        </w:numPr>
        <w:spacing w:after="160" w:line="259" w:lineRule="auto"/>
        <w:ind w:left="108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Zosilovače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- Transformujú vstupný signál na výstupný s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rovnakým charakterom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, ale </w:t>
      </w: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vačšou energiou</w:t>
      </w:r>
      <w:r>
        <w:rPr>
          <w:rFonts w:hint="default" w:ascii="Montserrat" w:hAnsi="Montserrat" w:cs="Montserrat"/>
          <w:sz w:val="24"/>
          <w:szCs w:val="24"/>
          <w:lang w:val="en"/>
        </w:rPr>
        <w:t>. Delenie podľa: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Fyzikálnej veličiny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Hydraulické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Elektrické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Funkcie v obvode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Operačné (výkonové)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Oddelovacie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 signálu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Statických charakteristík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Lineárne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Nelineárne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Dynamickej charakteristiky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Nízkofrekvenčné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Vysokofrekvenčné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Širokopásmové</w:t>
      </w: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Pneumatický zosilovač sa používa vo výbušnom prostredí, nenáročné na údržbu, znesú veľké preťaženia.</w:t>
      </w: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 xml:space="preserve">Regulátor </w:t>
      </w:r>
      <w:r>
        <w:rPr>
          <w:rFonts w:hint="default" w:ascii="Montserrat" w:hAnsi="Montserrat" w:cs="Montserrat"/>
          <w:sz w:val="24"/>
          <w:szCs w:val="24"/>
          <w:lang w:val="en"/>
        </w:rPr>
        <w:t>v regulačnom obvode udržuje regulovnú veličinu na požadovanej hodnote na základe spätnej väzby. Delenie podľa:</w:t>
      </w:r>
    </w:p>
    <w:p>
      <w:pPr>
        <w:pStyle w:val="10"/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Časovej spojitosti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Jednoduché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 - Proporčný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 - Sumačný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 - Diferenčný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Kombinované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PD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PI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PID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Spojité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 - Proporciálny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I - Integračný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D - Derivačny</w:t>
      </w:r>
    </w:p>
    <w:p>
      <w:pPr>
        <w:pStyle w:val="10"/>
        <w:numPr>
          <w:ilvl w:val="2"/>
          <w:numId w:val="2"/>
        </w:numPr>
        <w:spacing w:after="160" w:line="259" w:lineRule="auto"/>
        <w:ind w:left="2160" w:leftChars="0" w:hanging="18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2-polohové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3-polohové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Viacpolohové</w:t>
      </w:r>
    </w:p>
    <w:p>
      <w:pPr>
        <w:pStyle w:val="10"/>
        <w:numPr>
          <w:ilvl w:val="3"/>
          <w:numId w:val="2"/>
        </w:numPr>
        <w:spacing w:after="160" w:line="259" w:lineRule="auto"/>
        <w:ind w:left="288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Nespojité analogicky oddelené od spojitých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Programová regulácia teploty plynovej prece: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pStyle w:val="10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Výstupy kombinačných obvodov sú závislé iba na kombinácii vstupov, ale výstupy sekvenčných  obvodov sú závislé na kombinácii vstupov aj ich poradí.</w:t>
      </w:r>
    </w:p>
    <w:p>
      <w:pPr>
        <w:pStyle w:val="10"/>
        <w:numPr>
          <w:ilvl w:val="0"/>
          <w:numId w:val="0"/>
        </w:numPr>
        <w:spacing w:after="160" w:line="259" w:lineRule="auto"/>
        <w:ind w:left="360" w:leftChars="0"/>
        <w:contextualSpacing/>
        <w:jc w:val="left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inline distT="0" distB="0" distL="114300" distR="114300">
            <wp:extent cx="5755640" cy="1822450"/>
            <wp:effectExtent l="0" t="0" r="0" b="6985"/>
            <wp:docPr id="8" name="Picture 8" descr="AUT-LOGv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UT-LOGvo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等线 Light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Tr/predmet:</w:t>
    </w:r>
    <w:r>
      <w:tab/>
    </w:r>
    <w:r>
      <w:t>meno,priez:</w:t>
    </w:r>
    <w:r>
      <w:tab/>
    </w:r>
    <w:r>
      <w:t>Dát: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7072"/>
    <w:multiLevelType w:val="multilevel"/>
    <w:tmpl w:val="73AB70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97701"/>
    <w:multiLevelType w:val="multilevel"/>
    <w:tmpl w:val="796977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B"/>
    <w:rsid w:val="00045894"/>
    <w:rsid w:val="0028061C"/>
    <w:rsid w:val="00334164"/>
    <w:rsid w:val="0047068A"/>
    <w:rsid w:val="0062293B"/>
    <w:rsid w:val="00690ADD"/>
    <w:rsid w:val="00A821D3"/>
    <w:rsid w:val="00AB1036"/>
    <w:rsid w:val="1FFD46A8"/>
    <w:rsid w:val="3DB69A7B"/>
    <w:rsid w:val="3F33B702"/>
    <w:rsid w:val="3F964785"/>
    <w:rsid w:val="4FD7E73C"/>
    <w:rsid w:val="54EF2100"/>
    <w:rsid w:val="59FF297C"/>
    <w:rsid w:val="5B9F1138"/>
    <w:rsid w:val="6FAB9C4E"/>
    <w:rsid w:val="6FEB400D"/>
    <w:rsid w:val="778F6C82"/>
    <w:rsid w:val="77EB42AC"/>
    <w:rsid w:val="7A27761D"/>
    <w:rsid w:val="7A6FC244"/>
    <w:rsid w:val="7BDF70DA"/>
    <w:rsid w:val="7E2FAAAF"/>
    <w:rsid w:val="7EE11B7D"/>
    <w:rsid w:val="7F6F5FAD"/>
    <w:rsid w:val="7FF35A2E"/>
    <w:rsid w:val="B7BFDE31"/>
    <w:rsid w:val="BE775672"/>
    <w:rsid w:val="C67EE958"/>
    <w:rsid w:val="D67FEE3A"/>
    <w:rsid w:val="E563E8F4"/>
    <w:rsid w:val="EA5FE33D"/>
    <w:rsid w:val="EBFDA43D"/>
    <w:rsid w:val="EFFDB4AA"/>
    <w:rsid w:val="F3FAECD7"/>
    <w:rsid w:val="F3FF61AA"/>
    <w:rsid w:val="FC7704D0"/>
    <w:rsid w:val="FDFF3C1C"/>
    <w:rsid w:val="FE1E8466"/>
    <w:rsid w:val="FEDEDDF9"/>
    <w:rsid w:val="FFF4EAC6"/>
    <w:rsid w:val="FFF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7">
    <w:name w:val="Nadpis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lavička Char"/>
    <w:basedOn w:val="3"/>
    <w:link w:val="6"/>
    <w:uiPriority w:val="99"/>
  </w:style>
  <w:style w:type="character" w:customStyle="1" w:styleId="9">
    <w:name w:val="Päta Char"/>
    <w:basedOn w:val="3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806</Characters>
  <Lines>6</Lines>
  <Paragraphs>1</Paragraphs>
  <TotalTime>1</TotalTime>
  <ScaleCrop>false</ScaleCrop>
  <LinksUpToDate>false</LinksUpToDate>
  <CharactersWithSpaces>946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2020-04-24T11:08:00Z</dcterms:created>
  <dc:creator>Iveta Kozakovičová</dc:creator>
  <cp:lastModifiedBy>hejtmus</cp:lastModifiedBy>
  <cp:lastPrinted>2019-04-09T11:27:00Z</cp:lastPrinted>
  <dcterms:modified xsi:type="dcterms:W3CDTF">2020-04-30T17:25:47Z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