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Style w:val="7"/>
          <w:rFonts w:hint="default"/>
          <w:lang w:val="en"/>
        </w:rPr>
      </w:pPr>
      <w:r>
        <w:rPr>
          <w:rStyle w:val="7"/>
          <w:rFonts w:hint="default"/>
          <w:lang w:val="en"/>
        </w:rPr>
        <w:t>Automatizácia zhrnutie</w:t>
      </w:r>
    </w:p>
    <w:p>
      <w:pPr>
        <w:pStyle w:val="4"/>
        <w:bidi w:val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Vývojové etapy v technike:</w:t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sz w:val="21"/>
          <w:szCs w:val="21"/>
          <w:lang w:val="en"/>
        </w:rPr>
      </w:pPr>
      <w:r>
        <w:rPr>
          <w:rFonts w:hint="default" w:ascii="Montserrat" w:hAnsi="Montserrat" w:cs="Montserrat"/>
          <w:sz w:val="21"/>
          <w:szCs w:val="21"/>
          <w:lang w:val="en"/>
        </w:rPr>
        <w:t>Špecializácia</w:t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sz w:val="21"/>
          <w:szCs w:val="21"/>
          <w:lang w:val="en"/>
        </w:rPr>
      </w:pPr>
      <w:r>
        <w:rPr>
          <w:rFonts w:hint="default" w:ascii="Montserrat" w:hAnsi="Montserrat" w:cs="Montserrat"/>
          <w:sz w:val="21"/>
          <w:szCs w:val="21"/>
          <w:lang w:val="en"/>
        </w:rPr>
        <w:t>Mechanizácia</w:t>
      </w:r>
    </w:p>
    <w:p>
      <w:pPr>
        <w:numPr>
          <w:ilvl w:val="0"/>
          <w:numId w:val="1"/>
        </w:numPr>
        <w:ind w:left="432" w:leftChars="0" w:hanging="432" w:firstLineChars="0"/>
        <w:rPr>
          <w:rFonts w:hint="default"/>
          <w:sz w:val="21"/>
          <w:szCs w:val="21"/>
          <w:lang w:val="en"/>
        </w:rPr>
      </w:pPr>
      <w:r>
        <w:rPr>
          <w:rFonts w:hint="default" w:ascii="Montserrat" w:hAnsi="Montserrat" w:cs="Montserrat"/>
          <w:sz w:val="21"/>
          <w:szCs w:val="21"/>
          <w:lang w:val="en"/>
        </w:rPr>
        <w:t>Automatizácia</w:t>
      </w:r>
    </w:p>
    <w:p>
      <w:pPr>
        <w:numPr>
          <w:numId w:val="0"/>
        </w:numPr>
        <w:ind w:leftChars="0"/>
        <w:rPr>
          <w:rFonts w:hint="default" w:ascii="Montserrat" w:hAnsi="Montserrat" w:cs="Montserrat"/>
          <w:sz w:val="21"/>
          <w:szCs w:val="21"/>
          <w:lang w:val="en"/>
        </w:rPr>
      </w:pPr>
    </w:p>
    <w:p>
      <w:pPr>
        <w:pStyle w:val="4"/>
        <w:bidi w:val="0"/>
        <w:rPr>
          <w:rFonts w:hint="default" w:ascii="Montserrat" w:hAnsi="Montserrat" w:cs="Montserrat"/>
          <w:b/>
          <w:bCs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Kybernetika:</w:t>
      </w:r>
    </w:p>
    <w:p>
      <w:pPr>
        <w:pStyle w:val="4"/>
        <w:bidi w:val="0"/>
        <w:ind w:firstLine="420" w:firstLineChars="0"/>
        <w:rPr>
          <w:rFonts w:hint="default" w:ascii="Montserrat" w:hAnsi="Montserrat" w:cs="Montserrat"/>
          <w:sz w:val="24"/>
          <w:szCs w:val="24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Metódy: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Analógie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Pokus Omyl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Čiernej skrinky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Modelovania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  <w:lang w:val="en"/>
        </w:rPr>
        <w:t>Blokovej schémy</w:t>
      </w:r>
    </w:p>
    <w:p>
      <w:pPr>
        <w:numPr>
          <w:numId w:val="0"/>
        </w:numPr>
        <w:bidi w:val="0"/>
        <w:ind w:leftChars="0"/>
        <w:rPr>
          <w:rFonts w:hint="default"/>
          <w:lang w:val="en"/>
        </w:rPr>
      </w:pPr>
    </w:p>
    <w:p>
      <w:pPr>
        <w:pStyle w:val="4"/>
        <w:bidi w:val="0"/>
        <w:ind w:firstLine="420" w:firstLineChars="0"/>
        <w:rPr>
          <w:rFonts w:hint="default" w:ascii="Montserrat" w:hAnsi="Montserrat" w:cs="Montserrat"/>
          <w:b/>
          <w:bCs/>
          <w:sz w:val="24"/>
          <w:szCs w:val="24"/>
          <w:lang w:val="en"/>
        </w:rPr>
      </w:pPr>
      <w:r>
        <w:rPr>
          <w:rFonts w:hint="default" w:ascii="Montserrat" w:hAnsi="Montserrat" w:cs="Montserrat"/>
          <w:b/>
          <w:bCs/>
          <w:sz w:val="24"/>
          <w:szCs w:val="24"/>
          <w:lang w:val="en"/>
        </w:rPr>
        <w:t>Teótie: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sz w:val="21"/>
          <w:szCs w:val="22"/>
          <w:lang w:val="en"/>
        </w:rPr>
      </w:pPr>
      <w:r>
        <w:rPr>
          <w:rFonts w:hint="default" w:ascii="Montserrat" w:hAnsi="Montserrat" w:cs="Montserrat"/>
          <w:sz w:val="21"/>
          <w:szCs w:val="22"/>
          <w:lang w:val="en"/>
        </w:rPr>
        <w:t>Systémov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sz w:val="21"/>
          <w:szCs w:val="22"/>
          <w:lang w:val="en"/>
        </w:rPr>
      </w:pPr>
      <w:r>
        <w:rPr>
          <w:rFonts w:hint="default" w:ascii="Montserrat" w:hAnsi="Montserrat" w:cs="Montserrat"/>
          <w:sz w:val="21"/>
          <w:szCs w:val="22"/>
          <w:lang w:val="en"/>
        </w:rPr>
        <w:t>Informácii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sz w:val="21"/>
          <w:szCs w:val="22"/>
          <w:lang w:val="en"/>
        </w:rPr>
      </w:pPr>
      <w:r>
        <w:rPr>
          <w:rFonts w:hint="default" w:ascii="Montserrat" w:hAnsi="Montserrat" w:cs="Montserrat"/>
          <w:sz w:val="21"/>
          <w:szCs w:val="22"/>
          <w:lang w:val="en"/>
        </w:rPr>
        <w:t>Algoritmov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sz w:val="21"/>
          <w:szCs w:val="22"/>
          <w:lang w:val="en"/>
        </w:rPr>
      </w:pPr>
      <w:r>
        <w:rPr>
          <w:rFonts w:hint="default" w:ascii="Montserrat" w:hAnsi="Montserrat" w:cs="Montserrat"/>
          <w:sz w:val="21"/>
          <w:szCs w:val="22"/>
          <w:lang w:val="en"/>
        </w:rPr>
        <w:t>Hier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 w:ascii="Montserrat" w:hAnsi="Montserrat" w:cs="Montserrat"/>
          <w:sz w:val="21"/>
          <w:szCs w:val="22"/>
          <w:lang w:val="en"/>
        </w:rPr>
      </w:pPr>
      <w:r>
        <w:rPr>
          <w:rFonts w:hint="default" w:ascii="Montserrat" w:hAnsi="Montserrat" w:cs="Montserrat"/>
          <w:sz w:val="21"/>
          <w:szCs w:val="22"/>
          <w:lang w:val="en"/>
        </w:rPr>
        <w:t>Riadenia</w:t>
      </w:r>
    </w:p>
    <w:p>
      <w:pPr>
        <w:numPr>
          <w:numId w:val="0"/>
        </w:numPr>
        <w:bidi w:val="0"/>
        <w:ind w:leftChars="0"/>
        <w:rPr>
          <w:rFonts w:hint="default" w:ascii="Montserrat" w:hAnsi="Montserrat" w:cs="Montserrat"/>
          <w:sz w:val="21"/>
          <w:szCs w:val="22"/>
          <w:lang w:val="en"/>
        </w:rPr>
      </w:pPr>
    </w:p>
    <w:p>
      <w:pPr>
        <w:pStyle w:val="4"/>
        <w:bidi w:val="0"/>
        <w:rPr>
          <w:rFonts w:hint="default" w:ascii="Montserrat" w:hAnsi="Montserrat" w:cs="Montserrat"/>
          <w:b/>
          <w:bCs/>
          <w:lang w:val="en"/>
        </w:rPr>
      </w:pPr>
      <w:r>
        <w:rPr>
          <w:rFonts w:hint="default" w:ascii="Montserrat" w:hAnsi="Montserrat" w:cs="Montserrat"/>
          <w:b/>
          <w:bCs/>
          <w:lang w:val="en"/>
        </w:rPr>
        <w:t>Riadenie:</w:t>
      </w:r>
    </w:p>
    <w:p>
      <w:pPr>
        <w:rPr>
          <w:rFonts w:hint="default" w:ascii="Montserrat" w:hAnsi="Montserrat" w:cs="Montserrat"/>
          <w:b w:val="0"/>
          <w:bCs w:val="0"/>
          <w:lang w:val="en"/>
        </w:rPr>
      </w:pPr>
      <w:r>
        <w:rPr>
          <w:rFonts w:hint="default" w:ascii="Montserrat" w:hAnsi="Montserrat" w:cs="Montserrat"/>
          <w:b w:val="0"/>
          <w:bCs w:val="0"/>
          <w:lang w:val="en"/>
        </w:rPr>
        <w:t>Regulácia - Spätná väzba</w:t>
      </w:r>
    </w:p>
    <w:p>
      <w:pPr>
        <w:rPr>
          <w:rFonts w:hint="default" w:ascii="Montserrat" w:hAnsi="Montserrat" w:cs="Montserrat"/>
          <w:b w:val="0"/>
          <w:bCs w:val="0"/>
          <w:lang w:val="en"/>
        </w:rPr>
      </w:pPr>
      <w:r>
        <w:rPr>
          <w:rFonts w:hint="default" w:ascii="Montserrat" w:hAnsi="Montserrat" w:cs="Montserrat"/>
          <w:b w:val="0"/>
          <w:bCs w:val="0"/>
          <w:lang w:val="en"/>
        </w:rPr>
        <w:t>Ovládanie - Nevyhodnocované okamžite</w:t>
      </w:r>
    </w:p>
    <w:p>
      <w:pPr>
        <w:rPr>
          <w:rFonts w:hint="default" w:ascii="Montserrat" w:hAnsi="Montserrat" w:cs="Montserrat"/>
          <w:b/>
          <w:bCs/>
          <w:lang w:val="en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-1289050</wp:posOffset>
            </wp:positionV>
            <wp:extent cx="3232150" cy="1818005"/>
            <wp:effectExtent l="0" t="0" r="15875" b="12700"/>
            <wp:wrapNone/>
            <wp:docPr id="1" name="Picture 1" descr="z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r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t>Pros</w:t>
      </w: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t>triedky získavania informácii:</w:t>
      </w:r>
    </w:p>
    <w:p>
      <w:p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Info o meracom procese získavame pomocou meracích sústav.</w:t>
      </w: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počtu meraných veličín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Jednoduchá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Viackanálová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spojitosti meraných veličín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Spojité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Nespojité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t>Robotika: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Prvá zmienka v knihe RUR[Karel Čapek]. Teória robotu skúma a popisuje rôzne javy v oblasti robotiky. Patrí do odboru umelá inteligencia. Termín umelá inteligencia bol zavedený Alanom Turingom v 1950.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Manipulátor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Teleoperátor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Počitačom riadený integrovaný systém schopný vykonávať rôzne činnosti v závislosti od vonkajších prostredí a inštrukcií človeka.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Priemyselné automatické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Manipulačná schopnosť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Automatická činnosť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Univerzálnosť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Ľahká zmena programu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Spätná väzba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Priestorová sústrednosť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Kognitívne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Vnímajú prostredie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Vytvárajú vnútorný model prostredia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Rozhodujú sa na základe vopred uvedených schopností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Ovplyvňujú prostredie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Komunikujú s človekom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Humanoidné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Delenie z hľadiska využitia v praxi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Manipulačné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Technologické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Špeciálne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Univerzálne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Základné časti robota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Manipulačný mechanizmus - Je tvorený: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Ramenom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Ruka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Technologická hlavica/chápadlo (magnety prísavky)</w:t>
      </w:r>
    </w:p>
    <w:p>
      <w:pPr>
        <w:numPr>
          <w:numId w:val="0"/>
        </w:numPr>
        <w:ind w:left="420" w:left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4 základné typy:</w:t>
      </w: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ab/>
        <w:t>Vestnai, Unimate, Asea, IBM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Pohonné systémy robota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Mechanické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Pneumatické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Hydraulické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Elektrické - Krokové, DC, AC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Senzorový systém robota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Dotykové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Bezdotykové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Silové a momentové senzory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Robvízne senzory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Rôzne typy snímačov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Riadicí systém robota - Koordinacia vsetkeho dokopy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Riadenie pohybu robota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7"/>
        </w:numPr>
        <w:ind w:left="-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Bodové</w:t>
      </w:r>
    </w:p>
    <w:p>
      <w:pPr>
        <w:numPr>
          <w:ilvl w:val="0"/>
          <w:numId w:val="7"/>
        </w:numPr>
        <w:ind w:left="-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Dráhove</w:t>
      </w:r>
    </w:p>
    <w:p>
      <w:pPr>
        <w:numPr>
          <w:numId w:val="0"/>
        </w:numPr>
        <w:ind w:left="425" w:left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Programovanie robota</w:t>
      </w:r>
    </w:p>
    <w:p>
      <w:pPr>
        <w:numPr>
          <w:numId w:val="0"/>
        </w:numP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Manipulačný cyklus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Optimalizácia manipulačného cyklu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Zaviesť manipulačný cyklus do riadiacej časti robota</w:t>
      </w:r>
    </w:p>
    <w:p>
      <w:pPr>
        <w:numPr>
          <w:ilvl w:val="1"/>
          <w:numId w:val="8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Priamo z počítača</w:t>
      </w:r>
    </w:p>
    <w:p>
      <w:pPr>
        <w:numPr>
          <w:ilvl w:val="1"/>
          <w:numId w:val="8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Z ovládacieho panela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Manipulačný cyklus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ab/>
        <w:t>Programovanie polohovej osi robota</w:t>
      </w:r>
    </w:p>
    <w:p>
      <w:pPr>
        <w:numPr>
          <w:ilvl w:val="0"/>
          <w:numId w:val="9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Odhadom</w:t>
      </w:r>
    </w:p>
    <w:p>
      <w:pPr>
        <w:numPr>
          <w:ilvl w:val="0"/>
          <w:numId w:val="9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Výpočtom</w:t>
      </w:r>
    </w:p>
    <w:p>
      <w:pPr>
        <w:numPr>
          <w:ilvl w:val="0"/>
          <w:numId w:val="9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Predvádzaním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t>Snímače: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Snímač je súčaťou meniacého člena, sníma okamžitú hodnotu regulácie.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10"/>
        </w:numPr>
        <w:tabs>
          <w:tab w:val="left" w:pos="420"/>
          <w:tab w:val="clear" w:pos="425"/>
        </w:tabs>
        <w:ind w:left="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energie potrebnej k činnosti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Sú zdrojom energie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K činnosti potrebujú energiu</w:t>
      </w:r>
    </w:p>
    <w:p>
      <w:pPr>
        <w:numPr>
          <w:ilvl w:val="0"/>
          <w:numId w:val="10"/>
        </w:numPr>
        <w:tabs>
          <w:tab w:val="left" w:pos="420"/>
          <w:tab w:val="clear" w:pos="425"/>
        </w:tabs>
        <w:ind w:left="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fyzikálneho princípu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Mechanické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Elektrické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Pneumatické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Hydraulické</w:t>
      </w:r>
    </w:p>
    <w:p>
      <w:pPr>
        <w:numPr>
          <w:ilvl w:val="0"/>
          <w:numId w:val="10"/>
        </w:numPr>
        <w:tabs>
          <w:tab w:val="left" w:pos="420"/>
          <w:tab w:val="clear" w:pos="425"/>
        </w:tabs>
        <w:ind w:left="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snímanej veličiny</w:t>
      </w:r>
    </w:p>
    <w:p>
      <w:pPr>
        <w:numPr>
          <w:ilvl w:val="0"/>
          <w:numId w:val="10"/>
        </w:numPr>
        <w:tabs>
          <w:tab w:val="left" w:pos="420"/>
          <w:tab w:val="clear" w:pos="425"/>
        </w:tabs>
        <w:ind w:left="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styku s prostredím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Dotykové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Bezdotykové</w:t>
      </w:r>
    </w:p>
    <w:p>
      <w:pPr>
        <w:numPr>
          <w:ilvl w:val="0"/>
          <w:numId w:val="10"/>
        </w:numPr>
        <w:tabs>
          <w:tab w:val="left" w:pos="420"/>
          <w:tab w:val="clear" w:pos="425"/>
        </w:tabs>
        <w:ind w:left="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časovej spojitosti signálu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Spojité</w:t>
      </w:r>
    </w:p>
    <w:p>
      <w:pPr>
        <w:numPr>
          <w:ilvl w:val="1"/>
          <w:numId w:val="10"/>
        </w:numPr>
        <w:tabs>
          <w:tab w:val="left" w:pos="420"/>
          <w:tab w:val="clear" w:pos="840"/>
        </w:tabs>
        <w:ind w:left="420" w:leftChars="0" w:firstLine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Nespojité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Tenzometer - Odporové deformačné snímače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Kovové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Fóliové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Polovodičové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t>Prevodníky: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1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Delenie podľa fyzikálneho princípu</w:t>
      </w:r>
    </w:p>
    <w:p>
      <w:pPr>
        <w:numPr>
          <w:ilvl w:val="1"/>
          <w:numId w:val="1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Prevodníky neelektrických veličín</w:t>
      </w:r>
    </w:p>
    <w:p>
      <w:pPr>
        <w:numPr>
          <w:ilvl w:val="1"/>
          <w:numId w:val="1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Prevodníky elektrických veličín</w:t>
      </w:r>
    </w:p>
    <w:p>
      <w:pPr>
        <w:numPr>
          <w:ilvl w:val="2"/>
          <w:numId w:val="1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A/D</w:t>
      </w:r>
    </w:p>
    <w:p>
      <w:pPr>
        <w:numPr>
          <w:ilvl w:val="3"/>
          <w:numId w:val="12"/>
        </w:numPr>
        <w:tabs>
          <w:tab w:val="left" w:pos="420"/>
          <w:tab w:val="clear" w:pos="1680"/>
        </w:tabs>
        <w:ind w:left="168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Priame</w:t>
      </w:r>
    </w:p>
    <w:p>
      <w:pPr>
        <w:numPr>
          <w:ilvl w:val="3"/>
          <w:numId w:val="12"/>
        </w:numPr>
        <w:tabs>
          <w:tab w:val="left" w:pos="420"/>
          <w:tab w:val="clear" w:pos="1680"/>
        </w:tabs>
        <w:ind w:left="168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Nepriame</w:t>
      </w:r>
    </w:p>
    <w:p>
      <w:pPr>
        <w:numPr>
          <w:ilvl w:val="3"/>
          <w:numId w:val="12"/>
        </w:numPr>
        <w:tabs>
          <w:tab w:val="left" w:pos="420"/>
          <w:tab w:val="clear" w:pos="1680"/>
        </w:tabs>
        <w:ind w:left="168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So spätnou väzbou</w:t>
      </w:r>
    </w:p>
    <w:p>
      <w:pPr>
        <w:numPr>
          <w:ilvl w:val="3"/>
          <w:numId w:val="12"/>
        </w:numPr>
        <w:tabs>
          <w:tab w:val="left" w:pos="420"/>
          <w:tab w:val="clear" w:pos="1680"/>
        </w:tabs>
        <w:ind w:left="168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Bez spätnej väzby</w:t>
      </w:r>
    </w:p>
    <w:p>
      <w:pPr>
        <w:numPr>
          <w:ilvl w:val="2"/>
          <w:numId w:val="1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D/A</w:t>
      </w:r>
    </w:p>
    <w:p>
      <w:pPr>
        <w:numPr>
          <w:ilvl w:val="2"/>
          <w:numId w:val="1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E/E</w:t>
      </w:r>
    </w:p>
    <w:p>
      <w:pPr>
        <w:numPr>
          <w:ilvl w:val="1"/>
          <w:numId w:val="12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Medzisystémové prevodníky</w:t>
      </w:r>
    </w:p>
    <w:p>
      <w:pPr>
        <w:numPr>
          <w:ilvl w:val="2"/>
          <w:numId w:val="1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Elektricko hydraulický</w:t>
      </w:r>
    </w:p>
    <w:p>
      <w:pPr>
        <w:numPr>
          <w:ilvl w:val="2"/>
          <w:numId w:val="12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Elektricko pneumatický - Mení elekrickú veličinu na tlakovú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t>Zosilovače: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Z hladiska priebehu signálu v čase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Spojité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Nespojité</w:t>
      </w: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funkcie v obvode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Operačné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Invertujúci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Neinvertujúci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Derivačný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Diferenčný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Integračný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Výkonové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Oddelovacie</w:t>
      </w: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fyzikálnej veličiny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Pneumatické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Hydraulické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 výkonovou dýzou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 riadiacímy dízamy</w:t>
      </w:r>
    </w:p>
    <w:p>
      <w:pPr>
        <w:numPr>
          <w:ilvl w:val="2"/>
          <w:numId w:val="13"/>
        </w:numPr>
        <w:tabs>
          <w:tab w:val="left" w:pos="420"/>
          <w:tab w:val="clear" w:pos="1260"/>
        </w:tabs>
        <w:ind w:left="126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 hydraulickým posúvačom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Elektrické</w:t>
      </w: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statických charakteristík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Lineárne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Nelineárne</w:t>
      </w:r>
    </w:p>
    <w:p>
      <w:pPr>
        <w:numPr>
          <w:ilvl w:val="0"/>
          <w:numId w:val="13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Podľa dynamických charakteristík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Nízkofrekvenčné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Vysokofrekvenčné</w:t>
      </w:r>
    </w:p>
    <w:p>
      <w:pPr>
        <w:numPr>
          <w:ilvl w:val="1"/>
          <w:numId w:val="13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Širokopásmové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</w:pPr>
      <w:r>
        <w:rPr>
          <w:rFonts w:hint="default" w:ascii="Montserrat" w:hAnsi="Montserrat" w:cs="Montserrat" w:eastAsiaTheme="minorEastAsia"/>
          <w:b/>
          <w:bCs/>
          <w:sz w:val="28"/>
          <w:szCs w:val="28"/>
          <w:lang w:val="en" w:eastAsia="zh-CN" w:bidi="ar-SA"/>
        </w:rPr>
        <w:t>Akčné členy: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Regulačné pohony - Pohon je zariadenie ktoré mení stupný signál na výstupné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14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Rozdelenie podľa princípu</w:t>
      </w:r>
    </w:p>
    <w:p>
      <w:pPr>
        <w:numPr>
          <w:ilvl w:val="1"/>
          <w:numId w:val="14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Mechanické</w:t>
      </w:r>
    </w:p>
    <w:p>
      <w:pPr>
        <w:numPr>
          <w:ilvl w:val="1"/>
          <w:numId w:val="14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Pneumatické</w:t>
      </w:r>
    </w:p>
    <w:p>
      <w:pPr>
        <w:numPr>
          <w:ilvl w:val="1"/>
          <w:numId w:val="14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Hydraulické</w:t>
      </w:r>
    </w:p>
    <w:p>
      <w:pPr>
        <w:numPr>
          <w:ilvl w:val="1"/>
          <w:numId w:val="14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Elektrické</w:t>
      </w:r>
    </w:p>
    <w:p>
      <w:pPr>
        <w:numPr>
          <w:ilvl w:val="1"/>
          <w:numId w:val="14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Stavebnicové konštrukcie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Elektrické rotory</w:t>
      </w:r>
    </w:p>
    <w:p>
      <w:pPr>
        <w:numPr>
          <w:numId w:val="0"/>
        </w:numPr>
        <w:tabs>
          <w:tab w:val="left" w:pos="420"/>
        </w:tabs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DC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AC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Krokové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Synchrónne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r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  <w:t>Asynchrónne</w:t>
      </w:r>
    </w:p>
    <w:p>
      <w:pPr>
        <w:numPr>
          <w:numId w:val="0"/>
        </w:numPr>
        <w:ind w:leftChars="0"/>
        <w:rPr>
          <w:rFonts w:hint="default" w:ascii="Montserrat" w:hAnsi="Montserrat" w:cs="Montserrat"/>
          <w:b w:val="0"/>
          <w:bCs w:val="0"/>
          <w:sz w:val="21"/>
          <w:szCs w:val="22"/>
          <w:lang w:val="en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DejaVa Sans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y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">
    <w:altName w:val="Kornucopi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AE1288"/>
    <w:multiLevelType w:val="multilevel"/>
    <w:tmpl w:val="B3AE128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B3A8D69"/>
    <w:multiLevelType w:val="multilevel"/>
    <w:tmpl w:val="BB3A8D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8F6EAD1"/>
    <w:multiLevelType w:val="multilevel"/>
    <w:tmpl w:val="D8F6EA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E7F4C576"/>
    <w:multiLevelType w:val="singleLevel"/>
    <w:tmpl w:val="E7F4C5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DBA3B9C"/>
    <w:multiLevelType w:val="multilevel"/>
    <w:tmpl w:val="EDBA3B9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7FF4309"/>
    <w:multiLevelType w:val="multilevel"/>
    <w:tmpl w:val="F7FF43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DF75C8D"/>
    <w:multiLevelType w:val="multilevel"/>
    <w:tmpl w:val="FDF75C8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FF9C3B1"/>
    <w:multiLevelType w:val="multilevel"/>
    <w:tmpl w:val="FFF9C3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FFFFE099"/>
    <w:multiLevelType w:val="multilevel"/>
    <w:tmpl w:val="FFFFE09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FFE4D2D"/>
    <w:multiLevelType w:val="multilevel"/>
    <w:tmpl w:val="4FFE4D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E974A67"/>
    <w:multiLevelType w:val="singleLevel"/>
    <w:tmpl w:val="5E974A6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5F654D02"/>
    <w:multiLevelType w:val="singleLevel"/>
    <w:tmpl w:val="5F654D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FBA885F"/>
    <w:multiLevelType w:val="singleLevel"/>
    <w:tmpl w:val="5FBA88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6FBA1167"/>
    <w:multiLevelType w:val="multilevel"/>
    <w:tmpl w:val="6FBA11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77DC3579"/>
    <w:multiLevelType w:val="singleLevel"/>
    <w:tmpl w:val="77DC3579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 w:ascii="Montserrat" w:hAnsi="Montserra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0"/>
  </w:num>
  <w:num w:numId="13">
    <w:abstractNumId w:val="5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D92E6"/>
    <w:rsid w:val="2C9F6459"/>
    <w:rsid w:val="2F7D79B7"/>
    <w:rsid w:val="3BFC65AB"/>
    <w:rsid w:val="3E9FAA1C"/>
    <w:rsid w:val="3EFB007F"/>
    <w:rsid w:val="3F7D8B88"/>
    <w:rsid w:val="3FEB71A5"/>
    <w:rsid w:val="485FB516"/>
    <w:rsid w:val="549EC0A9"/>
    <w:rsid w:val="55DB9C0F"/>
    <w:rsid w:val="59FD7976"/>
    <w:rsid w:val="5AEDADA8"/>
    <w:rsid w:val="5D7F4166"/>
    <w:rsid w:val="5EFF42C4"/>
    <w:rsid w:val="5F8B25DD"/>
    <w:rsid w:val="5FFCC9BE"/>
    <w:rsid w:val="72EB20DA"/>
    <w:rsid w:val="76AF59BA"/>
    <w:rsid w:val="76EDFC44"/>
    <w:rsid w:val="77EC740C"/>
    <w:rsid w:val="7B7DFFB4"/>
    <w:rsid w:val="7C6F90B9"/>
    <w:rsid w:val="7DCFC831"/>
    <w:rsid w:val="7DDD8425"/>
    <w:rsid w:val="7EBFF68F"/>
    <w:rsid w:val="7EDD712B"/>
    <w:rsid w:val="7F5EF7AF"/>
    <w:rsid w:val="7FEECB39"/>
    <w:rsid w:val="7FF73F91"/>
    <w:rsid w:val="7FF745E3"/>
    <w:rsid w:val="7FFC776C"/>
    <w:rsid w:val="7FFC9A42"/>
    <w:rsid w:val="9B7F303E"/>
    <w:rsid w:val="9FAADB81"/>
    <w:rsid w:val="A7D7B1E6"/>
    <w:rsid w:val="ABFD85CC"/>
    <w:rsid w:val="BDFDDC33"/>
    <w:rsid w:val="CC3C06BA"/>
    <w:rsid w:val="CDD3A24F"/>
    <w:rsid w:val="D9E943B7"/>
    <w:rsid w:val="D9FE461C"/>
    <w:rsid w:val="DBF79A2A"/>
    <w:rsid w:val="DDBB7770"/>
    <w:rsid w:val="EAEB4ACD"/>
    <w:rsid w:val="EDF55162"/>
    <w:rsid w:val="F6E7690B"/>
    <w:rsid w:val="F6FD92E6"/>
    <w:rsid w:val="FA7FDDAD"/>
    <w:rsid w:val="FDFCF871"/>
    <w:rsid w:val="FECFC7BD"/>
    <w:rsid w:val="FFB161A6"/>
    <w:rsid w:val="FFD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Korn"/>
    <w:basedOn w:val="5"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330</Words>
  <Characters>2386</Characters>
  <Lines>0</Lines>
  <Paragraphs>0</Paragraphs>
  <TotalTime>66</TotalTime>
  <ScaleCrop>false</ScaleCrop>
  <LinksUpToDate>false</LinksUpToDate>
  <CharactersWithSpaces>2721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2019-12-15T12:25:00Z</dcterms:created>
  <dc:creator>hejtmus</dc:creator>
  <cp:lastModifiedBy>hejtmus</cp:lastModifiedBy>
  <dcterms:modified xsi:type="dcterms:W3CDTF">2019-12-15T23:04:55Z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