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Podsietovanie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Adresovanie classful v triede B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150.0.0.0/16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Max. Počet H v SN je 1100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Adresný priestor (AP) (</w:t>
      </w:r>
      <w:r>
        <w:rPr>
          <w:rFonts w:hint="default"/>
          <w:strike/>
          <w:dstrike w:val="0"/>
          <w:lang w:val="en"/>
        </w:rPr>
        <w:t>V</w:t>
      </w:r>
      <w:r>
        <w:rPr>
          <w:rFonts w:hint="default"/>
          <w:lang w:val="en"/>
        </w:rPr>
        <w:t xml:space="preserve"> = pre) 1(SN = subnet0 je: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2048 (najbližšia väžšia mocnina 2 k počtu hostov H)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vertAlign w:val="baseline"/>
          <w:lang w:val="en"/>
        </w:rPr>
      </w:pPr>
      <w:r>
        <w:rPr>
          <w:rFonts w:hint="default"/>
          <w:lang w:val="en"/>
        </w:rPr>
        <w:t>2048 = 2</w:t>
      </w:r>
      <w:r>
        <w:rPr>
          <w:rFonts w:hint="default"/>
          <w:vertAlign w:val="superscript"/>
          <w:lang w:val="en"/>
        </w:rPr>
        <w:t>11</w:t>
      </w:r>
      <w:r>
        <w:rPr>
          <w:rFonts w:hint="default"/>
          <w:vertAlign w:val="baseline"/>
          <w:lang w:val="en"/>
        </w:rPr>
        <w:t xml:space="preserve"> =&gt; 11bitov </w:t>
      </w:r>
      <w:r>
        <w:rPr>
          <w:rFonts w:hint="default"/>
          <w:strike/>
          <w:dstrike w:val="0"/>
          <w:vertAlign w:val="baseline"/>
          <w:lang w:val="en"/>
        </w:rPr>
        <w:t>V</w:t>
      </w:r>
      <w:r>
        <w:rPr>
          <w:rFonts w:hint="default"/>
          <w:vertAlign w:val="baseline"/>
          <w:lang w:val="en"/>
        </w:rPr>
        <w:t xml:space="preserve"> H</w:t>
      </w:r>
    </w:p>
    <w:p>
      <w:pPr>
        <w:numPr>
          <w:numId w:val="0"/>
        </w:numPr>
        <w:rPr>
          <w:rFonts w:hint="default"/>
          <w:vertAlign w:val="baseline"/>
          <w:lang w:val="en"/>
        </w:rPr>
      </w:pPr>
      <w:r>
        <w:rPr>
          <w:rFonts w:hint="default"/>
          <w:vertAlign w:val="baseline"/>
          <w:lang w:val="en"/>
        </w:rPr>
        <w:t>Mocnina určuje počet bitov pre adresovanie hostov.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vertAlign w:val="baseline"/>
          <w:lang w:val="en"/>
        </w:rPr>
      </w:pPr>
      <w:r>
        <w:rPr>
          <w:rFonts w:hint="default"/>
          <w:vertAlign w:val="baseline"/>
          <w:lang w:val="en"/>
        </w:rPr>
        <w:t>Subnet masku (SM) určím:</w:t>
      </w:r>
    </w:p>
    <w:p>
      <w:pPr>
        <w:numPr>
          <w:numId w:val="0"/>
        </w:numPr>
        <w:ind w:leftChars="0"/>
        <w:rPr>
          <w:rFonts w:hint="default"/>
          <w:vertAlign w:val="baseline"/>
          <w:lang w:val="en"/>
        </w:rPr>
      </w:pPr>
      <w:r>
        <w:rPr>
          <w:rFonts w:hint="default"/>
          <w:vertAlign w:val="baseline"/>
          <w:lang w:val="en"/>
        </w:rPr>
        <w:t>32-11 = /21 - Slashformát</w:t>
      </w:r>
    </w:p>
    <w:p>
      <w:pPr>
        <w:numPr>
          <w:numId w:val="0"/>
        </w:numPr>
        <w:ind w:leftChars="0"/>
        <w:rPr>
          <w:rFonts w:hint="default"/>
          <w:vertAlign w:val="baseline"/>
          <w:lang w:val="en"/>
        </w:rPr>
      </w:pPr>
      <w:r>
        <w:rPr>
          <w:rFonts w:hint="default"/>
          <w:vertAlign w:val="baseline"/>
          <w:lang w:val="en"/>
        </w:rPr>
        <w:t>Desiatkovo 255.255.248.</w:t>
      </w:r>
      <w:bookmarkStart w:id="0" w:name="_GoBack"/>
      <w:bookmarkEnd w:id="0"/>
      <w:r>
        <w:rPr>
          <w:rFonts w:hint="default"/>
          <w:vertAlign w:val="baseline"/>
          <w:lang w:val="en"/>
        </w:rPr>
        <w:t>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Kornucopi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a Sans">
    <w:altName w:val="Kornucopia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EA5DB9"/>
    <w:multiLevelType w:val="singleLevel"/>
    <w:tmpl w:val="BBEA5DB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8796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FB87963"/>
    <w:rsid w:val="547B4756"/>
    <w:rsid w:val="7FEF52B2"/>
    <w:rsid w:val="E5FE2612"/>
    <w:rsid w:val="FCFEE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Korn"/>
    <w:basedOn w:val="2"/>
    <w:qFormat/>
    <w:uiPriority w:val="0"/>
    <w:rPr>
      <w:rFonts w:ascii="Kornucopia" w:hAnsi="Kornucopia"/>
      <w:sz w:val="1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2020-01-21T12:38:00Z</dcterms:created>
  <dc:creator>hejtmus</dc:creator>
  <cp:lastModifiedBy>hejtmus</cp:lastModifiedBy>
  <dcterms:modified xsi:type="dcterms:W3CDTF">2020-01-28T11:37:21Z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