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2"/>
        <w:jc w:val="center"/>
        <w:rPr>
          <w:rFonts w:ascii="Kornucopia" w:hAnsi="Kornucopia" w:cs="Kornucopia" w:eastAsia="Kornucopia"/>
          <w:color w:val="000000"/>
          <w:sz w:val="160"/>
        </w:rPr>
      </w:pPr>
      <w:r>
        <w:rPr>
          <w:rFonts w:ascii="Kornucopia" w:hAnsi="Kornucopia" w:cs="Kornucopia" w:eastAsia="Kornucopia"/>
          <w:color w:val="000000" w:themeColor="text1"/>
          <w:sz w:val="160"/>
          <w:lang w:val="sk-SK"/>
        </w:rPr>
        <w:t xml:space="preserve">Kapacitor v AC obvode</w:t>
      </w:r>
      <w:r>
        <w:rPr>
          <w:rFonts w:ascii="Kornucopia" w:hAnsi="Kornucopia" w:cs="Kornucopia" w:eastAsia="Kornucopia"/>
        </w:rPr>
      </w:r>
      <w:r/>
    </w:p>
    <w:p>
      <w:pPr>
        <w:jc w:val="center"/>
        <w:rPr>
          <w:rFonts w:ascii="Ubuntu" w:hAnsi="Ubuntu" w:cs="Ubuntu" w:eastAsia="Ubuntu"/>
          <w:color w:val="000000"/>
        </w:rPr>
      </w:pPr>
      <w:r>
        <w:rPr>
          <w:rFonts w:ascii="Ubuntu" w:hAnsi="Ubuntu" w:cs="Ubuntu" w:eastAsia="Ubuntu"/>
          <w:color w:val="000000" w:themeColor="text1"/>
          <w:lang w:val="sk-SK"/>
        </w:rPr>
      </w:r>
      <w:r/>
      <w:r>
        <w:rPr>
          <w:rFonts w:ascii="Ubuntu" w:hAnsi="Ubuntu" w:cs="Ubuntu" w:eastAsia="Ubuntu"/>
          <w:color w:val="000000" w:themeColor="text1"/>
          <w:lang w:val="sk-SK"/>
        </w:rPr>
        <w:t xml:space="preserve">Kondenzátor pri raste napätia sa nabíja, pri maximálnom napätí je nabitý a s poklesom napätia sa vybíja. Čím rýchlejšie sa kondenzátor nabíja a vybíja a čím je väčšia jeho kapacita tým je prúd väčší. Kapacitor v obvode AC sa správa ako vodivosť (prevrátená hodnota odporu). Vodivosť závisí od kapacity kapacitora a uhlovej rýchlosti 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). </w:t>
      </w:r>
      <w:r>
        <w:rPr>
          <w:rFonts w:ascii="Ubuntu" w:hAnsi="Ubuntu" w:cs="Ubuntu" w:eastAsia="Ubuntu"/>
        </w:rPr>
      </w:r>
      <w:r/>
    </w:p>
    <w:p>
      <w:pPr>
        <w:jc w:val="center"/>
        <w:rPr>
          <w:rFonts w:ascii="Ubuntu" w:hAnsi="Ubuntu" w:cs="Ubuntu" w:eastAsia="Ubuntu"/>
          <w:color w:val="000000"/>
        </w:rPr>
      </w:pPr>
      <w:r>
        <w:rPr>
          <w:rFonts w:ascii="Ubuntu" w:hAnsi="Ubuntu" w:cs="Ubuntu" w:eastAsia="Ubuntu"/>
          <w:color w:val="000000" w:themeColor="text1"/>
          <w:lang w:val="sk-SK"/>
        </w:rPr>
        <w:t xml:space="preserve">A preto Xc = 1/ (</w:t>
      </w:r>
      <w:r>
        <w:rPr>
          <w:rFonts w:ascii="Ubuntu" w:hAnsi="Ubuntu" w:cs="Ubuntu" w:eastAsia="Ubuntu"/>
          <w:color w:val="000000" w:themeColor="text1"/>
          <w:sz w:val="22"/>
        </w:rPr>
        <w:t xml:space="preserve">ω*C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)</w:t>
      </w:r>
      <w:r>
        <w:rPr>
          <w:rFonts w:ascii="Ubuntu" w:hAnsi="Ubuntu" w:cs="Ubuntu" w:eastAsia="Ubuntu"/>
        </w:rPr>
      </w:r>
      <w:r/>
    </w:p>
    <w:p>
      <w:pPr>
        <w:jc w:val="center"/>
        <w:rPr>
          <w:rFonts w:ascii="Ubuntu" w:hAnsi="Ubuntu" w:cs="Ubuntu" w:eastAsia="Ubuntu"/>
          <w:color w:val="000000"/>
        </w:rPr>
      </w:pPr>
      <w:r>
        <w:rPr>
          <w:rFonts w:ascii="Ubuntu" w:hAnsi="Ubuntu" w:cs="Ubuntu" w:eastAsia="Ubuntu"/>
          <w:color w:val="000000" w:themeColor="text1"/>
          <w:lang w:val="sk-SK"/>
        </w:rPr>
        <w:t xml:space="preserve">Prúd predbieha napätie o </w:t>
      </w:r>
      <w:r>
        <w:rPr>
          <w:rFonts w:ascii="Ubuntu" w:hAnsi="Ubuntu" w:cs="Ubuntu" w:eastAsia="Ubuntu"/>
          <w:color w:val="000000" w:themeColor="text1"/>
          <w:sz w:val="22"/>
        </w:rPr>
        <w:t xml:space="preserve">π/2 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.</w:t>
      </w:r>
      <w:r>
        <w:rPr>
          <w:rFonts w:ascii="Ubuntu" w:hAnsi="Ubuntu" w:cs="Ubuntu" w:eastAsia="Ubuntu"/>
        </w:rPr>
      </w:r>
      <w:r/>
    </w:p>
    <w:p>
      <w:pPr>
        <w:jc w:val="center"/>
        <w:rPr>
          <w:rFonts w:ascii="Ubuntu" w:hAnsi="Ubuntu" w:cs="Ubuntu" w:eastAsia="Ubuntu"/>
          <w:color w:val="000000"/>
        </w:rPr>
      </w:pPr>
      <w:r>
        <w:rPr>
          <w:rFonts w:ascii="Ubuntu" w:hAnsi="Ubuntu" w:cs="Ubuntu" w:eastAsia="Ubuntu"/>
          <w:color w:val="000000" w:themeColor="text1"/>
          <w:lang w:val="sk-SK"/>
        </w:rPr>
      </w:r>
      <w: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:posOffset>1150844</wp:posOffset>
            </wp:positionH>
            <wp:positionV relativeFrom="paragraph">
              <wp:posOffset>1384993</wp:posOffset>
            </wp:positionV>
            <wp:extent cx="3514725" cy="2495549"/>
            <wp:effectExtent l="0" t="0" r="0" b="0"/>
            <wp:wrapSquare wrapText="bothSides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514725" cy="2495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 w:cs="Ubuntu" w:eastAsia="Ubuntu"/>
          <w:color w:val="000000" w:themeColor="text1"/>
          <w:lang w:val="sk-SK"/>
        </w:rPr>
        <w:t xml:space="preserve">u = Um(sin*</w:t>
      </w:r>
      <w:r>
        <w:rPr>
          <w:rFonts w:ascii="Ubuntu" w:hAnsi="Ubuntu" w:cs="Ubuntu" w:eastAsia="Ubuntu"/>
          <w:color w:val="000000" w:themeColor="text1"/>
          <w:sz w:val="22"/>
        </w:rPr>
        <w:t xml:space="preserve">ω*</w:t>
      </w:r>
      <w:r>
        <w:rPr>
          <w:rFonts w:ascii="Ubuntu" w:hAnsi="Ubuntu" w:cs="Ubuntu" w:eastAsia="Ubuntu"/>
          <w:color w:val="000000" w:themeColor="text1"/>
          <w:sz w:val="22"/>
        </w:rPr>
        <w:t xml:space="preserve">t+</w:t>
      </w:r>
      <w:r>
        <w:rPr>
          <w:rFonts w:ascii="Ubuntu" w:hAnsi="Ubuntu" w:cs="Ubuntu" w:eastAsia="Ubuntu"/>
          <w:color w:val="000000" w:themeColor="text1"/>
          <w:sz w:val="22"/>
        </w:rPr>
        <w:t xml:space="preserve">π/2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)</w:t>
      </w:r>
      <w:r>
        <w:rPr>
          <w:rFonts w:ascii="Ubuntu" w:hAnsi="Ubuntu" w:cs="Ubuntu" w:eastAsia="Ubuntu"/>
        </w:rPr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6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5">
    <w:name w:val="Table Grid"/>
    <w:basedOn w:val="2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6">
    <w:name w:val="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7">
    <w:name w:val="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8">
    <w:name w:val="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9">
    <w:name w:val="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0">
    <w:name w:val="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1">
    <w:name w:val="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2">
    <w:name w:val="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3">
    <w:name w:val="Bordered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4">
    <w:name w:val="Bordered - Accent 1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5">
    <w:name w:val="Bordered - Accent 2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6">
    <w:name w:val="Bordered - Accent 3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7">
    <w:name w:val="Bordered - Accent 4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8">
    <w:name w:val="Bordered - Accent 5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9">
    <w:name w:val="Bordered - Accent 6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0">
    <w:name w:val="Bordered &amp; 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Bordered &amp; 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Bordered &amp; 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Bordered &amp; 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4">
    <w:name w:val="Bordered &amp; 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Bordered &amp; 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Bordered &amp; 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7">
    <w:name w:val="Hyperlink"/>
    <w:uiPriority w:val="99"/>
    <w:unhideWhenUsed/>
    <w:rPr>
      <w:color w:val="0000FF" w:themeColor="hyperlink"/>
      <w:u w:val="single"/>
    </w:rPr>
  </w:style>
  <w:style w:type="paragraph" w:styleId="198">
    <w:name w:val="footnote text"/>
    <w:basedOn w:val="211"/>
    <w:uiPriority w:val="99"/>
    <w:semiHidden/>
    <w:unhideWhenUsed/>
    <w:rPr>
      <w:sz w:val="20"/>
    </w:rPr>
    <w:pPr>
      <w:spacing w:lineRule="auto" w:line="240" w:after="0"/>
    </w:pPr>
  </w:style>
  <w:style w:type="character" w:styleId="199">
    <w:name w:val="Footnote Text Char"/>
    <w:uiPriority w:val="99"/>
    <w:semiHidden/>
    <w:rPr>
      <w:sz w:val="20"/>
    </w:rPr>
  </w:style>
  <w:style w:type="character" w:styleId="200">
    <w:name w:val="footnote reference"/>
    <w:uiPriority w:val="99"/>
    <w:semiHidden/>
    <w:unhideWhenUsed/>
    <w:rPr>
      <w:vertAlign w:val="superscript"/>
    </w:rPr>
  </w:style>
  <w:style w:type="paragraph" w:styleId="201">
    <w:name w:val="toc 1"/>
    <w:basedOn w:val="211"/>
    <w:next w:val="211"/>
    <w:uiPriority w:val="39"/>
    <w:unhideWhenUsed/>
    <w:pPr>
      <w:ind w:left="0" w:right="0" w:hanging="0"/>
      <w:spacing w:after="57"/>
    </w:pPr>
  </w:style>
  <w:style w:type="paragraph" w:styleId="202">
    <w:name w:val="toc 2"/>
    <w:basedOn w:val="211"/>
    <w:next w:val="211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11"/>
    <w:next w:val="211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11"/>
    <w:next w:val="211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11"/>
    <w:next w:val="211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11"/>
    <w:next w:val="211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11"/>
    <w:next w:val="211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11"/>
    <w:next w:val="211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11"/>
    <w:next w:val="211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 w:default="1">
    <w:name w:val="Normal"/>
    <w:qFormat/>
  </w:style>
  <w:style w:type="paragraph" w:styleId="212">
    <w:name w:val="Heading 1"/>
    <w:basedOn w:val="211"/>
    <w:next w:val="2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3">
    <w:name w:val="Heading 2"/>
    <w:basedOn w:val="211"/>
    <w:next w:val="2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4">
    <w:name w:val="Heading 3"/>
    <w:basedOn w:val="211"/>
    <w:next w:val="2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5">
    <w:name w:val="Heading 4"/>
    <w:basedOn w:val="211"/>
    <w:next w:val="2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6">
    <w:name w:val="Heading 5"/>
    <w:basedOn w:val="211"/>
    <w:next w:val="2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7">
    <w:name w:val="Heading 6"/>
    <w:basedOn w:val="211"/>
    <w:next w:val="2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8">
    <w:name w:val="Heading 7"/>
    <w:basedOn w:val="211"/>
    <w:next w:val="2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19">
    <w:name w:val="Heading 8"/>
    <w:basedOn w:val="211"/>
    <w:next w:val="2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0">
    <w:name w:val="Heading 9"/>
    <w:basedOn w:val="211"/>
    <w:next w:val="2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2" w:default="1">
    <w:name w:val="No List"/>
    <w:uiPriority w:val="99"/>
    <w:semiHidden/>
    <w:unhideWhenUsed/>
  </w:style>
  <w:style w:type="paragraph" w:styleId="223">
    <w:name w:val="Foot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4">
    <w:name w:val="Head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No Spacing"/>
    <w:qFormat/>
    <w:uiPriority w:val="1"/>
    <w:pPr>
      <w:spacing w:lineRule="auto" w:line="240" w:after="0"/>
    </w:pPr>
  </w:style>
  <w:style w:type="paragraph" w:styleId="226">
    <w:name w:val="Quote"/>
    <w:basedOn w:val="211"/>
    <w:next w:val="2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7">
    <w:name w:val="Subtitle"/>
    <w:basedOn w:val="211"/>
    <w:next w:val="2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8">
    <w:name w:val="Intense Quote"/>
    <w:basedOn w:val="211"/>
    <w:next w:val="2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9">
    <w:name w:val="Title"/>
    <w:basedOn w:val="211"/>
    <w:next w:val="2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0">
    <w:name w:val="List Paragraph"/>
    <w:basedOn w:val="211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