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3E24" w14:textId="77777777" w:rsidR="00517496" w:rsidRDefault="006939C8">
      <w:pPr>
        <w:pStyle w:val="Title"/>
        <w:rPr>
          <w:lang w:val="sk-SK"/>
        </w:rPr>
      </w:pPr>
      <w:bookmarkStart w:id="0" w:name="_GoBack"/>
      <w:bookmarkEnd w:id="0"/>
      <w:r>
        <w:rPr>
          <w:lang w:val="sk-SK"/>
        </w:rPr>
        <w:t>Hysterezna slučka</w:t>
      </w:r>
    </w:p>
    <w:p w14:paraId="41ADF266" w14:textId="77777777" w:rsidR="00517496" w:rsidRDefault="006939C8">
      <w:pPr>
        <w:pStyle w:val="Subtitle"/>
        <w:rPr>
          <w:lang w:val="sk-SK"/>
        </w:rPr>
      </w:pPr>
      <w:r>
        <w:rPr>
          <w:lang w:val="sk-SK"/>
        </w:rPr>
        <w:t>hysteresis loop</w:t>
      </w:r>
    </w:p>
    <w:p w14:paraId="49390EB1" w14:textId="77777777" w:rsidR="00517496" w:rsidRDefault="00517496">
      <w:pPr>
        <w:pStyle w:val="Standard"/>
        <w:rPr>
          <w:rFonts w:ascii="Calibri" w:hAnsi="Calibri"/>
          <w:lang w:val="sk-SK"/>
        </w:rPr>
      </w:pPr>
    </w:p>
    <w:p w14:paraId="2CF57BC3" w14:textId="77777777" w:rsidR="00517496" w:rsidRDefault="006939C8">
      <w:pPr>
        <w:pStyle w:val="Standard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Závislosť magnetickej indukcie od intenzity</w:t>
      </w:r>
    </w:p>
    <w:p w14:paraId="6099AB0D" w14:textId="77777777" w:rsidR="00517496" w:rsidRDefault="006939C8">
      <w:pPr>
        <w:pStyle w:val="Standard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Krivka prvotnej magnetizacie je krivka ktorá vznikne keď látku prvý krát zmagnetizujeme.</w:t>
      </w:r>
    </w:p>
    <w:p w14:paraId="0243E8F1" w14:textId="77777777" w:rsidR="00517496" w:rsidRDefault="006939C8">
      <w:pPr>
        <w:pStyle w:val="Standard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 xml:space="preserve">Ak sa indukcia </w:t>
      </w:r>
      <w:r>
        <w:rPr>
          <w:rFonts w:ascii="Calibri" w:hAnsi="Calibri"/>
          <w:lang w:val="sk-SK"/>
        </w:rPr>
        <w:t>dostane k bodu B daľším zvyšovaním intenzity sa indukcia menit nebude.</w:t>
      </w:r>
    </w:p>
    <w:p w14:paraId="024C2984" w14:textId="77777777" w:rsidR="00517496" w:rsidRDefault="006939C8">
      <w:pPr>
        <w:pStyle w:val="Standard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Ak látku zmagnetizujeme opakovane, už nepôjde po krivke prvotnej magnetizacie ale po hystereznej slučke.</w:t>
      </w:r>
    </w:p>
    <w:p w14:paraId="3EE156C4" w14:textId="77777777" w:rsidR="00517496" w:rsidRDefault="006939C8">
      <w:pPr>
        <w:pStyle w:val="Standard"/>
        <w:jc w:val="center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Zvyšovaním intenzity, indukcia rastie pomalšie až do bodu nasítenia. Indukcia z</w:t>
      </w:r>
      <w:r>
        <w:rPr>
          <w:rFonts w:ascii="Calibri" w:hAnsi="Calibri"/>
          <w:lang w:val="sk-SK"/>
        </w:rPr>
        <w:t xml:space="preserve">ačína postupne klesať lebo sa trácaju účinky magnetického poľa čiže intenzita. Keď je intenzita 0 v látke zostaňe remanentný čiže zvyškový magnetizmu. Demagnetizačná charakteristika je časť krivky pri ktorej prebieha odmagnetizovanie. </w:t>
      </w:r>
      <w:r>
        <w:rPr>
          <w:rFonts w:ascii="Calibri" w:hAnsi="Calibri"/>
          <w:b/>
          <w:bCs/>
          <w:lang w:val="sk-SK"/>
        </w:rPr>
        <w:t xml:space="preserve">Hc </w:t>
      </w:r>
      <w:r>
        <w:rPr>
          <w:rFonts w:ascii="Calibri" w:hAnsi="Calibri"/>
          <w:lang w:val="sk-SK"/>
        </w:rPr>
        <w:t>je koencitívna sil</w:t>
      </w:r>
      <w:r>
        <w:rPr>
          <w:rFonts w:ascii="Calibri" w:hAnsi="Calibri"/>
          <w:lang w:val="sk-SK"/>
        </w:rPr>
        <w:t xml:space="preserve">a - je to intenzita magnetickeho pola pri nulovej indukcii. </w:t>
      </w:r>
      <w:r>
        <w:rPr>
          <w:rFonts w:ascii="Calibri" w:hAnsi="Calibri"/>
          <w:b/>
          <w:bCs/>
          <w:lang w:val="sk-SK"/>
        </w:rPr>
        <w:t xml:space="preserve">Hysterezna slučka </w:t>
      </w:r>
      <w:r>
        <w:rPr>
          <w:rFonts w:ascii="Calibri" w:hAnsi="Calibri"/>
          <w:lang w:val="sk-SK"/>
        </w:rPr>
        <w:t>je pre každý materiál iná. Plocha hystereznej slučky ~ práci ktorú je potrebné vynaložiť na premagnetizovanie feromagnetickej látky.</w:t>
      </w:r>
    </w:p>
    <w:sectPr w:rsidR="005174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35B2" w14:textId="77777777" w:rsidR="00000000" w:rsidRDefault="006939C8">
      <w:r>
        <w:separator/>
      </w:r>
    </w:p>
  </w:endnote>
  <w:endnote w:type="continuationSeparator" w:id="0">
    <w:p w14:paraId="05E6DC37" w14:textId="77777777" w:rsidR="00000000" w:rsidRDefault="0069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A7550" w14:textId="77777777" w:rsidR="00000000" w:rsidRDefault="006939C8">
      <w:r>
        <w:rPr>
          <w:color w:val="000000"/>
        </w:rPr>
        <w:separator/>
      </w:r>
    </w:p>
  </w:footnote>
  <w:footnote w:type="continuationSeparator" w:id="0">
    <w:p w14:paraId="54ABAF6E" w14:textId="77777777" w:rsidR="00000000" w:rsidRDefault="00693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17496"/>
    <w:rsid w:val="00517496"/>
    <w:rsid w:val="006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244E"/>
  <w15:docId w15:val="{989C261E-7513-4459-8744-A8E28A5E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Šimon Slamka</cp:lastModifiedBy>
  <cp:revision>2</cp:revision>
  <dcterms:created xsi:type="dcterms:W3CDTF">2018-09-20T14:08:00Z</dcterms:created>
  <dcterms:modified xsi:type="dcterms:W3CDTF">2018-09-20T14:08:00Z</dcterms:modified>
</cp:coreProperties>
</file>