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BFB38" w14:textId="77777777" w:rsidR="007809F2" w:rsidRPr="007809F2" w:rsidRDefault="00F100D3" w:rsidP="007809F2">
      <w:pPr>
        <w:jc w:val="center"/>
        <w:rPr>
          <w:b/>
          <w:bCs/>
          <w:sz w:val="28"/>
          <w:szCs w:val="28"/>
        </w:rPr>
      </w:pPr>
      <w:r w:rsidRPr="007809F2">
        <w:rPr>
          <w:b/>
          <w:bCs/>
          <w:sz w:val="28"/>
          <w:szCs w:val="28"/>
        </w:rPr>
        <w:t>LED (Light Emitting Diode)</w:t>
      </w:r>
    </w:p>
    <w:p w14:paraId="21817C05" w14:textId="77777777" w:rsidR="0083654C" w:rsidRDefault="007809F2">
      <w:r>
        <w:t>V</w:t>
      </w:r>
      <w:r w:rsidR="00F100D3">
        <w:t> preklade znamená dióda, ktorá vyžaruje optické žiarenie.</w:t>
      </w:r>
    </w:p>
    <w:p w14:paraId="7F7F9C23" w14:textId="77777777" w:rsidR="00F100D3" w:rsidRDefault="00F100D3" w:rsidP="007809F2">
      <w:pPr>
        <w:ind w:firstLine="708"/>
        <w:jc w:val="both"/>
      </w:pPr>
      <w:r>
        <w:t>Využíva sa u nej princíp elektroluminisc</w:t>
      </w:r>
      <w:r w:rsidR="007809F2">
        <w:t>e</w:t>
      </w:r>
      <w:r>
        <w:t>ncie, pri ktorej je PN prechodom vyžarované optické žiarenie. Základný princíp je rovnaký ako u usmerňovacej diódy.</w:t>
      </w:r>
    </w:p>
    <w:p w14:paraId="5D95E020" w14:textId="53895444" w:rsidR="007809F2" w:rsidRDefault="00F100D3" w:rsidP="007809F2">
      <w:pPr>
        <w:tabs>
          <w:tab w:val="left" w:pos="426"/>
        </w:tabs>
      </w:pPr>
      <w:r w:rsidRPr="007809F2">
        <w:rPr>
          <w:b/>
          <w:bCs/>
        </w:rPr>
        <w:t>Poznáme dva typy PN priechodov:</w:t>
      </w:r>
      <w:r w:rsidR="007809F2">
        <w:rPr>
          <w:b/>
          <w:bCs/>
        </w:rPr>
        <w:br/>
      </w:r>
      <w:r w:rsidR="007809F2">
        <w:tab/>
      </w:r>
      <w:r>
        <w:t xml:space="preserve">a.) </w:t>
      </w:r>
      <w:r w:rsidRPr="007809F2">
        <w:rPr>
          <w:b/>
          <w:bCs/>
        </w:rPr>
        <w:t>homogénne</w:t>
      </w:r>
      <w:r>
        <w:t xml:space="preserve"> prechody </w:t>
      </w:r>
      <w:r w:rsidR="003202F9" w:rsidRPr="003202F9">
        <w:rPr>
          <w:b/>
          <w:bCs/>
        </w:rPr>
        <w:t>obr. č. 1</w:t>
      </w:r>
      <w:r w:rsidR="003202F9">
        <w:t xml:space="preserve"> </w:t>
      </w:r>
      <w:r>
        <w:t>sú najjednoduchšie typy prechodov, ktoré sú vytvárané z jedného typu materiálu na obidvoch stranách dotované prímesami P a</w:t>
      </w:r>
      <w:r w:rsidR="007809F2">
        <w:t> </w:t>
      </w:r>
      <w:r>
        <w:t>N</w:t>
      </w:r>
      <w:r w:rsidR="007809F2">
        <w:t>.</w:t>
      </w:r>
      <w:r w:rsidR="00DD1121">
        <w:t xml:space="preserve"> Obsahujú </w:t>
      </w:r>
      <w:r w:rsidR="00DD1121" w:rsidRPr="00DD1121">
        <w:rPr>
          <w:b/>
          <w:bCs/>
        </w:rPr>
        <w:t>jeden</w:t>
      </w:r>
      <w:r w:rsidR="00DD1121">
        <w:t xml:space="preserve"> PN prechod.</w:t>
      </w:r>
      <w:r w:rsidR="007809F2">
        <w:br/>
      </w:r>
      <w:r w:rsidR="007809F2">
        <w:tab/>
      </w:r>
      <w:r>
        <w:t xml:space="preserve">b.) </w:t>
      </w:r>
      <w:r w:rsidRPr="007809F2">
        <w:rPr>
          <w:b/>
          <w:bCs/>
        </w:rPr>
        <w:t>heterogénne</w:t>
      </w:r>
      <w:r>
        <w:t xml:space="preserve"> prechody </w:t>
      </w:r>
      <w:r w:rsidR="003202F9">
        <w:t xml:space="preserve"> </w:t>
      </w:r>
      <w:r w:rsidR="003202F9" w:rsidRPr="003202F9">
        <w:rPr>
          <w:b/>
          <w:bCs/>
        </w:rPr>
        <w:t>obr. č.2</w:t>
      </w:r>
      <w:r>
        <w:t xml:space="preserve">– skladajú sa z dvoch rôznych polovodičových materiálov napr. GaAs a AlGaAs. Obsahujú </w:t>
      </w:r>
      <w:r w:rsidRPr="00DD1121">
        <w:rPr>
          <w:b/>
          <w:bCs/>
        </w:rPr>
        <w:t>viacej</w:t>
      </w:r>
      <w:r>
        <w:t xml:space="preserve"> PN prechodov. </w:t>
      </w:r>
    </w:p>
    <w:p w14:paraId="59C41DBD" w14:textId="582587B7" w:rsidR="007809F2" w:rsidRDefault="00F100D3" w:rsidP="007809F2">
      <w:pPr>
        <w:tabs>
          <w:tab w:val="left" w:pos="567"/>
        </w:tabs>
        <w:ind w:left="567"/>
      </w:pPr>
      <w:r w:rsidRPr="007809F2">
        <w:rPr>
          <w:b/>
          <w:bCs/>
        </w:rPr>
        <w:t>Výhody</w:t>
      </w:r>
      <w:r>
        <w:t xml:space="preserve"> – výkonnejšie ako s homogénnym prechodom</w:t>
      </w:r>
      <w:r w:rsidR="00400866">
        <w:t>,</w:t>
      </w:r>
      <w:r w:rsidR="007809F2">
        <w:br/>
      </w:r>
      <w:r w:rsidRPr="007809F2">
        <w:rPr>
          <w:b/>
          <w:bCs/>
        </w:rPr>
        <w:t>Nevýhody</w:t>
      </w:r>
      <w:r>
        <w:t xml:space="preserve"> - </w:t>
      </w:r>
      <w:r w:rsidR="007809F2">
        <w:t>zložitejšie a</w:t>
      </w:r>
      <w:r w:rsidR="00400866">
        <w:t> </w:t>
      </w:r>
      <w:r w:rsidR="007809F2">
        <w:t>drahšie</w:t>
      </w:r>
      <w:r w:rsidR="00400866">
        <w:t xml:space="preserve"> </w:t>
      </w:r>
      <w:r w:rsidR="00400866">
        <w:t>ako s homogénnym prechodom</w:t>
      </w:r>
      <w:r w:rsidR="00400866">
        <w:t>,</w:t>
      </w:r>
      <w:r w:rsidR="007809F2">
        <w:br/>
      </w:r>
      <w:r w:rsidR="007809F2" w:rsidRPr="007809F2">
        <w:rPr>
          <w:b/>
          <w:bCs/>
        </w:rPr>
        <w:t>Použitie</w:t>
      </w:r>
      <w:r w:rsidR="007809F2">
        <w:t xml:space="preserve"> - hlavne laserov</w:t>
      </w:r>
      <w:r w:rsidR="00400866">
        <w:t>é</w:t>
      </w:r>
      <w:r w:rsidR="007809F2">
        <w:t xml:space="preserve"> diód</w:t>
      </w:r>
      <w:r w:rsidR="00400866">
        <w:t>y</w:t>
      </w:r>
      <w:r w:rsidR="007809F2">
        <w:t>.</w:t>
      </w:r>
    </w:p>
    <w:p w14:paraId="53B5CE00" w14:textId="06F6A11A" w:rsidR="007809F2" w:rsidRDefault="00DD1121" w:rsidP="007809F2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0866F07" wp14:editId="10CD617B">
                <wp:simplePos x="0" y="0"/>
                <wp:positionH relativeFrom="margin">
                  <wp:align>right</wp:align>
                </wp:positionH>
                <wp:positionV relativeFrom="paragraph">
                  <wp:posOffset>1391285</wp:posOffset>
                </wp:positionV>
                <wp:extent cx="22860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20" y="20057"/>
                    <wp:lineTo x="21420" y="0"/>
                    <wp:lineTo x="0" y="0"/>
                  </wp:wrapPolygon>
                </wp:wrapThrough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578DD" w14:textId="77777777" w:rsidR="00DD1121" w:rsidRPr="00317BE6" w:rsidRDefault="00DD1121" w:rsidP="00DD1121">
                            <w:pPr>
                              <w:pStyle w:val="Popis"/>
                            </w:pPr>
                            <w:r w:rsidRPr="00507471">
                              <w:rPr>
                                <w:b/>
                                <w:bCs/>
                              </w:rPr>
                              <w:t>obr. č.2</w:t>
                            </w:r>
                            <w:r>
                              <w:t xml:space="preserve"> Heterogénny prechod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66F07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128.8pt;margin-top:109.55pt;width:180pt;height:.05pt;z-index:-251654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" stroked="f">
                <v:textbox style="mso-fit-shape-to-text:t" inset="0,0,0,0">
                  <w:txbxContent>
                    <w:p w14:paraId="4F8578DD" w14:textId="77777777" w:rsidR="00DD1121" w:rsidRPr="00317BE6" w:rsidRDefault="00DD1121" w:rsidP="00DD1121">
                      <w:pPr>
                        <w:pStyle w:val="Popis"/>
                      </w:pPr>
                      <w:r w:rsidRPr="00507471">
                        <w:rPr>
                          <w:b/>
                          <w:bCs/>
                        </w:rPr>
                        <w:t>obr. č.2</w:t>
                      </w:r>
                      <w:r>
                        <w:t xml:space="preserve"> Heterogénny prechod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809F2">
        <w:t xml:space="preserve">                                 </w:t>
      </w:r>
      <w:r w:rsidR="007809F2">
        <w:rPr>
          <w:noProof/>
        </w:rPr>
        <w:drawing>
          <wp:inline distT="0" distB="0" distL="0" distR="0" wp14:anchorId="329B4037" wp14:editId="08FB50EE">
            <wp:extent cx="1672446" cy="1343025"/>
            <wp:effectExtent l="0" t="0" r="4445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321_10062351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3" t="23369" r="37996" b="29894"/>
                    <a:stretch/>
                  </pic:blipFill>
                  <pic:spPr bwMode="auto">
                    <a:xfrm>
                      <a:off x="0" y="0"/>
                      <a:ext cx="1677750" cy="134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5C70DC" wp14:editId="71627CD0">
                <wp:simplePos x="0" y="0"/>
                <wp:positionH relativeFrom="column">
                  <wp:posOffset>-4445</wp:posOffset>
                </wp:positionH>
                <wp:positionV relativeFrom="paragraph">
                  <wp:posOffset>1429385</wp:posOffset>
                </wp:positionV>
                <wp:extent cx="22860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20" y="20057"/>
                    <wp:lineTo x="21420" y="0"/>
                    <wp:lineTo x="0" y="0"/>
                  </wp:wrapPolygon>
                </wp:wrapThrough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60AB5" w14:textId="77777777" w:rsidR="00DD1121" w:rsidRPr="00317BE6" w:rsidRDefault="00DD1121" w:rsidP="00DD1121">
                            <w:pPr>
                              <w:pStyle w:val="Popis"/>
                            </w:pPr>
                            <w:r w:rsidRPr="00507471">
                              <w:rPr>
                                <w:b/>
                                <w:bCs/>
                              </w:rPr>
                              <w:t>obr. č.1</w:t>
                            </w:r>
                            <w:r>
                              <w:t xml:space="preserve"> Homogénny prechod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C70DC" id="Textové pole 4" o:spid="_x0000_s1027" type="#_x0000_t202" style="position:absolute;margin-left:-.35pt;margin-top:112.55pt;width:180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" stroked="f">
                <v:textbox style="mso-fit-shape-to-text:t" inset="0,0,0,0">
                  <w:txbxContent>
                    <w:p w14:paraId="38060AB5" w14:textId="77777777" w:rsidR="00DD1121" w:rsidRPr="00317BE6" w:rsidRDefault="00DD1121" w:rsidP="00DD1121">
                      <w:pPr>
                        <w:pStyle w:val="Popis"/>
                      </w:pPr>
                      <w:r w:rsidRPr="00507471">
                        <w:rPr>
                          <w:b/>
                          <w:bCs/>
                        </w:rPr>
                        <w:t>obr. č.1</w:t>
                      </w:r>
                      <w:r>
                        <w:t xml:space="preserve"> Homogénny prechod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809F2">
        <w:rPr>
          <w:noProof/>
        </w:rPr>
        <w:drawing>
          <wp:anchor distT="0" distB="0" distL="114300" distR="114300" simplePos="0" relativeHeight="251658240" behindDoc="1" locked="0" layoutInCell="1" allowOverlap="1" wp14:anchorId="6A5B300C" wp14:editId="474F1932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22860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20" y="21300"/>
                <wp:lineTo x="21420" y="0"/>
                <wp:lineTo x="0" y="0"/>
              </wp:wrapPolygon>
            </wp:wrapTight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321_10061660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6" t="32187" r="38492" b="36067"/>
                    <a:stretch/>
                  </pic:blipFill>
                  <pic:spPr bwMode="auto"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CB6E3" w14:textId="4CF1AAC1" w:rsidR="00F100D3" w:rsidRDefault="00F100D3"/>
    <w:p w14:paraId="6E5179EC" w14:textId="34119515" w:rsidR="007C37B0" w:rsidRPr="00EA5C5B" w:rsidRDefault="007C37B0">
      <w:pPr>
        <w:rPr>
          <w:b/>
          <w:bCs/>
          <w:u w:val="single"/>
        </w:rPr>
      </w:pPr>
      <w:r w:rsidRPr="00EA5C5B">
        <w:rPr>
          <w:b/>
          <w:bCs/>
          <w:u w:val="single"/>
        </w:rPr>
        <w:t>Farba vyžarovaného svetla</w:t>
      </w:r>
      <w:r w:rsidR="00AF662B" w:rsidRPr="00EA5C5B">
        <w:rPr>
          <w:b/>
          <w:bCs/>
          <w:u w:val="single"/>
        </w:rPr>
        <w:t>.</w:t>
      </w:r>
    </w:p>
    <w:p w14:paraId="6150E515" w14:textId="43E9953E" w:rsidR="00AF662B" w:rsidRDefault="00AF662B">
      <w:r>
        <w:t>LED môžu vyžarovať</w:t>
      </w:r>
      <w:r w:rsidR="00C87646">
        <w:t xml:space="preserve"> v</w:t>
      </w:r>
      <w:r w:rsidR="00400866">
        <w:t>y</w:t>
      </w:r>
      <w:r w:rsidR="00C87646">
        <w:t>žarovať</w:t>
      </w:r>
      <w:r w:rsidR="009F06D5">
        <w:t xml:space="preserve"> svetlo v oblasti</w:t>
      </w:r>
      <w:r w:rsidR="00C87646">
        <w:t>:</w:t>
      </w:r>
      <w:r w:rsidR="004E0E45">
        <w:t xml:space="preserve"> </w:t>
      </w:r>
      <w:r w:rsidR="00257A55">
        <w:br/>
        <w:t>- infračervenej</w:t>
      </w:r>
      <w:r w:rsidR="009500CE">
        <w:t xml:space="preserve"> ( </w:t>
      </w:r>
      <w:r w:rsidR="00043872">
        <w:rPr>
          <w:rFonts w:cstheme="minorHAnsi"/>
        </w:rPr>
        <w:t>&gt;</w:t>
      </w:r>
      <w:r w:rsidR="00107E38">
        <w:t xml:space="preserve"> 800 nm)</w:t>
      </w:r>
      <w:r w:rsidR="00207DB3">
        <w:t>,</w:t>
      </w:r>
      <w:r w:rsidR="00257A55">
        <w:br/>
        <w:t xml:space="preserve">- </w:t>
      </w:r>
      <w:r w:rsidR="00CE1CF9">
        <w:t>viditeľnej</w:t>
      </w:r>
      <w:r w:rsidR="002E4CEA">
        <w:t xml:space="preserve"> (390 – 800 nm)</w:t>
      </w:r>
      <w:r w:rsidR="00207DB3">
        <w:t>,</w:t>
      </w:r>
      <w:r w:rsidR="00CE1CF9">
        <w:br/>
        <w:t>- ultrafialovej</w:t>
      </w:r>
      <w:r w:rsidR="004E0E45">
        <w:t xml:space="preserve"> </w:t>
      </w:r>
      <w:r w:rsidR="003D1AB0">
        <w:t>(</w:t>
      </w:r>
      <w:r w:rsidR="003D1AB0">
        <w:rPr>
          <w:rFonts w:cstheme="minorHAnsi"/>
        </w:rPr>
        <w:t>&lt;</w:t>
      </w:r>
      <w:r w:rsidR="003D1AB0">
        <w:t xml:space="preserve"> 390 nm)</w:t>
      </w:r>
      <w:r w:rsidR="00207DB3">
        <w:t>.</w:t>
      </w:r>
    </w:p>
    <w:p w14:paraId="7232E927" w14:textId="5C1B58BC" w:rsidR="006C3625" w:rsidRDefault="00207DB3" w:rsidP="00507471">
      <w:pPr>
        <w:tabs>
          <w:tab w:val="left" w:pos="709"/>
        </w:tabs>
        <w:ind w:firstLine="708"/>
        <w:jc w:val="both"/>
      </w:pPr>
      <w:r>
        <w:t>Farbu vyžarovaného svetla určuje materiál</w:t>
      </w:r>
      <w:r w:rsidR="00EF7432">
        <w:t>, vzájomný pomer zložiek</w:t>
      </w:r>
      <w:r w:rsidR="009D53E8">
        <w:t xml:space="preserve"> jednotlivého materiálu a prevedená dotácia</w:t>
      </w:r>
      <w:r w:rsidR="007B4A0A">
        <w:t>.</w:t>
      </w:r>
      <w:r w:rsidR="009B2CD8">
        <w:t xml:space="preserve"> Najčastejšie používané sú zlúčeniny</w:t>
      </w:r>
      <w:r w:rsidR="00EF2889">
        <w:t xml:space="preserve"> prvkov III</w:t>
      </w:r>
      <w:r w:rsidR="00507471">
        <w:t>.</w:t>
      </w:r>
      <w:r w:rsidR="00EF2889">
        <w:t xml:space="preserve"> a</w:t>
      </w:r>
      <w:r w:rsidR="00507471">
        <w:t> </w:t>
      </w:r>
      <w:r w:rsidR="00EF2889">
        <w:t>IV</w:t>
      </w:r>
      <w:r w:rsidR="00507471">
        <w:t>.</w:t>
      </w:r>
      <w:r w:rsidR="00EF2889">
        <w:t xml:space="preserve"> skupiny periodickej sústavy prvkov</w:t>
      </w:r>
      <w:r w:rsidR="006C3625">
        <w:t>.</w:t>
      </w:r>
      <w:r w:rsidR="00ED3A79">
        <w:br/>
      </w:r>
      <w:r w:rsidR="00507471">
        <w:tab/>
      </w:r>
      <w:r w:rsidR="006C3625">
        <w:t>Farba LED sa často udáva v</w:t>
      </w:r>
      <w:r w:rsidR="00E14410">
        <w:t> </w:t>
      </w:r>
      <w:r w:rsidR="006C3625" w:rsidRPr="006C3625">
        <w:rPr>
          <w:b/>
          <w:bCs/>
        </w:rPr>
        <w:t>nm</w:t>
      </w:r>
      <w:r w:rsidR="00E14410">
        <w:rPr>
          <w:b/>
          <w:bCs/>
        </w:rPr>
        <w:t xml:space="preserve">. </w:t>
      </w:r>
      <w:r w:rsidR="00E14410" w:rsidRPr="00C23555">
        <w:t xml:space="preserve">Farbu </w:t>
      </w:r>
      <w:r w:rsidR="009F1261">
        <w:t>LED</w:t>
      </w:r>
      <w:r w:rsidR="00E14410" w:rsidRPr="00C23555">
        <w:t xml:space="preserve"> určíme zo spektrálnej charakteristiky.</w:t>
      </w:r>
      <w:r w:rsidR="00AB2501">
        <w:t xml:space="preserve"> Udáva pomernú svietivosť diódy</w:t>
      </w:r>
      <w:r w:rsidR="009F1261">
        <w:t xml:space="preserve"> v závislosti na vlnovej dĺžke</w:t>
      </w:r>
      <w:r w:rsidR="00D2361D">
        <w:t xml:space="preserve"> </w:t>
      </w:r>
      <w:r w:rsidR="00B740F6">
        <w:t>a</w:t>
      </w:r>
      <w:r w:rsidR="00D2361D">
        <w:t xml:space="preserve">ko je to znázornené na </w:t>
      </w:r>
      <w:r w:rsidR="00D2361D" w:rsidRPr="003202F9">
        <w:rPr>
          <w:b/>
          <w:bCs/>
        </w:rPr>
        <w:t>obr.</w:t>
      </w:r>
      <w:r w:rsidR="00D2361D">
        <w:t xml:space="preserve"> </w:t>
      </w:r>
      <w:r w:rsidR="00A15F11">
        <w:t>č.3</w:t>
      </w:r>
      <w:r w:rsidR="00847275">
        <w:t xml:space="preserve"> ktorý znázorňuje</w:t>
      </w:r>
      <w:r w:rsidR="00DE129E">
        <w:t xml:space="preserve"> príklad spektrálnej charakteristiky</w:t>
      </w:r>
      <w:r w:rsidR="003202F9">
        <w:t xml:space="preserve"> zeleno svietiacej LED.</w:t>
      </w:r>
    </w:p>
    <w:tbl>
      <w:tblPr>
        <w:tblStyle w:val="Mriekatabuky"/>
        <w:tblpPr w:leftFromText="141" w:rightFromText="141" w:vertAnchor="text" w:horzAnchor="page" w:tblpX="3451" w:tblpY="253"/>
        <w:tblW w:w="0" w:type="auto"/>
        <w:tblLook w:val="04A0" w:firstRow="1" w:lastRow="0" w:firstColumn="1" w:lastColumn="0" w:noHBand="0" w:noVBand="1"/>
      </w:tblPr>
      <w:tblGrid>
        <w:gridCol w:w="562"/>
      </w:tblGrid>
      <w:tr w:rsidR="00516094" w14:paraId="379D2682" w14:textId="77777777" w:rsidTr="00516094">
        <w:trPr>
          <w:cantSplit/>
          <w:trHeight w:val="2380"/>
        </w:trPr>
        <w:tc>
          <w:tcPr>
            <w:tcW w:w="562" w:type="dxa"/>
            <w:textDirection w:val="btLr"/>
          </w:tcPr>
          <w:p w14:paraId="049DDFBE" w14:textId="77777777" w:rsidR="00516094" w:rsidRDefault="00516094" w:rsidP="00516094">
            <w:pPr>
              <w:ind w:left="113" w:right="113"/>
              <w:jc w:val="center"/>
            </w:pPr>
            <w:r w:rsidRPr="00ED3A79">
              <w:t>Pomerná svietivost</w:t>
            </w:r>
            <w:r>
              <w:t xml:space="preserve">  ( - </w:t>
            </w:r>
            <w:r>
              <w:rPr>
                <w:rFonts w:cstheme="minorHAnsi"/>
              </w:rPr>
              <w:t>)</w:t>
            </w:r>
          </w:p>
        </w:tc>
      </w:tr>
    </w:tbl>
    <w:p w14:paraId="7659DBEE" w14:textId="001F3B55" w:rsidR="00ED3A79" w:rsidRDefault="00ED3A79" w:rsidP="00ED3A79">
      <w:r>
        <w:rPr>
          <w:noProof/>
        </w:rPr>
        <w:drawing>
          <wp:anchor distT="0" distB="0" distL="114300" distR="114300" simplePos="0" relativeHeight="251663360" behindDoc="1" locked="0" layoutInCell="1" allowOverlap="1" wp14:anchorId="503FD139" wp14:editId="0C41267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1717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11" y="21365"/>
                <wp:lineTo x="21411" y="0"/>
                <wp:lineTo x="0" y="0"/>
              </wp:wrapPolygon>
            </wp:wrapTight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321_12121501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08" t="41226" r="34193" b="18210"/>
                    <a:stretch/>
                  </pic:blipFill>
                  <pic:spPr bwMode="auto">
                    <a:xfrm>
                      <a:off x="0" y="0"/>
                      <a:ext cx="21717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612AE4FA" w14:textId="77777777" w:rsidR="00ED3A79" w:rsidRDefault="00ED3A79" w:rsidP="00ED3A79">
      <w:r>
        <w:t xml:space="preserve">                                                                     </w:t>
      </w:r>
    </w:p>
    <w:p w14:paraId="38375181" w14:textId="5F4B272D" w:rsidR="00B35F66" w:rsidRDefault="00B35F66" w:rsidP="00ED3A79"/>
    <w:p w14:paraId="2101BD8D" w14:textId="2E89CC41" w:rsidR="00A16CDC" w:rsidRDefault="00A16CDC"/>
    <w:p w14:paraId="776DA25E" w14:textId="43FAD84D" w:rsidR="00516094" w:rsidRDefault="00516094"/>
    <w:p w14:paraId="0948C809" w14:textId="482EAE60" w:rsidR="00516094" w:rsidRDefault="00516094"/>
    <w:tbl>
      <w:tblPr>
        <w:tblStyle w:val="Mriekatabuky"/>
        <w:tblpPr w:leftFromText="141" w:rightFromText="141" w:vertAnchor="text" w:horzAnchor="margin" w:tblpXSpec="center" w:tblpY="105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16094" w14:paraId="29F7E778" w14:textId="77777777" w:rsidTr="00516094">
        <w:tc>
          <w:tcPr>
            <w:tcW w:w="2263" w:type="dxa"/>
          </w:tcPr>
          <w:p w14:paraId="1E9735CE" w14:textId="77777777" w:rsidR="00516094" w:rsidRDefault="00516094" w:rsidP="00516094">
            <w:r>
              <w:t xml:space="preserve">Vlnová dĺžka </w:t>
            </w:r>
            <w:r>
              <w:rPr>
                <w:rFonts w:cstheme="minorHAnsi"/>
              </w:rPr>
              <w:t>λ</w:t>
            </w:r>
            <w:r>
              <w:t xml:space="preserve"> ( nm</w:t>
            </w:r>
            <w:r>
              <w:rPr>
                <w:rFonts w:cstheme="minorHAnsi"/>
              </w:rPr>
              <w:t>)</w:t>
            </w:r>
          </w:p>
        </w:tc>
      </w:tr>
    </w:tbl>
    <w:p w14:paraId="41E4800D" w14:textId="76115121" w:rsidR="00516094" w:rsidRDefault="00516094"/>
    <w:p w14:paraId="11625A19" w14:textId="2291CA06" w:rsidR="00516094" w:rsidRDefault="00516094" w:rsidP="00516094">
      <w:pPr>
        <w:jc w:val="center"/>
      </w:pPr>
      <w:r w:rsidRPr="00507471">
        <w:rPr>
          <w:b/>
          <w:bCs/>
        </w:rPr>
        <w:t>Obr. č.3</w:t>
      </w:r>
      <w:r>
        <w:t xml:space="preserve"> </w:t>
      </w:r>
      <w:r w:rsidR="00B740F6">
        <w:t>Normalizovaná spektrálna charakteristika</w:t>
      </w:r>
      <w:r>
        <w:t xml:space="preserve">                                          </w:t>
      </w:r>
    </w:p>
    <w:p w14:paraId="4C3636A7" w14:textId="2D5D6184" w:rsidR="00516094" w:rsidRDefault="00AA349C" w:rsidP="00507471">
      <w:pPr>
        <w:ind w:firstLine="708"/>
        <w:rPr>
          <w:rFonts w:cstheme="minorHAnsi"/>
        </w:rPr>
      </w:pPr>
      <w:r>
        <w:lastRenderedPageBreak/>
        <w:t>Š</w:t>
      </w:r>
      <w:r w:rsidR="0073772B">
        <w:t>í</w:t>
      </w:r>
      <w:r>
        <w:t xml:space="preserve">rka spektra je </w:t>
      </w:r>
      <w:r w:rsidR="0073772B">
        <w:t xml:space="preserve">udávaná pre </w:t>
      </w:r>
      <w:r w:rsidR="003C1E2D" w:rsidRPr="00507471">
        <w:rPr>
          <w:b/>
          <w:bCs/>
        </w:rPr>
        <w:t>pom</w:t>
      </w:r>
      <w:r w:rsidR="00EE167B" w:rsidRPr="00507471">
        <w:rPr>
          <w:b/>
          <w:bCs/>
        </w:rPr>
        <w:t>e</w:t>
      </w:r>
      <w:r w:rsidR="003C1E2D" w:rsidRPr="00507471">
        <w:rPr>
          <w:b/>
          <w:bCs/>
        </w:rPr>
        <w:t>rnú</w:t>
      </w:r>
      <w:r w:rsidR="003C1E2D">
        <w:t xml:space="preserve"> svietivos</w:t>
      </w:r>
      <w:r w:rsidR="00EE167B">
        <w:t>ť</w:t>
      </w:r>
      <w:r w:rsidR="003C1E2D">
        <w:t xml:space="preserve"> 0,5 (50 %</w:t>
      </w:r>
      <w:r w:rsidR="00507471">
        <w:t xml:space="preserve"> </w:t>
      </w:r>
      <w:r w:rsidR="00D376D7">
        <w:t>maximálnej svietivosti</w:t>
      </w:r>
      <w:r w:rsidR="00EE167B">
        <w:t xml:space="preserve"> diódy</w:t>
      </w:r>
      <w:r w:rsidR="00400866">
        <w:t>)</w:t>
      </w:r>
      <w:bookmarkStart w:id="0" w:name="_GoBack"/>
      <w:bookmarkEnd w:id="0"/>
      <w:r w:rsidR="00EE167B">
        <w:t xml:space="preserve"> je </w:t>
      </w:r>
      <w:r w:rsidR="00507471">
        <w:t>o</w:t>
      </w:r>
      <w:r w:rsidR="00EE167B">
        <w:t xml:space="preserve">značená výrazom </w:t>
      </w:r>
      <w:r w:rsidR="00507471" w:rsidRPr="00507471">
        <w:rPr>
          <w:rFonts w:cstheme="minorHAnsi"/>
          <w:b/>
          <w:bCs/>
        </w:rPr>
        <w:t>Δ</w:t>
      </w:r>
      <w:r w:rsidR="00EE167B" w:rsidRPr="00507471">
        <w:rPr>
          <w:rFonts w:cstheme="minorHAnsi"/>
          <w:b/>
          <w:bCs/>
        </w:rPr>
        <w:t>λ</w:t>
      </w:r>
      <w:r w:rsidR="00507471">
        <w:rPr>
          <w:rFonts w:cstheme="minorHAnsi"/>
        </w:rPr>
        <w:t>.</w:t>
      </w:r>
    </w:p>
    <w:p w14:paraId="7F43C77F" w14:textId="04BF4CB4" w:rsidR="002C394E" w:rsidRPr="00EA5C5B" w:rsidRDefault="00CB360D" w:rsidP="00CB360D">
      <w:pPr>
        <w:rPr>
          <w:rFonts w:cstheme="minorHAnsi"/>
          <w:b/>
          <w:bCs/>
          <w:u w:val="single"/>
        </w:rPr>
      </w:pPr>
      <w:r w:rsidRPr="00EA5C5B">
        <w:rPr>
          <w:rFonts w:cstheme="minorHAnsi"/>
          <w:b/>
          <w:bCs/>
          <w:u w:val="single"/>
        </w:rPr>
        <w:t>Svietivosť LED.</w:t>
      </w:r>
    </w:p>
    <w:p w14:paraId="39EE4C3D" w14:textId="2AB1B224" w:rsidR="00CB360D" w:rsidRDefault="00341B55" w:rsidP="00CB360D">
      <w:pPr>
        <w:rPr>
          <w:rFonts w:cstheme="minorHAnsi"/>
        </w:rPr>
      </w:pPr>
      <w:r>
        <w:rPr>
          <w:rFonts w:cstheme="minorHAnsi"/>
        </w:rPr>
        <w:t xml:space="preserve">Svietivosť LED je udávaná pre určitý </w:t>
      </w:r>
      <w:r w:rsidRPr="00DF43A3">
        <w:rPr>
          <w:rFonts w:cstheme="minorHAnsi"/>
          <w:b/>
          <w:bCs/>
        </w:rPr>
        <w:t>prúd</w:t>
      </w:r>
      <w:r>
        <w:rPr>
          <w:rFonts w:cstheme="minorHAnsi"/>
        </w:rPr>
        <w:t xml:space="preserve"> diódou</w:t>
      </w:r>
      <w:r w:rsidR="00DF43A3">
        <w:rPr>
          <w:rFonts w:cstheme="minorHAnsi"/>
        </w:rPr>
        <w:t xml:space="preserve"> v </w:t>
      </w:r>
      <w:r w:rsidR="00DF43A3" w:rsidRPr="00DF43A3">
        <w:rPr>
          <w:rFonts w:cstheme="minorHAnsi"/>
          <w:b/>
          <w:bCs/>
        </w:rPr>
        <w:t>priamom</w:t>
      </w:r>
      <w:r w:rsidR="00DF43A3">
        <w:rPr>
          <w:rFonts w:cstheme="minorHAnsi"/>
        </w:rPr>
        <w:t xml:space="preserve"> smere v </w:t>
      </w:r>
      <w:r w:rsidR="00DF43A3" w:rsidRPr="00DF43A3">
        <w:rPr>
          <w:rFonts w:cstheme="minorHAnsi"/>
          <w:b/>
          <w:bCs/>
        </w:rPr>
        <w:t>mcd</w:t>
      </w:r>
      <w:r w:rsidR="00DF43A3">
        <w:rPr>
          <w:rFonts w:cstheme="minorHAnsi"/>
        </w:rPr>
        <w:t xml:space="preserve">. </w:t>
      </w:r>
      <w:r w:rsidR="007A2427">
        <w:rPr>
          <w:rFonts w:cstheme="minorHAnsi"/>
        </w:rPr>
        <w:t>Svietivosť je závislá od rôznych faktorov ako</w:t>
      </w:r>
      <w:r w:rsidR="007305F7">
        <w:rPr>
          <w:rFonts w:cstheme="minorHAnsi"/>
        </w:rPr>
        <w:t xml:space="preserve"> prevedenie čipu, typ prechodu</w:t>
      </w:r>
      <w:r w:rsidR="004059D5">
        <w:rPr>
          <w:rFonts w:cstheme="minorHAnsi"/>
        </w:rPr>
        <w:t>, použitý materiál</w:t>
      </w:r>
      <w:r w:rsidR="00C51AAC">
        <w:rPr>
          <w:rFonts w:cstheme="minorHAnsi"/>
        </w:rPr>
        <w:t>, prevedenia, materiál púzdra atď.</w:t>
      </w:r>
    </w:p>
    <w:p w14:paraId="68794A39" w14:textId="77777777" w:rsidR="002B191A" w:rsidRDefault="00720B57" w:rsidP="00CB360D">
      <w:pPr>
        <w:rPr>
          <w:rFonts w:cstheme="minorHAnsi"/>
        </w:rPr>
      </w:pPr>
      <w:r>
        <w:rPr>
          <w:rFonts w:cstheme="minorHAnsi"/>
        </w:rPr>
        <w:t>V katalógoch sa stretávame</w:t>
      </w:r>
      <w:r w:rsidR="002B191A">
        <w:rPr>
          <w:rFonts w:cstheme="minorHAnsi"/>
        </w:rPr>
        <w:t xml:space="preserve"> s tromi </w:t>
      </w:r>
      <w:r w:rsidR="002B191A" w:rsidRPr="00F2640F">
        <w:rPr>
          <w:rFonts w:cstheme="minorHAnsi"/>
          <w:b/>
          <w:bCs/>
        </w:rPr>
        <w:t>kategóriami svietivosti</w:t>
      </w:r>
      <w:r w:rsidR="002B191A">
        <w:rPr>
          <w:rFonts w:cstheme="minorHAnsi"/>
        </w:rPr>
        <w:t xml:space="preserve"> LED:</w:t>
      </w:r>
    </w:p>
    <w:p w14:paraId="5C7386C1" w14:textId="442348E0" w:rsidR="003A42DD" w:rsidRDefault="003A42DD" w:rsidP="002B191A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Štandardná</w:t>
      </w:r>
      <w:r w:rsidR="00C24AF3">
        <w:rPr>
          <w:rFonts w:cstheme="minorHAnsi"/>
        </w:rPr>
        <w:t xml:space="preserve"> svietivosť – v</w:t>
      </w:r>
      <w:r w:rsidR="00905A05">
        <w:rPr>
          <w:rFonts w:cstheme="minorHAnsi"/>
        </w:rPr>
        <w:t> </w:t>
      </w:r>
      <w:r w:rsidR="00C24AF3">
        <w:rPr>
          <w:rFonts w:cstheme="minorHAnsi"/>
        </w:rPr>
        <w:t>rozsahu</w:t>
      </w:r>
      <w:r w:rsidR="00905A05">
        <w:rPr>
          <w:rFonts w:cstheme="minorHAnsi"/>
        </w:rPr>
        <w:t xml:space="preserve"> (3 – 30) mcd</w:t>
      </w:r>
      <w:r w:rsidR="0029264A">
        <w:rPr>
          <w:rFonts w:cstheme="minorHAnsi"/>
        </w:rPr>
        <w:t>/10 mA</w:t>
      </w:r>
      <w:r>
        <w:rPr>
          <w:rFonts w:cstheme="minorHAnsi"/>
        </w:rPr>
        <w:t>,</w:t>
      </w:r>
    </w:p>
    <w:p w14:paraId="5E3DFF45" w14:textId="7B06DA7A" w:rsidR="003A42DD" w:rsidRDefault="003A42DD" w:rsidP="002B191A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Zvýšená</w:t>
      </w:r>
      <w:r w:rsidR="0029264A">
        <w:rPr>
          <w:rFonts w:cstheme="minorHAnsi"/>
        </w:rPr>
        <w:t xml:space="preserve"> svietivosť </w:t>
      </w:r>
      <w:r w:rsidR="002A6089">
        <w:rPr>
          <w:rFonts w:cstheme="minorHAnsi"/>
        </w:rPr>
        <w:t>–</w:t>
      </w:r>
      <w:r w:rsidR="0029264A">
        <w:rPr>
          <w:rFonts w:cstheme="minorHAnsi"/>
        </w:rPr>
        <w:t xml:space="preserve"> </w:t>
      </w:r>
      <w:r w:rsidR="002A6089">
        <w:rPr>
          <w:rFonts w:cstheme="minorHAnsi"/>
        </w:rPr>
        <w:t>(100 – 1000) mcd/</w:t>
      </w:r>
      <w:r w:rsidR="0067288A">
        <w:rPr>
          <w:rFonts w:cstheme="minorHAnsi"/>
        </w:rPr>
        <w:t>20 mA,</w:t>
      </w:r>
    </w:p>
    <w:p w14:paraId="7E0BE4F1" w14:textId="12F675FF" w:rsidR="00720B57" w:rsidRPr="002B191A" w:rsidRDefault="003A42DD" w:rsidP="002B191A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Vysoká svietivosť</w:t>
      </w:r>
      <w:r w:rsidR="0067288A">
        <w:rPr>
          <w:rFonts w:cstheme="minorHAnsi"/>
        </w:rPr>
        <w:t xml:space="preserve"> </w:t>
      </w:r>
      <w:r w:rsidR="00F2640F">
        <w:rPr>
          <w:rFonts w:cstheme="minorHAnsi"/>
        </w:rPr>
        <w:t>–</w:t>
      </w:r>
      <w:r w:rsidR="0067288A">
        <w:rPr>
          <w:rFonts w:cstheme="minorHAnsi"/>
        </w:rPr>
        <w:t xml:space="preserve"> </w:t>
      </w:r>
      <w:r w:rsidR="00F2640F">
        <w:rPr>
          <w:rFonts w:cstheme="minorHAnsi"/>
        </w:rPr>
        <w:t>viac ako 1000 mcd/20 mA.</w:t>
      </w:r>
      <w:r w:rsidR="002B191A" w:rsidRPr="002B191A">
        <w:rPr>
          <w:rFonts w:cstheme="minorHAnsi"/>
        </w:rPr>
        <w:t xml:space="preserve"> </w:t>
      </w:r>
    </w:p>
    <w:p w14:paraId="4E7F80AE" w14:textId="1A5FA91A" w:rsidR="00DF43A3" w:rsidRPr="00EA5C5B" w:rsidRDefault="001158F9" w:rsidP="00CB360D">
      <w:pPr>
        <w:rPr>
          <w:b/>
          <w:bCs/>
          <w:u w:val="single"/>
        </w:rPr>
      </w:pPr>
      <w:r w:rsidRPr="00EA5C5B">
        <w:rPr>
          <w:b/>
          <w:bCs/>
          <w:u w:val="single"/>
        </w:rPr>
        <w:t>Konštrukčné usporiadanie LED.</w:t>
      </w:r>
    </w:p>
    <w:p w14:paraId="62E70244" w14:textId="6C6096B6" w:rsidR="001158F9" w:rsidRDefault="001158F9" w:rsidP="00CB360D">
      <w:r>
        <w:t>LED sú štandardne vyrábané v </w:t>
      </w:r>
      <w:r w:rsidRPr="00447DDA">
        <w:rPr>
          <w:b/>
          <w:bCs/>
        </w:rPr>
        <w:t>dvoch</w:t>
      </w:r>
      <w:r>
        <w:t xml:space="preserve"> základných prevedeniach</w:t>
      </w:r>
      <w:r w:rsidR="001F77BA">
        <w:t xml:space="preserve">, </w:t>
      </w:r>
      <w:r w:rsidR="001F77BA" w:rsidRPr="00447DDA">
        <w:rPr>
          <w:b/>
          <w:bCs/>
        </w:rPr>
        <w:t>klasické</w:t>
      </w:r>
      <w:r w:rsidR="001F77BA">
        <w:t xml:space="preserve"> </w:t>
      </w:r>
      <w:r w:rsidR="001F4B18">
        <w:t xml:space="preserve"> </w:t>
      </w:r>
      <w:r w:rsidR="001F77BA" w:rsidRPr="00447DDA">
        <w:rPr>
          <w:b/>
          <w:bCs/>
        </w:rPr>
        <w:t>obr.č</w:t>
      </w:r>
      <w:r w:rsidR="00447DDA" w:rsidRPr="00447DDA">
        <w:rPr>
          <w:b/>
          <w:bCs/>
        </w:rPr>
        <w:t>.</w:t>
      </w:r>
      <w:r w:rsidR="001F4B18">
        <w:rPr>
          <w:b/>
          <w:bCs/>
        </w:rPr>
        <w:t xml:space="preserve"> </w:t>
      </w:r>
      <w:r w:rsidR="00447DDA">
        <w:t xml:space="preserve">4 </w:t>
      </w:r>
      <w:r w:rsidR="001F4B18">
        <w:t xml:space="preserve"> </w:t>
      </w:r>
      <w:r w:rsidR="00447DDA">
        <w:t>a</w:t>
      </w:r>
      <w:r w:rsidR="001F4B18">
        <w:t xml:space="preserve"> </w:t>
      </w:r>
      <w:r w:rsidR="00447DDA">
        <w:t> </w:t>
      </w:r>
      <w:r w:rsidR="00447DDA" w:rsidRPr="00447DDA">
        <w:rPr>
          <w:b/>
          <w:bCs/>
        </w:rPr>
        <w:t xml:space="preserve">SMD </w:t>
      </w:r>
      <w:r w:rsidR="001F4B18">
        <w:rPr>
          <w:b/>
          <w:bCs/>
        </w:rPr>
        <w:t xml:space="preserve"> </w:t>
      </w:r>
      <w:r w:rsidR="00447DDA" w:rsidRPr="00447DDA">
        <w:rPr>
          <w:b/>
          <w:bCs/>
        </w:rPr>
        <w:t>obr. č.</w:t>
      </w:r>
      <w:r w:rsidR="00447DDA">
        <w:t xml:space="preserve"> 5</w:t>
      </w:r>
    </w:p>
    <w:p w14:paraId="2453EFF8" w14:textId="428EFEA6" w:rsidR="00070A05" w:rsidRDefault="00070A05" w:rsidP="00070A05">
      <w:pPr>
        <w:keepNext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A895A63" wp14:editId="02CBEC38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1723528" cy="1285240"/>
            <wp:effectExtent l="0" t="0" r="0" b="0"/>
            <wp:wrapTight wrapText="bothSides">
              <wp:wrapPolygon edited="0">
                <wp:start x="0" y="0"/>
                <wp:lineTo x="0" y="21130"/>
                <wp:lineTo x="21250" y="21130"/>
                <wp:lineTo x="21250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D-diody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7" r="12096"/>
                    <a:stretch/>
                  </pic:blipFill>
                  <pic:spPr bwMode="auto">
                    <a:xfrm flipH="1">
                      <a:off x="0" y="0"/>
                      <a:ext cx="1723528" cy="128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521">
        <w:t xml:space="preserve">        </w:t>
      </w:r>
      <w:r w:rsidR="00192521">
        <w:rPr>
          <w:noProof/>
        </w:rPr>
        <w:t xml:space="preserve">                                   </w:t>
      </w:r>
      <w:r w:rsidR="00192521">
        <w:rPr>
          <w:noProof/>
        </w:rPr>
        <w:drawing>
          <wp:inline distT="0" distB="0" distL="0" distR="0" wp14:anchorId="658AC9A8" wp14:editId="326503E9">
            <wp:extent cx="1968500" cy="118110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md-5050-352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95" cy="11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D19D" w14:textId="68C7A844" w:rsidR="00070A05" w:rsidRDefault="00070A05" w:rsidP="00070A05">
      <w:pPr>
        <w:pStyle w:val="Popi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9EF5C6" wp14:editId="0B729400">
                <wp:simplePos x="0" y="0"/>
                <wp:positionH relativeFrom="column">
                  <wp:posOffset>195580</wp:posOffset>
                </wp:positionH>
                <wp:positionV relativeFrom="paragraph">
                  <wp:posOffset>56515</wp:posOffset>
                </wp:positionV>
                <wp:extent cx="1390015" cy="152400"/>
                <wp:effectExtent l="0" t="0" r="635" b="0"/>
                <wp:wrapTight wrapText="bothSides">
                  <wp:wrapPolygon edited="0">
                    <wp:start x="0" y="0"/>
                    <wp:lineTo x="0" y="18900"/>
                    <wp:lineTo x="21314" y="18900"/>
                    <wp:lineTo x="21314" y="0"/>
                    <wp:lineTo x="0" y="0"/>
                  </wp:wrapPolygon>
                </wp:wrapTight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878312" w14:textId="7CD37F59" w:rsidR="00192521" w:rsidRPr="008E72DC" w:rsidRDefault="00192521" w:rsidP="00192521">
                            <w:pPr>
                              <w:pStyle w:val="Popis"/>
                            </w:pPr>
                            <w:r>
                              <w:t>Obr. č.</w:t>
                            </w:r>
                            <w:r w:rsidR="00070A05">
                              <w:t xml:space="preserve">4 </w:t>
                            </w:r>
                            <w:r>
                              <w:t xml:space="preserve"> </w:t>
                            </w:r>
                            <w:r w:rsidR="00070A05">
                              <w:t>K</w:t>
                            </w:r>
                            <w:r>
                              <w:t>lasické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F5C6" id="Textové pole 9" o:spid="_x0000_s1028" type="#_x0000_t202" style="position:absolute;margin-left:15.4pt;margin-top:4.45pt;width:109.45pt;height:1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" stroked="f">
                <v:textbox inset="0,0,0,0">
                  <w:txbxContent>
                    <w:p w14:paraId="2D878312" w14:textId="7CD37F59" w:rsidR="00192521" w:rsidRPr="008E72DC" w:rsidRDefault="00192521" w:rsidP="00192521">
                      <w:pPr>
                        <w:pStyle w:val="Popis"/>
                      </w:pPr>
                      <w:r>
                        <w:t>Obr. č.</w:t>
                      </w:r>
                      <w:r w:rsidR="00070A05">
                        <w:t xml:space="preserve">4 </w:t>
                      </w:r>
                      <w:r>
                        <w:t xml:space="preserve"> </w:t>
                      </w:r>
                      <w:r w:rsidR="00070A05">
                        <w:t>K</w:t>
                      </w:r>
                      <w:r>
                        <w:t>lasické LED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                                                                         Obr. č.5  SMD LED</w:t>
      </w:r>
    </w:p>
    <w:p w14:paraId="4E8F1D55" w14:textId="5082C2BF" w:rsidR="00070A05" w:rsidRDefault="00070A05" w:rsidP="00070A05">
      <w:r>
        <w:t xml:space="preserve">Príklad konštrukčného usporiadania LED pre klasickú </w:t>
      </w:r>
      <w:r w:rsidRPr="001F4B18">
        <w:rPr>
          <w:b/>
          <w:bCs/>
        </w:rPr>
        <w:t>montáž</w:t>
      </w:r>
      <w:r w:rsidR="001F4B18" w:rsidRPr="001F4B18">
        <w:rPr>
          <w:b/>
          <w:bCs/>
        </w:rPr>
        <w:t xml:space="preserve"> obr. č. </w:t>
      </w:r>
      <w:r w:rsidR="001F4B18" w:rsidRPr="001F4B18">
        <w:t>6</w:t>
      </w:r>
    </w:p>
    <w:p w14:paraId="555E466C" w14:textId="77777777" w:rsidR="00CD681F" w:rsidRDefault="00CD681F" w:rsidP="00CD681F">
      <w:pPr>
        <w:keepNext/>
        <w:jc w:val="center"/>
      </w:pPr>
      <w:r>
        <w:rPr>
          <w:noProof/>
        </w:rPr>
        <w:drawing>
          <wp:inline distT="0" distB="0" distL="0" distR="0" wp14:anchorId="5140E654" wp14:editId="69C0F665">
            <wp:extent cx="2419350" cy="2683279"/>
            <wp:effectExtent l="0" t="0" r="0" b="317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0px-LED,_5mm,_green_(cz).sv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790" cy="26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F254" w14:textId="2D12B2D1" w:rsidR="001F4B18" w:rsidRDefault="00CD681F" w:rsidP="00CD681F">
      <w:pPr>
        <w:pStyle w:val="Popis"/>
        <w:jc w:val="center"/>
      </w:pPr>
      <w:r>
        <w:t>Obr. č.6 Príklad štandardného usporiadania LED</w:t>
      </w:r>
    </w:p>
    <w:p w14:paraId="4162D910" w14:textId="64B06424" w:rsidR="00A86E88" w:rsidRPr="00EA5C5B" w:rsidRDefault="00A86E88" w:rsidP="00A86E88">
      <w:pPr>
        <w:rPr>
          <w:b/>
          <w:bCs/>
          <w:u w:val="single"/>
        </w:rPr>
      </w:pPr>
      <w:r w:rsidRPr="00EA5C5B">
        <w:rPr>
          <w:b/>
          <w:bCs/>
          <w:u w:val="single"/>
        </w:rPr>
        <w:t>VA charakteristiky LED</w:t>
      </w:r>
    </w:p>
    <w:p w14:paraId="392B4B44" w14:textId="72DACFF9" w:rsidR="00070A05" w:rsidRDefault="00452ABC" w:rsidP="00F25035">
      <w:pPr>
        <w:ind w:firstLine="708"/>
        <w:jc w:val="both"/>
      </w:pPr>
      <w:r w:rsidRPr="004A1C96">
        <w:t xml:space="preserve">Priebeh VA charakteristiky LED </w:t>
      </w:r>
      <w:r w:rsidR="00F25035" w:rsidRPr="00F25035">
        <w:rPr>
          <w:b/>
          <w:bCs/>
        </w:rPr>
        <w:t>obr. č. 7</w:t>
      </w:r>
      <w:r w:rsidR="00F25035">
        <w:t xml:space="preserve"> </w:t>
      </w:r>
      <w:r w:rsidRPr="004A1C96">
        <w:t xml:space="preserve">zodpovedá </w:t>
      </w:r>
      <w:r w:rsidR="001D20E9" w:rsidRPr="004A1C96">
        <w:t>priebehu klasickej  diódy, rozdiel je v</w:t>
      </w:r>
      <w:r w:rsidR="00FD1900" w:rsidRPr="004A1C96">
        <w:t> </w:t>
      </w:r>
      <w:r w:rsidR="001D20E9" w:rsidRPr="004A1C96">
        <w:t>napätí</w:t>
      </w:r>
      <w:r w:rsidR="00FD1900" w:rsidRPr="004A1C96">
        <w:t xml:space="preserve"> medzi anódou a</w:t>
      </w:r>
      <w:r w:rsidR="002F744F" w:rsidRPr="004A1C96">
        <w:t> </w:t>
      </w:r>
      <w:r w:rsidR="00FD1900" w:rsidRPr="004A1C96">
        <w:t>katódou</w:t>
      </w:r>
      <w:r w:rsidR="002F744F" w:rsidRPr="004A1C96">
        <w:t xml:space="preserve"> </w:t>
      </w:r>
      <w:r w:rsidR="002F744F" w:rsidRPr="004A1C96">
        <w:rPr>
          <w:b/>
          <w:bCs/>
        </w:rPr>
        <w:t>U</w:t>
      </w:r>
      <w:r w:rsidR="002F744F" w:rsidRPr="004A1C96">
        <w:rPr>
          <w:b/>
          <w:bCs/>
          <w:vertAlign w:val="subscript"/>
        </w:rPr>
        <w:t>F</w:t>
      </w:r>
      <w:r w:rsidR="002F744F" w:rsidRPr="004A1C96">
        <w:t xml:space="preserve"> v priepustnom smere.</w:t>
      </w:r>
      <w:r w:rsidR="00824078" w:rsidRPr="004A1C96">
        <w:t xml:space="preserve"> Veľkosť U</w:t>
      </w:r>
      <w:r w:rsidR="00824078" w:rsidRPr="004A1C96">
        <w:rPr>
          <w:vertAlign w:val="subscript"/>
        </w:rPr>
        <w:t>F</w:t>
      </w:r>
      <w:r w:rsidR="00664D88" w:rsidRPr="004A1C96">
        <w:t xml:space="preserve"> je závislá na použitom materiály</w:t>
      </w:r>
      <w:r w:rsidR="002B15F9" w:rsidRPr="004A1C96">
        <w:t xml:space="preserve"> diódy, na konštrukcii diódy</w:t>
      </w:r>
      <w:r w:rsidR="00613D8D" w:rsidRPr="004A1C96">
        <w:t>, na prúde I</w:t>
      </w:r>
      <w:r w:rsidR="00613D8D" w:rsidRPr="004A1C96">
        <w:rPr>
          <w:vertAlign w:val="subscript"/>
        </w:rPr>
        <w:t>F</w:t>
      </w:r>
      <w:r w:rsidR="008C6F61" w:rsidRPr="004A1C96">
        <w:t xml:space="preserve"> a na teplote.</w:t>
      </w:r>
      <w:r w:rsidR="00865374" w:rsidRPr="004A1C96">
        <w:t xml:space="preserve"> </w:t>
      </w:r>
      <w:r w:rsidR="00865374" w:rsidRPr="004A1C96">
        <w:rPr>
          <w:b/>
          <w:bCs/>
        </w:rPr>
        <w:t>Napätie U</w:t>
      </w:r>
      <w:r w:rsidR="00865374" w:rsidRPr="004A1C96">
        <w:rPr>
          <w:b/>
          <w:bCs/>
          <w:vertAlign w:val="subscript"/>
        </w:rPr>
        <w:t>F</w:t>
      </w:r>
      <w:r w:rsidR="00D12C1B" w:rsidRPr="004A1C96">
        <w:rPr>
          <w:b/>
          <w:bCs/>
        </w:rPr>
        <w:t xml:space="preserve"> so znižujúcou s</w:t>
      </w:r>
      <w:r w:rsidR="00681336" w:rsidRPr="004A1C96">
        <w:rPr>
          <w:b/>
          <w:bCs/>
        </w:rPr>
        <w:t xml:space="preserve">a vlnovou dĺžkou </w:t>
      </w:r>
      <w:r w:rsidR="00681336" w:rsidRPr="004A1C96">
        <w:rPr>
          <w:rFonts w:cstheme="minorHAnsi"/>
          <w:b/>
          <w:bCs/>
        </w:rPr>
        <w:t>λ</w:t>
      </w:r>
      <w:r w:rsidR="00681336" w:rsidRPr="004A1C96">
        <w:rPr>
          <w:b/>
          <w:bCs/>
        </w:rPr>
        <w:t xml:space="preserve"> klesá</w:t>
      </w:r>
      <w:r w:rsidR="004A1C96" w:rsidRPr="004A1C96">
        <w:rPr>
          <w:b/>
          <w:bCs/>
        </w:rPr>
        <w:t>.</w:t>
      </w:r>
      <w:r w:rsidR="004A1C96">
        <w:t xml:space="preserve"> </w:t>
      </w:r>
      <w:r w:rsidR="00454FD8">
        <w:t xml:space="preserve"> Pretože </w:t>
      </w:r>
      <w:r w:rsidR="00454FD8" w:rsidRPr="00F25035">
        <w:rPr>
          <w:b/>
          <w:bCs/>
        </w:rPr>
        <w:t>biela farba</w:t>
      </w:r>
      <w:r w:rsidR="00032A53" w:rsidRPr="00F25035">
        <w:rPr>
          <w:b/>
          <w:bCs/>
        </w:rPr>
        <w:t xml:space="preserve"> zahrňuje všetky vlnové dĺžky</w:t>
      </w:r>
      <w:r w:rsidR="00032A53">
        <w:t xml:space="preserve"> </w:t>
      </w:r>
      <w:r w:rsidR="00480308">
        <w:t xml:space="preserve"> z viditeľného spektra farieb</w:t>
      </w:r>
      <w:r w:rsidR="00034B83">
        <w:t>, neurčuje sa u nej vlnová d</w:t>
      </w:r>
      <w:r w:rsidR="00FD7406">
        <w:t xml:space="preserve">ĺžka, ale </w:t>
      </w:r>
      <w:r w:rsidR="00FD7406" w:rsidRPr="00F25035">
        <w:rPr>
          <w:b/>
          <w:bCs/>
        </w:rPr>
        <w:t>farebná teplota</w:t>
      </w:r>
      <w:r w:rsidR="00FD7406">
        <w:t xml:space="preserve"> svetla</w:t>
      </w:r>
      <w:r w:rsidR="00C122F0">
        <w:t xml:space="preserve"> v </w:t>
      </w:r>
      <w:r w:rsidR="00C122F0" w:rsidRPr="00F25035">
        <w:rPr>
          <w:b/>
          <w:bCs/>
        </w:rPr>
        <w:t>kelvinoch</w:t>
      </w:r>
      <w:r w:rsidR="00C122F0">
        <w:t xml:space="preserve"> napr. </w:t>
      </w:r>
      <w:r w:rsidR="00C122F0" w:rsidRPr="00F21E15">
        <w:rPr>
          <w:b/>
          <w:bCs/>
        </w:rPr>
        <w:t>6500</w:t>
      </w:r>
      <w:r w:rsidR="00F21E15" w:rsidRPr="00F21E15">
        <w:rPr>
          <w:b/>
          <w:bCs/>
        </w:rPr>
        <w:t>K</w:t>
      </w:r>
      <w:r w:rsidR="00C122F0">
        <w:t> studená biela</w:t>
      </w:r>
      <w:r w:rsidR="00DB23A6">
        <w:t xml:space="preserve">, </w:t>
      </w:r>
      <w:r w:rsidR="00DB23A6" w:rsidRPr="00F21E15">
        <w:rPr>
          <w:b/>
          <w:bCs/>
        </w:rPr>
        <w:t>4000</w:t>
      </w:r>
      <w:r w:rsidR="00F21E15" w:rsidRPr="00F21E15">
        <w:rPr>
          <w:b/>
          <w:bCs/>
        </w:rPr>
        <w:t>K</w:t>
      </w:r>
      <w:r w:rsidR="00F21E15">
        <w:t xml:space="preserve"> neutrálna </w:t>
      </w:r>
      <w:r w:rsidR="00F25035">
        <w:t>a </w:t>
      </w:r>
      <w:r w:rsidR="00F25035" w:rsidRPr="00F21E15">
        <w:rPr>
          <w:b/>
          <w:bCs/>
        </w:rPr>
        <w:t>3000K</w:t>
      </w:r>
      <w:r w:rsidR="00F25035">
        <w:t> teplá biela</w:t>
      </w:r>
      <w:r w:rsidR="00075685">
        <w:t xml:space="preserve"> </w:t>
      </w:r>
      <w:r w:rsidR="00075685" w:rsidRPr="002753FF">
        <w:rPr>
          <w:b/>
          <w:bCs/>
        </w:rPr>
        <w:t>obr. č.</w:t>
      </w:r>
      <w:r w:rsidR="002753FF" w:rsidRPr="002753FF">
        <w:rPr>
          <w:b/>
          <w:bCs/>
        </w:rPr>
        <w:t>8</w:t>
      </w:r>
      <w:r w:rsidR="00F25035" w:rsidRPr="002753FF">
        <w:rPr>
          <w:b/>
          <w:bCs/>
        </w:rPr>
        <w:t>.</w:t>
      </w:r>
    </w:p>
    <w:p w14:paraId="602A0A5A" w14:textId="47DBF8FC" w:rsidR="00F01D14" w:rsidRDefault="00F01D14" w:rsidP="00F25035">
      <w:pPr>
        <w:ind w:firstLine="708"/>
        <w:jc w:val="both"/>
      </w:pPr>
    </w:p>
    <w:p w14:paraId="395017C1" w14:textId="77777777" w:rsidR="00F01D14" w:rsidRDefault="00F01D14" w:rsidP="00F01D14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14E61C3" wp14:editId="22E074B8">
            <wp:extent cx="5277854" cy="3133725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named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29" cy="320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B0AA" w14:textId="5ABB03FF" w:rsidR="00F01D14" w:rsidRPr="004A1C96" w:rsidRDefault="00F01D14" w:rsidP="00F01D14">
      <w:pPr>
        <w:pStyle w:val="Popis"/>
        <w:jc w:val="center"/>
      </w:pPr>
      <w:r>
        <w:t>Obr. č.7  Príklad VACH podľa farby vyžiareného svetla</w:t>
      </w:r>
    </w:p>
    <w:p w14:paraId="44CA9256" w14:textId="77777777" w:rsidR="00F21E15" w:rsidRDefault="00DB23A6" w:rsidP="00F21E15">
      <w:pPr>
        <w:keepNext/>
      </w:pPr>
      <w:r>
        <w:rPr>
          <w:noProof/>
        </w:rPr>
        <w:drawing>
          <wp:inline distT="0" distB="0" distL="0" distR="0" wp14:anchorId="0B57FCE4" wp14:editId="64E36095">
            <wp:extent cx="5760720" cy="3398520"/>
            <wp:effectExtent l="0" t="0" r="0" b="0"/>
            <wp:docPr id="12" name="Obrázok 12" descr="Obrázok, na ktorom je objekt, vnútri, stôl, lamp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1fLO2SDTCL._SL1000__1_800x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06" b="-1"/>
                    <a:stretch/>
                  </pic:blipFill>
                  <pic:spPr bwMode="auto"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1A877" w14:textId="2A351498" w:rsidR="00BC40AD" w:rsidRPr="001158F9" w:rsidRDefault="00F21E15" w:rsidP="00F21E15">
      <w:pPr>
        <w:pStyle w:val="Popis"/>
        <w:jc w:val="center"/>
      </w:pPr>
      <w:r>
        <w:t>Obr. č.8 Odtiene bieleho farby svetla</w:t>
      </w:r>
    </w:p>
    <w:sectPr w:rsidR="00BC40AD" w:rsidRPr="001158F9" w:rsidSect="00ED3A79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706EB"/>
    <w:multiLevelType w:val="hybridMultilevel"/>
    <w:tmpl w:val="E3225422"/>
    <w:lvl w:ilvl="0" w:tplc="96F6C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D3"/>
    <w:rsid w:val="00032A53"/>
    <w:rsid w:val="00034B83"/>
    <w:rsid w:val="00043872"/>
    <w:rsid w:val="00070A05"/>
    <w:rsid w:val="00075685"/>
    <w:rsid w:val="00107E38"/>
    <w:rsid w:val="001158F9"/>
    <w:rsid w:val="00192521"/>
    <w:rsid w:val="001D20E9"/>
    <w:rsid w:val="001F4B18"/>
    <w:rsid w:val="001F77BA"/>
    <w:rsid w:val="00207DB3"/>
    <w:rsid w:val="00257A55"/>
    <w:rsid w:val="002753FF"/>
    <w:rsid w:val="0029264A"/>
    <w:rsid w:val="002A6089"/>
    <w:rsid w:val="002B15F9"/>
    <w:rsid w:val="002B191A"/>
    <w:rsid w:val="002C394E"/>
    <w:rsid w:val="002E4CEA"/>
    <w:rsid w:val="002F744F"/>
    <w:rsid w:val="003202F9"/>
    <w:rsid w:val="00341B55"/>
    <w:rsid w:val="003A42DD"/>
    <w:rsid w:val="003C1E2D"/>
    <w:rsid w:val="003D1AB0"/>
    <w:rsid w:val="00400866"/>
    <w:rsid w:val="004059D5"/>
    <w:rsid w:val="00447DDA"/>
    <w:rsid w:val="00452ABC"/>
    <w:rsid w:val="00454FD8"/>
    <w:rsid w:val="00480308"/>
    <w:rsid w:val="004A1C96"/>
    <w:rsid w:val="004E0E45"/>
    <w:rsid w:val="00507471"/>
    <w:rsid w:val="00516094"/>
    <w:rsid w:val="005852F3"/>
    <w:rsid w:val="00613D8D"/>
    <w:rsid w:val="00664D88"/>
    <w:rsid w:val="0067288A"/>
    <w:rsid w:val="00681336"/>
    <w:rsid w:val="006C3625"/>
    <w:rsid w:val="00720B57"/>
    <w:rsid w:val="0072150D"/>
    <w:rsid w:val="007305F7"/>
    <w:rsid w:val="0073772B"/>
    <w:rsid w:val="007809F2"/>
    <w:rsid w:val="007A2427"/>
    <w:rsid w:val="007B4A0A"/>
    <w:rsid w:val="007C37B0"/>
    <w:rsid w:val="00824078"/>
    <w:rsid w:val="0083654C"/>
    <w:rsid w:val="00847275"/>
    <w:rsid w:val="00865374"/>
    <w:rsid w:val="008C6F61"/>
    <w:rsid w:val="00905A05"/>
    <w:rsid w:val="009500CE"/>
    <w:rsid w:val="009B2CD8"/>
    <w:rsid w:val="009D53E8"/>
    <w:rsid w:val="009F06D5"/>
    <w:rsid w:val="009F1261"/>
    <w:rsid w:val="00A15F11"/>
    <w:rsid w:val="00A16CDC"/>
    <w:rsid w:val="00A86E88"/>
    <w:rsid w:val="00AA349C"/>
    <w:rsid w:val="00AB2501"/>
    <w:rsid w:val="00AF662B"/>
    <w:rsid w:val="00B35F66"/>
    <w:rsid w:val="00B740F6"/>
    <w:rsid w:val="00BC40AD"/>
    <w:rsid w:val="00C122F0"/>
    <w:rsid w:val="00C23555"/>
    <w:rsid w:val="00C24AF3"/>
    <w:rsid w:val="00C51AAC"/>
    <w:rsid w:val="00C87646"/>
    <w:rsid w:val="00CB360D"/>
    <w:rsid w:val="00CD681F"/>
    <w:rsid w:val="00CE1CF9"/>
    <w:rsid w:val="00CF0DC6"/>
    <w:rsid w:val="00D12C1B"/>
    <w:rsid w:val="00D2361D"/>
    <w:rsid w:val="00D376D7"/>
    <w:rsid w:val="00DB23A6"/>
    <w:rsid w:val="00DD1121"/>
    <w:rsid w:val="00DE129E"/>
    <w:rsid w:val="00DF43A3"/>
    <w:rsid w:val="00E14410"/>
    <w:rsid w:val="00EA5C5B"/>
    <w:rsid w:val="00ED3A79"/>
    <w:rsid w:val="00EE167B"/>
    <w:rsid w:val="00EF2889"/>
    <w:rsid w:val="00EF7432"/>
    <w:rsid w:val="00F01D14"/>
    <w:rsid w:val="00F100D3"/>
    <w:rsid w:val="00F21E15"/>
    <w:rsid w:val="00F25035"/>
    <w:rsid w:val="00F2640F"/>
    <w:rsid w:val="00FD1900"/>
    <w:rsid w:val="00FD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49FA"/>
  <w15:chartTrackingRefBased/>
  <w15:docId w15:val="{EA4DE202-A883-4F43-9879-84EC9DDE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7809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ED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B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18006EB63BBB489B897462358CD2E2" ma:contentTypeVersion="0" ma:contentTypeDescription="Umožňuje vytvoriť nový dokument." ma:contentTypeScope="" ma:versionID="e77b0e7acf0dd860e9f2ae6c697c34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A64B76-00AD-4D66-A699-6094CA2743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D6BF34-46F6-4B89-96DC-0A647737DB69}"/>
</file>

<file path=customXml/itemProps3.xml><?xml version="1.0" encoding="utf-8"?>
<ds:datastoreItem xmlns:ds="http://schemas.openxmlformats.org/officeDocument/2006/customXml" ds:itemID="{AEBA51D3-F42C-429E-9931-4D8C28AD8769}"/>
</file>

<file path=customXml/itemProps4.xml><?xml version="1.0" encoding="utf-8"?>
<ds:datastoreItem xmlns:ds="http://schemas.openxmlformats.org/officeDocument/2006/customXml" ds:itemID="{135BC4E5-C9A5-47B3-9494-3842E7E749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Horáček</dc:creator>
  <cp:keywords/>
  <dc:description/>
  <cp:lastModifiedBy>Peter Horáček</cp:lastModifiedBy>
  <cp:revision>96</cp:revision>
  <dcterms:created xsi:type="dcterms:W3CDTF">2020-03-21T08:51:00Z</dcterms:created>
  <dcterms:modified xsi:type="dcterms:W3CDTF">2020-03-21T13:21:00Z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0x010100F218006EB63BBB489B897462358CD2E2</vt:lpwstr>
  </property>
</Properties>
</file>