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ontserrat" w:hAnsi="Montserrat" w:cs="Montserrat"/>
          <w:b/>
          <w:i/>
          <w:lang w:eastAsia="sk-SK"/>
        </w:rPr>
      </w:pPr>
      <w:r>
        <w:rPr>
          <w:rFonts w:hint="default" w:ascii="Montserrat" w:hAnsi="Montserrat" w:cs="Montserrat"/>
          <w:b/>
          <w:i/>
          <w:lang w:eastAsia="sk-SK"/>
        </w:rPr>
        <w:t>Meranie na optoelektronickom člene (optrón)</w:t>
      </w:r>
      <w:bookmarkStart w:id="0" w:name="_GoBack"/>
      <w:bookmarkEnd w:id="0"/>
    </w:p>
    <w:p>
      <w:pPr>
        <w:jc w:val="both"/>
        <w:rPr>
          <w:rFonts w:hint="default" w:ascii="Montserrat" w:hAnsi="Montserrat" w:cs="Montserrat"/>
          <w:b/>
        </w:rPr>
      </w:pPr>
      <w:r>
        <w:rPr>
          <w:rFonts w:hint="default" w:ascii="Montserrat" w:hAnsi="Montserrat" w:cs="Montserrat"/>
          <w:b/>
        </w:rPr>
        <w:t>Vlastnosti meraného objektu a špecifikácia úloh merania.</w:t>
      </w:r>
    </w:p>
    <w:p>
      <w:pPr>
        <w:jc w:val="both"/>
        <w:rPr>
          <w:rFonts w:hint="default" w:ascii="Montserrat" w:hAnsi="Montserrat" w:cs="Montserrat"/>
        </w:rPr>
      </w:pPr>
      <w:r>
        <w:rPr>
          <w:rFonts w:hint="default" w:ascii="Montserrat" w:hAnsi="Montserrat" w:cs="Montserrat"/>
        </w:rPr>
        <w:t xml:space="preserve">Pri meraní  zistíme najprv nominálne hodnoty predloženého optoelektronického väzobného člena z katalógu. </w:t>
      </w:r>
    </w:p>
    <w:p>
      <w:pPr>
        <w:jc w:val="both"/>
        <w:rPr>
          <w:rFonts w:hint="default" w:ascii="Montserrat" w:hAnsi="Montserrat" w:cs="Montserrat"/>
        </w:rPr>
      </w:pPr>
      <w:r>
        <w:rPr>
          <w:rFonts w:hint="default" w:ascii="Montserrat" w:hAnsi="Montserrat" w:cs="Montserrat"/>
        </w:rPr>
        <w:t>Optoelektronický väzobný člen obsahuje v sebe zdroj svetla (LED dióda) a na svetlo citlivý polovodičový prvok (fototranzistor) – v našom prípade ide o optoelektronický väzobný člen v zapojení s otvorenou bázou.</w:t>
      </w:r>
    </w:p>
    <w:p>
      <w:pPr>
        <w:jc w:val="both"/>
        <w:rPr>
          <w:rFonts w:hint="default" w:ascii="Montserrat" w:hAnsi="Montserrat" w:cs="Montserrat"/>
        </w:rPr>
      </w:pPr>
      <w:r>
        <w:rPr>
          <w:rFonts w:hint="default" w:ascii="Montserrat" w:hAnsi="Montserrat" w:cs="Montserrat"/>
        </w:rPr>
        <w:t>Elektrická energia zo vstupu, na ktorý je zapojený zdroj svetla sa prenáša na výstup prostredníctvom svetelnej energie, čím sa dosiahne galvanické oddelenie vstupného obvodu od výstupného. Funkcia optoelektronického väzobného člena spočíva teda v tom, že svetelným tokom zo zdroja svetla ovláda sa zosilňovací činiteľ tranzistora. Keďže na napájanie optoelektronického člena potrebujeme určitý výkon (pre jeho svetelný zdroj) bude nás pri jeho aplikácii zaujímať, ako sa tento prenesie na výstup. Sledujeme preto výkonový transformačný činiteľ CTR, daný vzťahom</w:t>
      </w:r>
    </w:p>
    <w:p>
      <w:pPr>
        <w:ind w:firstLine="709"/>
        <w:jc w:val="both"/>
        <w:rPr>
          <w:rFonts w:hint="default" w:ascii="Montserrat" w:hAnsi="Montserrat" w:cs="Montserrat"/>
          <w:b/>
        </w:rPr>
      </w:pPr>
      <m:oMathPara>
        <m:oMath>
          <m:r>
            <m:rPr>
              <m:sty m:val="bi"/>
            </m:rPr>
            <w:rPr>
              <w:rFonts w:hint="default" w:ascii="Cambria Math" w:hAnsi="Cambria Math" w:cs="Montserrat"/>
            </w:rPr>
            <m:t>CTR=</m:t>
          </m:r>
          <m:f>
            <m:fPr>
              <m:ctrlPr>
                <w:rPr>
                  <w:rFonts w:hint="default" w:ascii="Cambria Math" w:hAnsi="Cambria Math" w:cs="Montserrat"/>
                  <w:b/>
                  <w:i/>
                </w:rPr>
              </m:ctrlPr>
            </m:fPr>
            <m:num>
              <m:sSub>
                <m:sSubPr>
                  <m:ctrlPr>
                    <w:rPr>
                      <w:rFonts w:hint="default" w:ascii="Cambria Math" w:hAnsi="Cambria Math" w:cs="Montserrat"/>
                      <w:b/>
                      <w:i/>
                    </w:rPr>
                  </m:ctrlPr>
                </m:sSubPr>
                <m:e>
                  <m:r>
                    <m:rPr>
                      <m:sty m:val="bi"/>
                    </m:rPr>
                    <w:rPr>
                      <w:rFonts w:hint="default" w:ascii="Cambria Math" w:hAnsi="Cambria Math" w:cs="Montserrat"/>
                    </w:rPr>
                    <m:t>I</m:t>
                  </m:r>
                  <m:ctrlPr>
                    <w:rPr>
                      <w:rFonts w:hint="default" w:ascii="Cambria Math" w:hAnsi="Cambria Math" w:cs="Montserrat"/>
                      <w:b/>
                      <w:i/>
                    </w:rPr>
                  </m:ctrlPr>
                </m:e>
                <m:sub>
                  <m:r>
                    <m:rPr>
                      <m:sty m:val="bi"/>
                    </m:rPr>
                    <w:rPr>
                      <w:rFonts w:hint="default" w:ascii="Cambria Math" w:hAnsi="Cambria Math" w:cs="Montserrat"/>
                    </w:rPr>
                    <m:t>C</m:t>
                  </m:r>
                  <m:ctrlPr>
                    <w:rPr>
                      <w:rFonts w:hint="default" w:ascii="Cambria Math" w:hAnsi="Cambria Math" w:cs="Montserrat"/>
                      <w:b/>
                      <w:i/>
                    </w:rPr>
                  </m:ctrlPr>
                </m:sub>
              </m:sSub>
              <m:ctrlPr>
                <w:rPr>
                  <w:rFonts w:hint="default" w:ascii="Cambria Math" w:hAnsi="Cambria Math" w:cs="Montserrat"/>
                  <w:b/>
                  <w:i/>
                </w:rPr>
              </m:ctrlPr>
            </m:num>
            <m:den>
              <m:sSub>
                <m:sSubPr>
                  <m:ctrlPr>
                    <w:rPr>
                      <w:rFonts w:hint="default" w:ascii="Cambria Math" w:hAnsi="Cambria Math" w:cs="Montserrat"/>
                      <w:b/>
                      <w:i/>
                    </w:rPr>
                  </m:ctrlPr>
                </m:sSubPr>
                <m:e>
                  <m:r>
                    <m:rPr>
                      <m:sty m:val="bi"/>
                    </m:rPr>
                    <w:rPr>
                      <w:rFonts w:hint="default" w:ascii="Cambria Math" w:hAnsi="Cambria Math" w:cs="Montserrat"/>
                    </w:rPr>
                    <m:t>I</m:t>
                  </m:r>
                  <m:ctrlPr>
                    <w:rPr>
                      <w:rFonts w:hint="default" w:ascii="Cambria Math" w:hAnsi="Cambria Math" w:cs="Montserrat"/>
                      <w:b/>
                      <w:i/>
                    </w:rPr>
                  </m:ctrlPr>
                </m:e>
                <m:sub>
                  <m:r>
                    <m:rPr>
                      <m:sty m:val="bi"/>
                    </m:rPr>
                    <w:rPr>
                      <w:rFonts w:hint="default" w:ascii="Cambria Math" w:hAnsi="Cambria Math" w:cs="Montserrat"/>
                    </w:rPr>
                    <m:t>F</m:t>
                  </m:r>
                  <m:ctrlPr>
                    <w:rPr>
                      <w:rFonts w:hint="default" w:ascii="Cambria Math" w:hAnsi="Cambria Math" w:cs="Montserrat"/>
                      <w:b/>
                      <w:i/>
                    </w:rPr>
                  </m:ctrlPr>
                </m:sub>
              </m:sSub>
              <m:ctrlPr>
                <w:rPr>
                  <w:rFonts w:hint="default" w:ascii="Cambria Math" w:hAnsi="Cambria Math" w:cs="Montserrat"/>
                  <w:b/>
                  <w:i/>
                </w:rPr>
              </m:ctrlPr>
            </m:den>
          </m:f>
        </m:oMath>
      </m:oMathPara>
    </w:p>
    <w:p>
      <w:pPr>
        <w:jc w:val="both"/>
        <w:rPr>
          <w:rFonts w:hint="default" w:ascii="Montserrat" w:hAnsi="Montserrat" w:cs="Montserrat"/>
        </w:rPr>
      </w:pPr>
      <w:r>
        <w:rPr>
          <w:rFonts w:hint="default" w:ascii="Montserrat" w:hAnsi="Montserrat" w:cs="Montserrat"/>
        </w:rPr>
        <w:t>alebo v percentách</w:t>
      </w:r>
    </w:p>
    <w:p>
      <w:pPr>
        <w:ind w:firstLine="709"/>
        <w:jc w:val="both"/>
        <w:rPr>
          <w:rFonts w:hint="default" w:ascii="Montserrat" w:hAnsi="Montserrat" w:cs="Montserrat"/>
          <w:b/>
        </w:rPr>
      </w:pPr>
      <w:r>
        <w:rPr>
          <w:rFonts w:hint="default" w:ascii="Montserrat" w:hAnsi="Montserrat" w:cs="Montserrat"/>
        </w:rPr>
        <w:t xml:space="preserve">                                                            </w:t>
      </w:r>
      <w:r>
        <w:rPr>
          <w:rFonts w:hint="default" w:ascii="Montserrat" w:hAnsi="Montserrat" w:cs="Montserrat"/>
        </w:rPr>
        <w:br w:type="textWrapping"/>
      </w:r>
      <m:oMathPara>
        <m:oMath>
          <m:r>
            <m:rPr>
              <m:sty m:val="bi"/>
            </m:rPr>
            <w:rPr>
              <w:rFonts w:hint="default" w:ascii="Cambria Math" w:hAnsi="Cambria Math" w:cs="Montserrat"/>
            </w:rPr>
            <m:t>CTR=</m:t>
          </m:r>
          <m:f>
            <m:fPr>
              <m:ctrlPr>
                <w:rPr>
                  <w:rFonts w:hint="default" w:ascii="Cambria Math" w:hAnsi="Cambria Math" w:cs="Montserrat"/>
                  <w:b/>
                  <w:i/>
                </w:rPr>
              </m:ctrlPr>
            </m:fPr>
            <m:num>
              <m:sSub>
                <m:sSubPr>
                  <m:ctrlPr>
                    <w:rPr>
                      <w:rFonts w:hint="default" w:ascii="Cambria Math" w:hAnsi="Cambria Math" w:cs="Montserrat"/>
                      <w:b/>
                      <w:i/>
                    </w:rPr>
                  </m:ctrlPr>
                </m:sSubPr>
                <m:e>
                  <m:r>
                    <m:rPr>
                      <m:sty m:val="bi"/>
                    </m:rPr>
                    <w:rPr>
                      <w:rFonts w:hint="default" w:ascii="Cambria Math" w:hAnsi="Cambria Math" w:cs="Montserrat"/>
                    </w:rPr>
                    <m:t>I</m:t>
                  </m:r>
                  <m:ctrlPr>
                    <w:rPr>
                      <w:rFonts w:hint="default" w:ascii="Cambria Math" w:hAnsi="Cambria Math" w:cs="Montserrat"/>
                      <w:b/>
                      <w:i/>
                    </w:rPr>
                  </m:ctrlPr>
                </m:e>
                <m:sub>
                  <m:r>
                    <m:rPr>
                      <m:sty m:val="bi"/>
                    </m:rPr>
                    <w:rPr>
                      <w:rFonts w:hint="default" w:ascii="Cambria Math" w:hAnsi="Cambria Math" w:cs="Montserrat"/>
                    </w:rPr>
                    <m:t>C</m:t>
                  </m:r>
                  <m:ctrlPr>
                    <w:rPr>
                      <w:rFonts w:hint="default" w:ascii="Cambria Math" w:hAnsi="Cambria Math" w:cs="Montserrat"/>
                      <w:b/>
                      <w:i/>
                    </w:rPr>
                  </m:ctrlPr>
                </m:sub>
              </m:sSub>
              <m:ctrlPr>
                <w:rPr>
                  <w:rFonts w:hint="default" w:ascii="Cambria Math" w:hAnsi="Cambria Math" w:cs="Montserrat"/>
                  <w:b/>
                  <w:i/>
                </w:rPr>
              </m:ctrlPr>
            </m:num>
            <m:den>
              <m:sSub>
                <m:sSubPr>
                  <m:ctrlPr>
                    <w:rPr>
                      <w:rFonts w:hint="default" w:ascii="Cambria Math" w:hAnsi="Cambria Math" w:cs="Montserrat"/>
                      <w:b/>
                      <w:i/>
                    </w:rPr>
                  </m:ctrlPr>
                </m:sSubPr>
                <m:e>
                  <m:r>
                    <m:rPr>
                      <m:sty m:val="bi"/>
                    </m:rPr>
                    <w:rPr>
                      <w:rFonts w:hint="default" w:ascii="Cambria Math" w:hAnsi="Cambria Math" w:cs="Montserrat"/>
                    </w:rPr>
                    <m:t>I</m:t>
                  </m:r>
                  <m:ctrlPr>
                    <w:rPr>
                      <w:rFonts w:hint="default" w:ascii="Cambria Math" w:hAnsi="Cambria Math" w:cs="Montserrat"/>
                      <w:b/>
                      <w:i/>
                    </w:rPr>
                  </m:ctrlPr>
                </m:e>
                <m:sub>
                  <m:r>
                    <m:rPr>
                      <m:sty m:val="bi"/>
                    </m:rPr>
                    <w:rPr>
                      <w:rFonts w:hint="default" w:ascii="Cambria Math" w:hAnsi="Cambria Math" w:cs="Montserrat"/>
                    </w:rPr>
                    <m:t>F</m:t>
                  </m:r>
                  <m:ctrlPr>
                    <w:rPr>
                      <w:rFonts w:hint="default" w:ascii="Cambria Math" w:hAnsi="Cambria Math" w:cs="Montserrat"/>
                      <w:b/>
                      <w:i/>
                    </w:rPr>
                  </m:ctrlPr>
                </m:sub>
              </m:sSub>
              <m:ctrlPr>
                <w:rPr>
                  <w:rFonts w:hint="default" w:ascii="Cambria Math" w:hAnsi="Cambria Math" w:cs="Montserrat"/>
                  <w:b/>
                  <w:i/>
                </w:rPr>
              </m:ctrlPr>
            </m:den>
          </m:f>
          <m:r>
            <m:rPr>
              <m:sty m:val="bi"/>
            </m:rPr>
            <w:rPr>
              <w:rFonts w:hint="default" w:ascii="Cambria Math" w:hAnsi="Cambria Math" w:cs="Montserrat"/>
            </w:rPr>
            <m:t>.100%</m:t>
          </m:r>
        </m:oMath>
      </m:oMathPara>
    </w:p>
    <w:p>
      <w:pPr>
        <w:ind w:firstLine="709"/>
        <w:jc w:val="both"/>
        <w:rPr>
          <w:rFonts w:hint="default" w:ascii="Montserrat" w:hAnsi="Montserrat" w:cs="Montserrat"/>
          <w:b/>
        </w:rPr>
      </w:pPr>
    </w:p>
    <w:p>
      <w:pPr>
        <w:jc w:val="both"/>
        <w:rPr>
          <w:rFonts w:hint="default" w:ascii="Montserrat" w:hAnsi="Montserrat" w:cs="Montserrat"/>
        </w:rPr>
      </w:pPr>
      <w:r>
        <w:rPr>
          <w:rFonts w:hint="default" w:ascii="Montserrat" w:hAnsi="Montserrat" w:cs="Montserrat"/>
        </w:rPr>
        <w:t>kde I</w:t>
      </w:r>
      <w:r>
        <w:rPr>
          <w:rFonts w:hint="default" w:ascii="Montserrat" w:hAnsi="Montserrat" w:cs="Montserrat"/>
          <w:vertAlign w:val="subscript"/>
        </w:rPr>
        <w:t>F</w:t>
      </w:r>
      <w:r>
        <w:rPr>
          <w:rFonts w:hint="default" w:ascii="Montserrat" w:hAnsi="Montserrat" w:cs="Montserrat"/>
        </w:rPr>
        <w:t xml:space="preserve"> je vstupný prúd a I</w:t>
      </w:r>
      <w:r>
        <w:rPr>
          <w:rFonts w:hint="default" w:ascii="Montserrat" w:hAnsi="Montserrat" w:cs="Montserrat"/>
          <w:vertAlign w:val="subscript"/>
        </w:rPr>
        <w:t xml:space="preserve">C </w:t>
      </w:r>
      <w:r>
        <w:rPr>
          <w:rFonts w:hint="default" w:ascii="Montserrat" w:hAnsi="Montserrat" w:cs="Montserrat"/>
        </w:rPr>
        <w:t>je výstupný prúd optoelektronického väzobného člena. Najlepšie zosilnenie sa dosahuje v zapojení  so spoločným emitorom, preto sa meria pri tomto zapojení. Nakoľko sa jedná o veľmi malé prúdy, nastavujeme a meriame ich nepriamo cez úbytky napätí na odporoch R</w:t>
      </w:r>
      <w:r>
        <w:rPr>
          <w:rFonts w:hint="default" w:ascii="Montserrat" w:hAnsi="Montserrat" w:cs="Montserrat"/>
          <w:vertAlign w:val="subscript"/>
        </w:rPr>
        <w:t>D</w:t>
      </w:r>
      <w:r>
        <w:rPr>
          <w:rFonts w:hint="default" w:ascii="Montserrat" w:hAnsi="Montserrat" w:cs="Montserrat"/>
        </w:rPr>
        <w:t xml:space="preserve"> a R</w:t>
      </w:r>
      <w:r>
        <w:rPr>
          <w:rFonts w:hint="default" w:ascii="Montserrat" w:hAnsi="Montserrat" w:cs="Montserrat"/>
          <w:vertAlign w:val="subscript"/>
        </w:rPr>
        <w:t>K</w:t>
      </w:r>
      <w:r>
        <w:rPr>
          <w:rFonts w:hint="default" w:ascii="Montserrat" w:hAnsi="Montserrat" w:cs="Montserrat"/>
        </w:rPr>
        <w:t xml:space="preserve"> , ktoré predstavujú presné odporové dekády, napätie U</w:t>
      </w:r>
      <w:r>
        <w:rPr>
          <w:rFonts w:hint="default" w:ascii="Montserrat" w:hAnsi="Montserrat" w:cs="Montserrat"/>
          <w:vertAlign w:val="subscript"/>
        </w:rPr>
        <w:t>CE</w:t>
      </w:r>
      <w:r>
        <w:rPr>
          <w:rFonts w:hint="default" w:ascii="Montserrat" w:hAnsi="Montserrat" w:cs="Montserrat"/>
        </w:rPr>
        <w:t xml:space="preserve"> medzi kolektorom a emitorom držíme konštantné. Na </w:t>
      </w:r>
      <w:r>
        <w:rPr>
          <w:rFonts w:hint="default" w:ascii="Montserrat" w:hAnsi="Montserrat" w:cs="Montserrat"/>
          <w:i/>
        </w:rPr>
        <w:t>obr. 6. 5</w:t>
      </w:r>
      <w:r>
        <w:rPr>
          <w:rFonts w:hint="default" w:ascii="Montserrat" w:hAnsi="Montserrat" w:cs="Montserrat"/>
        </w:rPr>
        <w:t xml:space="preserve"> je nakreslená schéma zapojenia pre meranie CTR.</w:t>
      </w:r>
    </w:p>
    <w:p>
      <w:pPr>
        <w:jc w:val="both"/>
        <w:rPr>
          <w:rFonts w:hint="default" w:ascii="Montserrat" w:hAnsi="Montserrat" w:cs="Montserrat"/>
        </w:rPr>
      </w:pPr>
      <w:r>
        <w:rPr>
          <w:rFonts w:hint="default" w:ascii="Montserrat" w:hAnsi="Montserrat" w:cs="Montserrat"/>
          <w:i/>
          <w:lang w:eastAsia="sk-SK"/>
        </w:rPr>
        <w:drawing>
          <wp:anchor distT="0" distB="0" distL="114300" distR="114300" simplePos="0" relativeHeight="251659264" behindDoc="0" locked="0" layoutInCell="1" allowOverlap="1">
            <wp:simplePos x="0" y="0"/>
            <wp:positionH relativeFrom="column">
              <wp:posOffset>714375</wp:posOffset>
            </wp:positionH>
            <wp:positionV relativeFrom="paragraph">
              <wp:posOffset>-689610</wp:posOffset>
            </wp:positionV>
            <wp:extent cx="4535805" cy="2726055"/>
            <wp:effectExtent l="19050" t="0" r="0" b="0"/>
            <wp:wrapNone/>
            <wp:docPr id="95" name="obráze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obrázek 95"/>
                    <pic:cNvPicPr>
                      <a:picLocks noChangeAspect="1" noChangeArrowheads="1"/>
                    </pic:cNvPicPr>
                  </pic:nvPicPr>
                  <pic:blipFill>
                    <a:blip r:embed="rId6" cstate="print"/>
                    <a:srcRect/>
                    <a:stretch>
                      <a:fillRect/>
                    </a:stretch>
                  </pic:blipFill>
                  <pic:spPr>
                    <a:xfrm>
                      <a:off x="0" y="0"/>
                      <a:ext cx="4535697" cy="2725947"/>
                    </a:xfrm>
                    <a:prstGeom prst="rect">
                      <a:avLst/>
                    </a:prstGeom>
                    <a:noFill/>
                    <a:ln w="9525">
                      <a:noFill/>
                      <a:miter lim="800000"/>
                      <a:headEnd/>
                      <a:tailEnd/>
                    </a:ln>
                  </pic:spPr>
                </pic:pic>
              </a:graphicData>
            </a:graphic>
          </wp:anchor>
        </w:drawing>
      </w:r>
    </w:p>
    <w:p>
      <w:pPr>
        <w:jc w:val="both"/>
        <w:rPr>
          <w:rFonts w:hint="default" w:ascii="Montserrat" w:hAnsi="Montserrat" w:cs="Montserrat"/>
        </w:rPr>
      </w:pPr>
      <w:r>
        <w:rPr>
          <w:rFonts w:hint="default" w:ascii="Montserrat" w:hAnsi="Montserrat" w:cs="Montserrat"/>
        </w:rPr>
        <w:t xml:space="preserve">                                                                                                                        </w:t>
      </w: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i/>
        </w:rPr>
      </w:pPr>
      <w:r>
        <w:rPr>
          <w:rFonts w:hint="default" w:ascii="Montserrat" w:hAnsi="Montserrat" w:cs="Montserrat"/>
          <w:i/>
        </w:rPr>
        <w:t xml:space="preserve"> </w:t>
      </w:r>
    </w:p>
    <w:p>
      <w:pPr>
        <w:jc w:val="both"/>
        <w:rPr>
          <w:rFonts w:hint="default" w:ascii="Montserrat" w:hAnsi="Montserrat" w:cs="Montserrat"/>
          <w:i/>
        </w:rPr>
      </w:pPr>
    </w:p>
    <w:p>
      <w:pPr>
        <w:jc w:val="both"/>
        <w:rPr>
          <w:rFonts w:hint="default" w:ascii="Montserrat" w:hAnsi="Montserrat" w:cs="Montserrat"/>
          <w:i/>
        </w:rPr>
      </w:pPr>
    </w:p>
    <w:p>
      <w:pPr>
        <w:jc w:val="both"/>
        <w:rPr>
          <w:rFonts w:hint="default" w:ascii="Montserrat" w:hAnsi="Montserrat" w:cs="Montserrat"/>
          <w:i/>
        </w:rPr>
      </w:pPr>
    </w:p>
    <w:p>
      <w:pPr>
        <w:jc w:val="both"/>
        <w:rPr>
          <w:rFonts w:hint="default" w:ascii="Montserrat" w:hAnsi="Montserrat" w:cs="Montserrat"/>
          <w:i/>
        </w:rPr>
      </w:pPr>
    </w:p>
    <w:p>
      <w:pPr>
        <w:jc w:val="both"/>
        <w:rPr>
          <w:rFonts w:hint="default" w:ascii="Montserrat" w:hAnsi="Montserrat" w:cs="Montserrat"/>
          <w:i/>
        </w:rPr>
      </w:pPr>
      <w:r>
        <w:rPr>
          <w:rFonts w:hint="default" w:ascii="Montserrat" w:hAnsi="Montserrat" w:cs="Montserrat"/>
          <w:i/>
        </w:rPr>
        <w:t xml:space="preserve">Obr. 6. 5                                                                               </w:t>
      </w: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r>
        <w:rPr>
          <w:rFonts w:hint="default" w:ascii="Montserrat" w:hAnsi="Montserrat" w:cs="Montserrat"/>
        </w:rPr>
        <w:t>Keďže svetelný a tým aj transformovaný výkon závisí lineárnejšie od vstupného prúdu ako od napätia, graficky znázorníme závislosť zosilňovacieho činiteľa od vstupného prúdu I</w:t>
      </w:r>
      <w:r>
        <w:rPr>
          <w:rFonts w:hint="default" w:ascii="Montserrat" w:hAnsi="Montserrat" w:cs="Montserrat"/>
          <w:vertAlign w:val="subscript"/>
        </w:rPr>
        <w:t>F</w:t>
      </w:r>
      <w:r>
        <w:rPr>
          <w:rFonts w:hint="default" w:ascii="Montserrat" w:hAnsi="Montserrat" w:cs="Montserrat"/>
        </w:rPr>
        <w:t xml:space="preserve">, </w:t>
      </w:r>
      <w:r>
        <w:rPr>
          <w:rFonts w:hint="default" w:ascii="Montserrat" w:hAnsi="Montserrat" w:cs="Montserrat"/>
          <w:i/>
        </w:rPr>
        <w:t>obr. 6. 7</w:t>
      </w:r>
      <w:r>
        <w:rPr>
          <w:rFonts w:hint="default" w:ascii="Montserrat" w:hAnsi="Montserrat" w:cs="Montserrat"/>
        </w:rPr>
        <w:t>.</w:t>
      </w:r>
    </w:p>
    <w:p>
      <w:pPr>
        <w:jc w:val="both"/>
        <w:rPr>
          <w:rFonts w:hint="default" w:ascii="Montserrat" w:hAnsi="Montserrat" w:cs="Montserrat"/>
          <w:b/>
        </w:rPr>
      </w:pPr>
      <w:r>
        <w:rPr>
          <w:rFonts w:hint="default" w:ascii="Montserrat" w:hAnsi="Montserrat" w:cs="Montserrat"/>
          <w:b/>
          <w:lang w:eastAsia="sk-SK"/>
        </w:rPr>
        <w:drawing>
          <wp:anchor distT="0" distB="0" distL="114300" distR="114300" simplePos="0" relativeHeight="251660288" behindDoc="1" locked="0" layoutInCell="1" allowOverlap="1">
            <wp:simplePos x="0" y="0"/>
            <wp:positionH relativeFrom="column">
              <wp:posOffset>41910</wp:posOffset>
            </wp:positionH>
            <wp:positionV relativeFrom="paragraph">
              <wp:posOffset>74295</wp:posOffset>
            </wp:positionV>
            <wp:extent cx="4483735" cy="2173605"/>
            <wp:effectExtent l="19050" t="0" r="0" b="0"/>
            <wp:wrapTight wrapText="bothSides">
              <wp:wrapPolygon>
                <wp:start x="-92" y="0"/>
                <wp:lineTo x="-92" y="21392"/>
                <wp:lineTo x="21566" y="21392"/>
                <wp:lineTo x="21566" y="0"/>
                <wp:lineTo x="-92" y="0"/>
              </wp:wrapPolygon>
            </wp:wrapTight>
            <wp:docPr id="96" name="obráze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obrázek 96"/>
                    <pic:cNvPicPr>
                      <a:picLocks noChangeAspect="1" noChangeArrowheads="1"/>
                    </pic:cNvPicPr>
                  </pic:nvPicPr>
                  <pic:blipFill>
                    <a:blip r:embed="rId7" cstate="print"/>
                    <a:srcRect/>
                    <a:stretch>
                      <a:fillRect/>
                    </a:stretch>
                  </pic:blipFill>
                  <pic:spPr>
                    <a:xfrm>
                      <a:off x="0" y="0"/>
                      <a:ext cx="4483735" cy="2173605"/>
                    </a:xfrm>
                    <a:prstGeom prst="rect">
                      <a:avLst/>
                    </a:prstGeom>
                    <a:noFill/>
                    <a:ln w="9525">
                      <a:noFill/>
                      <a:miter lim="800000"/>
                      <a:headEnd/>
                      <a:tailEnd/>
                    </a:ln>
                  </pic:spPr>
                </pic:pic>
              </a:graphicData>
            </a:graphic>
          </wp:anchor>
        </w:drawing>
      </w: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i/>
        </w:rPr>
      </w:pPr>
      <w:r>
        <w:rPr>
          <w:rFonts w:hint="default" w:ascii="Montserrat" w:hAnsi="Montserrat" w:cs="Montserrat"/>
          <w:i/>
        </w:rPr>
        <w:t>Obr. 6. 6</w:t>
      </w: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r>
        <w:rPr>
          <w:rFonts w:hint="default" w:ascii="Montserrat" w:hAnsi="Montserrat" w:cs="Montserrat"/>
        </w:rPr>
        <w:t xml:space="preserve">Na </w:t>
      </w:r>
      <w:r>
        <w:rPr>
          <w:rFonts w:hint="default" w:ascii="Montserrat" w:hAnsi="Montserrat" w:cs="Montserrat"/>
          <w:i/>
        </w:rPr>
        <w:t>obr. 6. 6</w:t>
      </w:r>
      <w:r>
        <w:rPr>
          <w:rFonts w:hint="default" w:ascii="Montserrat" w:hAnsi="Montserrat" w:cs="Montserrat"/>
        </w:rPr>
        <w:t xml:space="preserve"> je schéma zapojenia pre meranie výstupných charakteristík optočlena a na </w:t>
      </w:r>
      <w:r>
        <w:rPr>
          <w:rFonts w:hint="default" w:ascii="Montserrat" w:hAnsi="Montserrat" w:cs="Montserrat"/>
          <w:i/>
        </w:rPr>
        <w:t>obr. 6. 8</w:t>
      </w:r>
      <w:r>
        <w:rPr>
          <w:rFonts w:hint="default" w:ascii="Montserrat" w:hAnsi="Montserrat" w:cs="Montserrat"/>
        </w:rPr>
        <w:t xml:space="preserve"> sú výstupné charakteristiky optočlena pri rôznych vstupných prúdov I</w:t>
      </w:r>
      <w:r>
        <w:rPr>
          <w:rFonts w:hint="default" w:ascii="Montserrat" w:hAnsi="Montserrat" w:cs="Montserrat"/>
          <w:vertAlign w:val="subscript"/>
        </w:rPr>
        <w:t>F</w:t>
      </w:r>
      <w:r>
        <w:rPr>
          <w:rFonts w:hint="default" w:ascii="Montserrat" w:hAnsi="Montserrat" w:cs="Montserrat"/>
        </w:rPr>
        <w:t>.</w:t>
      </w:r>
    </w:p>
    <w:p>
      <w:pPr>
        <w:ind w:firstLine="709"/>
        <w:jc w:val="both"/>
        <w:rPr>
          <w:rFonts w:hint="default" w:ascii="Montserrat" w:hAnsi="Montserrat" w:cs="Montserrat"/>
        </w:rPr>
      </w:pPr>
    </w:p>
    <w:p>
      <w:pPr>
        <w:ind w:firstLine="709"/>
        <w:jc w:val="both"/>
        <w:rPr>
          <w:rFonts w:hint="default" w:ascii="Montserrat" w:hAnsi="Montserrat" w:cs="Montserrat"/>
        </w:rPr>
      </w:pPr>
      <w:r>
        <w:rPr>
          <w:rFonts w:hint="default" w:ascii="Montserrat" w:hAnsi="Montserrat" w:cs="Montserrat"/>
          <w:lang w:eastAsia="sk-SK"/>
        </w:rPr>
        <w:drawing>
          <wp:anchor distT="0" distB="0" distL="114300" distR="114300" simplePos="0" relativeHeight="251662336" behindDoc="1" locked="0" layoutInCell="1" allowOverlap="1">
            <wp:simplePos x="0" y="0"/>
            <wp:positionH relativeFrom="column">
              <wp:posOffset>773430</wp:posOffset>
            </wp:positionH>
            <wp:positionV relativeFrom="paragraph">
              <wp:posOffset>-180975</wp:posOffset>
            </wp:positionV>
            <wp:extent cx="2637790" cy="2863850"/>
            <wp:effectExtent l="19050" t="0" r="0" b="0"/>
            <wp:wrapNone/>
            <wp:docPr id="53"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ázek 44"/>
                    <pic:cNvPicPr>
                      <a:picLocks noChangeAspect="1" noChangeArrowheads="1"/>
                    </pic:cNvPicPr>
                  </pic:nvPicPr>
                  <pic:blipFill>
                    <a:blip r:embed="rId8" cstate="print"/>
                    <a:srcRect/>
                    <a:stretch>
                      <a:fillRect/>
                    </a:stretch>
                  </pic:blipFill>
                  <pic:spPr>
                    <a:xfrm>
                      <a:off x="0" y="0"/>
                      <a:ext cx="2637790" cy="2863850"/>
                    </a:xfrm>
                    <a:prstGeom prst="rect">
                      <a:avLst/>
                    </a:prstGeom>
                    <a:noFill/>
                    <a:ln w="9525">
                      <a:noFill/>
                      <a:miter lim="800000"/>
                      <a:headEnd/>
                      <a:tailEnd/>
                    </a:ln>
                  </pic:spPr>
                </pic:pic>
              </a:graphicData>
            </a:graphic>
          </wp:anchor>
        </w:drawing>
      </w:r>
      <w:r>
        <w:rPr>
          <w:rFonts w:hint="default" w:ascii="Montserrat" w:hAnsi="Montserrat" w:cs="Montserrat"/>
          <w:lang w:eastAsia="sk-SK"/>
        </w:rPr>
        <w:drawing>
          <wp:anchor distT="0" distB="0" distL="114300" distR="114300" simplePos="0" relativeHeight="251661312" behindDoc="1" locked="0" layoutInCell="1" allowOverlap="1">
            <wp:simplePos x="0" y="0"/>
            <wp:positionH relativeFrom="column">
              <wp:posOffset>-219075</wp:posOffset>
            </wp:positionH>
            <wp:positionV relativeFrom="paragraph">
              <wp:posOffset>-164465</wp:posOffset>
            </wp:positionV>
            <wp:extent cx="2499360" cy="2854960"/>
            <wp:effectExtent l="19050" t="0" r="0" b="0"/>
            <wp:wrapTight wrapText="bothSides">
              <wp:wrapPolygon>
                <wp:start x="-165" y="0"/>
                <wp:lineTo x="-165" y="21475"/>
                <wp:lineTo x="21567" y="21475"/>
                <wp:lineTo x="21567" y="0"/>
                <wp:lineTo x="-165" y="0"/>
              </wp:wrapPolygon>
            </wp:wrapTight>
            <wp:docPr id="6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rázek 43"/>
                    <pic:cNvPicPr>
                      <a:picLocks noChangeAspect="1" noChangeArrowheads="1"/>
                    </pic:cNvPicPr>
                  </pic:nvPicPr>
                  <pic:blipFill>
                    <a:blip r:embed="rId9" cstate="print"/>
                    <a:srcRect/>
                    <a:stretch>
                      <a:fillRect/>
                    </a:stretch>
                  </pic:blipFill>
                  <pic:spPr>
                    <a:xfrm>
                      <a:off x="0" y="0"/>
                      <a:ext cx="2499360" cy="2854960"/>
                    </a:xfrm>
                    <a:prstGeom prst="rect">
                      <a:avLst/>
                    </a:prstGeom>
                    <a:noFill/>
                    <a:ln w="9525">
                      <a:noFill/>
                      <a:miter lim="800000"/>
                      <a:headEnd/>
                      <a:tailEnd/>
                    </a:ln>
                  </pic:spPr>
                </pic:pic>
              </a:graphicData>
            </a:graphic>
          </wp:anchor>
        </w:drawing>
      </w:r>
    </w:p>
    <w:p>
      <w:pPr>
        <w:ind w:firstLine="709"/>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center"/>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rPr>
      </w:pPr>
    </w:p>
    <w:p>
      <w:pPr>
        <w:jc w:val="both"/>
        <w:rPr>
          <w:rFonts w:hint="default" w:ascii="Montserrat" w:hAnsi="Montserrat" w:cs="Montserrat"/>
          <w:i/>
        </w:rPr>
      </w:pPr>
      <w:r>
        <w:rPr>
          <w:rFonts w:hint="default" w:ascii="Montserrat" w:hAnsi="Montserrat" w:cs="Montserrat"/>
          <w:i/>
        </w:rPr>
        <w:t xml:space="preserve">Obr. 6. 7 </w:t>
      </w:r>
      <w:r>
        <w:rPr>
          <w:rFonts w:hint="default" w:ascii="Montserrat" w:hAnsi="Montserrat" w:cs="Montserrat"/>
        </w:rPr>
        <w:t xml:space="preserve">                                                                                                  </w:t>
      </w:r>
      <w:r>
        <w:rPr>
          <w:rFonts w:hint="default" w:ascii="Montserrat" w:hAnsi="Montserrat" w:cs="Montserrat"/>
          <w:i/>
        </w:rPr>
        <w:t xml:space="preserve">Obr. 6. 8 </w:t>
      </w:r>
    </w:p>
    <w:p>
      <w:pPr>
        <w:rPr>
          <w:rFonts w:hint="default" w:ascii="Montserrat" w:hAnsi="Montserrat" w:cs="Montserrat"/>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Kornucopia">
    <w:panose1 w:val="00000400000000000000"/>
    <w:charset w:val="00"/>
    <w:family w:val="auto"/>
    <w:pitch w:val="default"/>
    <w:sig w:usb0="00000000" w:usb1="00000000" w:usb2="00000000" w:usb3="00000000" w:csb0="00000000" w:csb1="00000000"/>
  </w:font>
  <w:font w:name="Calibri">
    <w:altName w:val="DejaVu Sans"/>
    <w:panose1 w:val="020F0502020204030204"/>
    <w:charset w:val="EE"/>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DejaVu Math TeX Gyre"/>
    <w:panose1 w:val="02040503050406030204"/>
    <w:charset w:val="EE"/>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ontserrat">
    <w:panose1 w:val="00000500000000000000"/>
    <w:charset w:val="00"/>
    <w:family w:val="auto"/>
    <w:pitch w:val="default"/>
    <w:sig w:usb0="2000020F" w:usb1="00000003" w:usb2="00000000" w:usb3="00000000" w:csb0="20000197" w:csb1="00000000"/>
  </w:font>
  <w:font w:name="MS Mincho">
    <w:altName w:val="Kornucopia"/>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04"/>
    <w:rsid w:val="007F6104"/>
    <w:rsid w:val="0083654C"/>
    <w:rsid w:val="DFFFC0E1"/>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sk-SK" w:eastAsia="cs-CZ"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345</Words>
  <Characters>1971</Characters>
  <Lines>16</Lines>
  <Paragraphs>4</Paragraphs>
  <TotalTime>2</TotalTime>
  <ScaleCrop>false</ScaleCrop>
  <LinksUpToDate>false</LinksUpToDate>
  <CharactersWithSpaces>2312</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2020-03-16T12:56:00Z</dcterms:created>
  <dc:creator>Peter Horáček</dc:creator>
  <cp:lastModifiedBy>hejtmus</cp:lastModifiedBy>
  <dcterms:modified xsi:type="dcterms:W3CDTF">2020-03-22T16:45:16Z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