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Názov cvičenia: </w:t>
      </w:r>
    </w:p>
    <w:p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Meranie charakteristík optoelektronického väzobného člena</w:t>
      </w:r>
    </w:p>
    <w:p>
      <w:pPr>
        <w:jc w:val="both"/>
        <w:rPr>
          <w:sz w:val="22"/>
          <w:szCs w:val="22"/>
        </w:rPr>
      </w:pPr>
      <w:r>
        <w:rPr>
          <w:b/>
          <w:sz w:val="28"/>
          <w:szCs w:val="28"/>
        </w:rPr>
        <w:t xml:space="preserve">Cieľ: </w:t>
      </w:r>
      <w:r>
        <w:rPr>
          <w:sz w:val="22"/>
          <w:szCs w:val="22"/>
        </w:rPr>
        <w:t xml:space="preserve">naučiť žiakov vyhľadať z katalógu potrebné parametre optróna, odmerať a zakresliť závislosť transformačného činiteľa od vstupného prúdu,  jeho výstupné charakteristiky a skontrolovať s parametrami podľa katalógu 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Úlohy: </w:t>
      </w:r>
    </w:p>
    <w:p>
      <w:pPr>
        <w:pStyle w:val="18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Zistite katalógové údaje predloženého </w:t>
      </w:r>
      <w:r>
        <w:rPr>
          <w:snapToGrid w:val="0"/>
          <w:color w:val="000000"/>
          <w:sz w:val="22"/>
          <w:szCs w:val="22"/>
        </w:rPr>
        <w:t xml:space="preserve">optoelektronického väzobného člena  </w:t>
      </w:r>
    </w:p>
    <w:p>
      <w:pPr>
        <w:pStyle w:val="18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Odmerajte na optróne:</w:t>
      </w:r>
    </w:p>
    <w:p>
      <w:pPr>
        <w:pStyle w:val="18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prúdový transformačný činiteľ </w:t>
      </w:r>
      <w:r>
        <w:rPr>
          <w:b/>
          <w:i/>
          <w:sz w:val="22"/>
          <w:szCs w:val="22"/>
        </w:rPr>
        <w:t>CTR</w:t>
      </w:r>
      <w:r>
        <w:rPr>
          <w:snapToGrid w:val="0"/>
          <w:color w:val="000000"/>
          <w:sz w:val="22"/>
          <w:szCs w:val="22"/>
        </w:rPr>
        <w:t xml:space="preserve"> v celom jeho rozsahu vstupného výkonu</w:t>
      </w:r>
    </w:p>
    <w:p>
      <w:pPr>
        <w:pStyle w:val="18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výstupné charakteristiky </w:t>
      </w:r>
    </w:p>
    <w:p>
      <w:pPr>
        <w:pStyle w:val="18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Znázornite graficky </w:t>
      </w:r>
    </w:p>
    <w:p>
      <w:pPr>
        <w:pStyle w:val="18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závislosť </w:t>
      </w:r>
      <w:r>
        <w:rPr>
          <w:b/>
          <w:i/>
          <w:sz w:val="22"/>
          <w:szCs w:val="22"/>
        </w:rPr>
        <w:t>CTR = f(I</w:t>
      </w:r>
      <w:r>
        <w:rPr>
          <w:b/>
          <w:i/>
          <w:sz w:val="22"/>
          <w:szCs w:val="22"/>
          <w:vertAlign w:val="subscript"/>
        </w:rPr>
        <w:t>F</w:t>
      </w:r>
      <w:r>
        <w:rPr>
          <w:b/>
          <w:i/>
          <w:sz w:val="22"/>
          <w:szCs w:val="22"/>
        </w:rPr>
        <w:t xml:space="preserve">) </w:t>
      </w:r>
    </w:p>
    <w:p>
      <w:pPr>
        <w:pStyle w:val="18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výstupné charakteristiky</w:t>
      </w:r>
      <w:r>
        <w:rPr>
          <w:b/>
          <w:i/>
          <w:sz w:val="22"/>
          <w:szCs w:val="22"/>
        </w:rPr>
        <w:t xml:space="preserve"> I</w:t>
      </w:r>
      <w:r>
        <w:rPr>
          <w:b/>
          <w:i/>
          <w:sz w:val="22"/>
          <w:szCs w:val="22"/>
          <w:vertAlign w:val="subscript"/>
        </w:rPr>
        <w:t>C</w:t>
      </w:r>
      <w:r>
        <w:rPr>
          <w:b/>
          <w:i/>
          <w:sz w:val="22"/>
          <w:szCs w:val="22"/>
        </w:rPr>
        <w:t xml:space="preserve"> = f(U</w:t>
      </w:r>
      <w:r>
        <w:rPr>
          <w:b/>
          <w:i/>
          <w:sz w:val="22"/>
          <w:szCs w:val="22"/>
          <w:vertAlign w:val="subscript"/>
        </w:rPr>
        <w:t>CE</w:t>
      </w:r>
      <w:r>
        <w:rPr>
          <w:b/>
          <w:i/>
          <w:sz w:val="22"/>
          <w:szCs w:val="22"/>
        </w:rPr>
        <w:t>)</w:t>
      </w:r>
      <w:r>
        <w:rPr>
          <w:sz w:val="22"/>
          <w:szCs w:val="22"/>
        </w:rPr>
        <w:t xml:space="preserve"> pri </w:t>
      </w:r>
      <w:r>
        <w:rPr>
          <w:b/>
          <w:i/>
          <w:sz w:val="22"/>
          <w:szCs w:val="22"/>
        </w:rPr>
        <w:t>I</w:t>
      </w:r>
      <w:r>
        <w:rPr>
          <w:b/>
          <w:i/>
          <w:sz w:val="22"/>
          <w:szCs w:val="22"/>
          <w:vertAlign w:val="subscript"/>
        </w:rPr>
        <w:t>F</w:t>
      </w:r>
      <w:r>
        <w:rPr>
          <w:b/>
          <w:i/>
          <w:sz w:val="22"/>
          <w:szCs w:val="22"/>
        </w:rPr>
        <w:t xml:space="preserve"> = konšt</w:t>
      </w:r>
      <w:r>
        <w:rPr>
          <w:sz w:val="22"/>
          <w:szCs w:val="22"/>
        </w:rPr>
        <w:t>,</w:t>
      </w:r>
    </w:p>
    <w:p>
      <w:pPr>
        <w:pStyle w:val="18"/>
        <w:numPr>
          <w:ilvl w:val="0"/>
          <w:numId w:val="1"/>
        </w:numPr>
        <w:jc w:val="both"/>
      </w:pPr>
      <w:r>
        <w:t>Porovnajte odmerané parametre s katalógovými údajmi</w:t>
      </w:r>
    </w:p>
    <w:p>
      <w:pPr>
        <w:pStyle w:val="18"/>
        <w:jc w:val="both"/>
        <w:rPr>
          <w:sz w:val="22"/>
          <w:szCs w:val="22"/>
        </w:rPr>
      </w:pPr>
    </w:p>
    <w:p>
      <w:pPr>
        <w:jc w:val="both"/>
        <w:rPr>
          <w:sz w:val="18"/>
          <w:szCs w:val="18"/>
        </w:rPr>
      </w:pPr>
      <w:r>
        <w:rPr>
          <w:b/>
          <w:sz w:val="28"/>
          <w:szCs w:val="28"/>
        </w:rPr>
        <w:t xml:space="preserve">Teoretický úvod: </w:t>
      </w:r>
      <w:r>
        <w:rPr>
          <w:sz w:val="18"/>
          <w:szCs w:val="18"/>
        </w:rPr>
        <w:t xml:space="preserve">charakteristika optoelektronických súčiastok so schematickými značkami, vysvetliť optrón a jeho využitie </w:t>
      </w:r>
    </w:p>
    <w:p>
      <w:pPr>
        <w:spacing w:line="360" w:lineRule="auto"/>
        <w:jc w:val="both"/>
        <w:rPr>
          <w:rFonts w:hint="default"/>
          <w:color w:val="A6A6A6" w:themeColor="background1" w:themeShade="A6"/>
          <w:sz w:val="22"/>
          <w:szCs w:val="22"/>
          <w:lang w:val="en"/>
        </w:rPr>
      </w:pPr>
    </w:p>
    <w:p>
      <w:pPr>
        <w:spacing w:line="360" w:lineRule="auto"/>
        <w:jc w:val="both"/>
        <w:rPr>
          <w:rFonts w:hint="default"/>
          <w:color w:val="A6A6A6" w:themeColor="background1" w:themeShade="A6"/>
          <w:sz w:val="22"/>
          <w:szCs w:val="22"/>
          <w:lang w:val="en"/>
        </w:rPr>
      </w:pPr>
      <w:r>
        <w:rPr>
          <w:rFonts w:hint="default"/>
          <w:color w:val="A6A6A6" w:themeColor="background1" w:themeShade="A6"/>
          <w:sz w:val="22"/>
          <w:szCs w:val="22"/>
          <w:lang w:val="en"/>
        </w:rPr>
        <w:t>Optoelektronika je časť elektroniky, ktorá sa zaoberá interakciou svetla s elektronickými prvkami. Optoelektrické súčiastky: fotorezistor, fotodióda, fototranzistor a optrón.</w:t>
      </w:r>
    </w:p>
    <w:p>
      <w:pPr>
        <w:spacing w:line="360" w:lineRule="auto"/>
        <w:jc w:val="both"/>
        <w:rPr>
          <w:rFonts w:hint="default"/>
          <w:color w:val="A6A6A6" w:themeColor="background1" w:themeShade="A6"/>
          <w:sz w:val="22"/>
          <w:szCs w:val="22"/>
          <w:lang w:val="en"/>
        </w:rPr>
      </w:pPr>
      <w:r>
        <w:rPr>
          <w:rFonts w:hint="default"/>
          <w:color w:val="A6A6A6" w:themeColor="background1" w:themeShade="A6"/>
          <w:sz w:val="22"/>
          <w:szCs w:val="22"/>
          <w:lang w:val="en"/>
        </w:rPr>
        <w:t xml:space="preserve">Optoeletrické prvky pracujú na princípe vnútorného fotoefektu. Vplyvom osvetlenia sa menia elektrické vlastnosti súčiastky. Osvetlenie - fotometrická veličinam, symbol E, jednotka v SI lux. Funkcia optoelektrického väzobného člena spočíva v tom, že svetelným tokom zo zdroja svetla sa ovláda zosilňovací činiteľ tranzistora. </w:t>
      </w:r>
    </w:p>
    <w:p>
      <w:pPr>
        <w:spacing w:line="360" w:lineRule="auto"/>
        <w:jc w:val="both"/>
        <w:rPr>
          <w:rFonts w:hint="default"/>
          <w:color w:val="A6A6A6" w:themeColor="background1" w:themeShade="A6"/>
          <w:sz w:val="22"/>
          <w:szCs w:val="22"/>
          <w:lang w:val="en"/>
        </w:rPr>
      </w:pPr>
      <w:r>
        <w:rPr>
          <w:rFonts w:hint="default"/>
          <w:color w:val="A6A6A6" w:themeColor="background1" w:themeShade="A6"/>
          <w:sz w:val="22"/>
          <w:szCs w:val="22"/>
          <w:lang w:val="en"/>
        </w:rPr>
        <w:t>Použitie:</w:t>
      </w:r>
    </w:p>
    <w:p>
      <w:pPr>
        <w:spacing w:line="360" w:lineRule="auto"/>
        <w:ind w:firstLine="708" w:firstLineChars="0"/>
        <w:jc w:val="both"/>
        <w:rPr>
          <w:rFonts w:hint="default"/>
          <w:color w:val="A6A6A6" w:themeColor="background1" w:themeShade="A6"/>
          <w:sz w:val="22"/>
          <w:szCs w:val="22"/>
          <w:lang w:val="en"/>
        </w:rPr>
      </w:pPr>
      <w:r>
        <w:rPr>
          <w:rFonts w:hint="default"/>
          <w:color w:val="A6A6A6" w:themeColor="background1" w:themeShade="A6"/>
          <w:sz w:val="22"/>
          <w:szCs w:val="22"/>
          <w:lang w:val="en"/>
        </w:rPr>
        <w:t>- Výpočtová technika</w:t>
      </w:r>
    </w:p>
    <w:p>
      <w:pPr>
        <w:spacing w:line="360" w:lineRule="auto"/>
        <w:ind w:firstLine="708" w:firstLineChars="0"/>
        <w:jc w:val="both"/>
        <w:rPr>
          <w:rFonts w:hint="default"/>
          <w:color w:val="A6A6A6" w:themeColor="background1" w:themeShade="A6"/>
          <w:sz w:val="22"/>
          <w:szCs w:val="22"/>
          <w:lang w:val="en"/>
        </w:rPr>
      </w:pPr>
      <w:r>
        <w:rPr>
          <w:rFonts w:hint="default"/>
          <w:color w:val="A6A6A6" w:themeColor="background1" w:themeShade="A6"/>
          <w:sz w:val="22"/>
          <w:szCs w:val="22"/>
          <w:lang w:val="en"/>
        </w:rPr>
        <w:t>- Telekomunikačné systémy</w:t>
      </w:r>
    </w:p>
    <w:p>
      <w:pPr>
        <w:spacing w:line="360" w:lineRule="auto"/>
        <w:ind w:firstLine="708" w:firstLineChars="0"/>
        <w:jc w:val="both"/>
        <w:rPr>
          <w:rFonts w:hint="default"/>
          <w:color w:val="A6A6A6" w:themeColor="background1" w:themeShade="A6"/>
          <w:sz w:val="22"/>
          <w:szCs w:val="22"/>
          <w:lang w:val="en"/>
        </w:rPr>
      </w:pPr>
      <w:r>
        <w:rPr>
          <w:rFonts w:hint="default"/>
          <w:color w:val="A6A6A6" w:themeColor="background1" w:themeShade="A6"/>
          <w:sz w:val="22"/>
          <w:szCs w:val="22"/>
          <w:lang w:val="en"/>
        </w:rPr>
        <w:t>- Meracie systémy</w:t>
      </w:r>
    </w:p>
    <w:p>
      <w:pPr>
        <w:spacing w:line="360" w:lineRule="auto"/>
        <w:ind w:firstLine="708" w:firstLineChars="0"/>
        <w:jc w:val="both"/>
        <w:rPr>
          <w:rFonts w:hint="default"/>
          <w:color w:val="A6A6A6" w:themeColor="background1" w:themeShade="A6"/>
          <w:sz w:val="22"/>
          <w:szCs w:val="22"/>
          <w:lang w:val="en"/>
        </w:rPr>
      </w:pPr>
      <w:r>
        <w:rPr>
          <w:rFonts w:hint="default"/>
          <w:color w:val="A6A6A6" w:themeColor="background1" w:themeShade="A6"/>
          <w:sz w:val="22"/>
          <w:szCs w:val="22"/>
          <w:lang w:val="en"/>
        </w:rPr>
        <w:t>- Riadiace systémy</w:t>
      </w:r>
    </w:p>
    <w:p>
      <w:pPr>
        <w:spacing w:line="360" w:lineRule="auto"/>
        <w:ind w:firstLine="708" w:firstLineChars="0"/>
        <w:jc w:val="both"/>
        <w:rPr>
          <w:rFonts w:hint="default"/>
          <w:color w:val="A6A6A6" w:themeColor="background1" w:themeShade="A6"/>
          <w:sz w:val="22"/>
          <w:szCs w:val="22"/>
          <w:lang w:val="en"/>
        </w:rPr>
      </w:pPr>
      <w:r>
        <w:rPr>
          <w:rFonts w:hint="default"/>
          <w:color w:val="A6A6A6" w:themeColor="background1" w:themeShade="A6"/>
          <w:sz w:val="22"/>
          <w:szCs w:val="22"/>
          <w:lang w:val="en"/>
        </w:rPr>
        <w:t>- Zariadenia spotrebnej techniky</w:t>
      </w:r>
    </w:p>
    <w:p>
      <w:pPr>
        <w:jc w:val="both"/>
        <w:rPr>
          <w:b/>
          <w:snapToGrid w:val="0"/>
          <w:color w:val="000000"/>
          <w:u w:val="single"/>
        </w:rPr>
      </w:pPr>
      <w:r>
        <w:rPr>
          <w:bCs/>
          <w:snapToGrid w:val="0"/>
          <w:color w:val="0000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892810</wp:posOffset>
            </wp:positionH>
            <wp:positionV relativeFrom="paragraph">
              <wp:posOffset>200660</wp:posOffset>
            </wp:positionV>
            <wp:extent cx="4867275" cy="2505075"/>
            <wp:effectExtent l="0" t="0" r="9525" b="9525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Schéma zapojenia:</w:t>
      </w:r>
    </w:p>
    <w:p>
      <w:pPr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 xml:space="preserve">Meranie výkonového transformačného činiteľa CTR </w:t>
      </w:r>
    </w:p>
    <w:p>
      <w:pPr>
        <w:spacing w:line="360" w:lineRule="auto"/>
        <w:jc w:val="both"/>
        <w:rPr>
          <w:bCs/>
          <w:snapToGrid w:val="0"/>
          <w:color w:val="000000"/>
        </w:rPr>
      </w:pPr>
    </w:p>
    <w:p>
      <w:pPr>
        <w:spacing w:line="360" w:lineRule="auto"/>
        <w:jc w:val="both"/>
        <w:rPr>
          <w:bCs/>
          <w:snapToGrid w:val="0"/>
          <w:color w:val="000000"/>
        </w:rPr>
      </w:pPr>
    </w:p>
    <w:p>
      <w:pPr>
        <w:spacing w:line="360" w:lineRule="auto"/>
        <w:jc w:val="both"/>
        <w:rPr>
          <w:bCs/>
          <w:snapToGrid w:val="0"/>
          <w:color w:val="000000"/>
        </w:rPr>
      </w:pPr>
    </w:p>
    <w:p>
      <w:pPr>
        <w:spacing w:line="360" w:lineRule="auto"/>
        <w:jc w:val="both"/>
        <w:rPr>
          <w:bCs/>
          <w:snapToGrid w:val="0"/>
          <w:color w:val="000000"/>
        </w:rPr>
      </w:pPr>
    </w:p>
    <w:p>
      <w:pPr>
        <w:spacing w:line="360" w:lineRule="auto"/>
        <w:jc w:val="both"/>
        <w:rPr>
          <w:bCs/>
          <w:snapToGrid w:val="0"/>
          <w:color w:val="000000"/>
        </w:rPr>
      </w:pPr>
    </w:p>
    <w:p>
      <w:pPr>
        <w:spacing w:line="360" w:lineRule="auto"/>
        <w:jc w:val="both"/>
        <w:rPr>
          <w:bCs/>
          <w:snapToGrid w:val="0"/>
          <w:color w:val="000000"/>
        </w:rPr>
      </w:pPr>
    </w:p>
    <w:p>
      <w:pPr>
        <w:spacing w:line="360" w:lineRule="auto"/>
        <w:jc w:val="both"/>
        <w:rPr>
          <w:bCs/>
          <w:snapToGrid w:val="0"/>
          <w:color w:val="000000"/>
        </w:rPr>
      </w:pPr>
    </w:p>
    <w:p>
      <w:pPr>
        <w:spacing w:line="360" w:lineRule="auto"/>
        <w:jc w:val="both"/>
        <w:rPr>
          <w:bCs/>
          <w:snapToGrid w:val="0"/>
          <w:color w:val="000000"/>
        </w:rPr>
      </w:pPr>
    </w:p>
    <w:p>
      <w:pPr>
        <w:spacing w:line="360" w:lineRule="auto"/>
        <w:jc w:val="both"/>
        <w:rPr>
          <w:bCs/>
          <w:snapToGrid w:val="0"/>
          <w:color w:val="000000"/>
        </w:rPr>
      </w:pPr>
    </w:p>
    <w:p>
      <w:pPr>
        <w:spacing w:line="360" w:lineRule="auto"/>
        <w:jc w:val="both"/>
        <w:rPr>
          <w:bCs/>
          <w:snapToGrid w:val="0"/>
          <w:color w:val="000000"/>
        </w:rPr>
      </w:pPr>
    </w:p>
    <w:p>
      <w:pPr>
        <w:spacing w:line="360" w:lineRule="auto"/>
        <w:jc w:val="both"/>
        <w:rPr>
          <w:bCs/>
          <w:snapToGrid w:val="0"/>
          <w:color w:val="000000"/>
        </w:rPr>
      </w:pPr>
      <w:r>
        <w:rPr>
          <w:bCs/>
          <w:snapToGrid w:val="0"/>
          <w:color w:val="00000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1140460</wp:posOffset>
            </wp:positionH>
            <wp:positionV relativeFrom="paragraph">
              <wp:posOffset>1270</wp:posOffset>
            </wp:positionV>
            <wp:extent cx="5029200" cy="2533650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Cs/>
          <w:snapToGrid w:val="0"/>
          <w:color w:val="000000"/>
        </w:rPr>
        <w:t>Meranie výstupných charakteristík</w:t>
      </w:r>
    </w:p>
    <w:p>
      <w:pPr>
        <w:spacing w:line="360" w:lineRule="auto"/>
        <w:jc w:val="center"/>
        <w:rPr>
          <w:bCs/>
          <w:snapToGrid w:val="0"/>
          <w:color w:val="000000"/>
        </w:rPr>
      </w:pPr>
    </w:p>
    <w:p>
      <w:pPr>
        <w:spacing w:line="360" w:lineRule="auto"/>
        <w:jc w:val="both"/>
        <w:rPr>
          <w:bCs/>
          <w:snapToGrid w:val="0"/>
          <w:color w:val="000000"/>
        </w:rPr>
      </w:pPr>
    </w:p>
    <w:p>
      <w:pPr>
        <w:spacing w:line="360" w:lineRule="auto"/>
        <w:jc w:val="both"/>
        <w:rPr>
          <w:b/>
          <w:snapToGrid w:val="0"/>
          <w:color w:val="000000"/>
          <w:u w:val="single"/>
        </w:rPr>
      </w:pPr>
    </w:p>
    <w:p>
      <w:pPr>
        <w:spacing w:line="360" w:lineRule="auto"/>
        <w:jc w:val="both"/>
        <w:rPr>
          <w:b/>
          <w:snapToGrid w:val="0"/>
          <w:color w:val="000000"/>
          <w:u w:val="single"/>
        </w:rPr>
      </w:pPr>
    </w:p>
    <w:p>
      <w:pPr>
        <w:spacing w:line="360" w:lineRule="auto"/>
        <w:jc w:val="both"/>
        <w:rPr>
          <w:b/>
          <w:snapToGrid w:val="0"/>
          <w:color w:val="000000"/>
          <w:u w:val="single"/>
        </w:rPr>
      </w:pPr>
    </w:p>
    <w:p>
      <w:pPr>
        <w:spacing w:line="360" w:lineRule="auto"/>
        <w:jc w:val="both"/>
        <w:rPr>
          <w:b/>
          <w:snapToGrid w:val="0"/>
          <w:color w:val="000000"/>
          <w:u w:val="single"/>
        </w:rPr>
      </w:pPr>
    </w:p>
    <w:p>
      <w:pPr>
        <w:spacing w:line="360" w:lineRule="auto"/>
        <w:jc w:val="both"/>
        <w:rPr>
          <w:b/>
          <w:snapToGrid w:val="0"/>
          <w:color w:val="000000"/>
          <w:u w:val="single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Použité meracie prístroje a pomôcky:</w:t>
      </w:r>
    </w:p>
    <w:p>
      <w:pPr>
        <w:rPr>
          <w:color w:val="7F7F7F" w:themeColor="background1" w:themeShade="80"/>
        </w:rPr>
      </w:pPr>
      <w:r>
        <w:rPr>
          <w:color w:val="7F7F7F" w:themeColor="background1" w:themeShade="80"/>
        </w:rPr>
        <w:t>.............</w:t>
      </w:r>
      <w:r>
        <w:rPr>
          <w:b/>
          <w:color w:val="7F7F7F" w:themeColor="background1" w:themeShade="80"/>
        </w:rPr>
        <w:t xml:space="preserve"> </w:t>
      </w:r>
      <w:r>
        <w:rPr>
          <w:b/>
        </w:rPr>
        <w:t>–</w:t>
      </w:r>
      <w:r>
        <w:rPr>
          <w:b/>
          <w:color w:val="7F7F7F" w:themeColor="background1" w:themeShade="80"/>
        </w:rPr>
        <w:t xml:space="preserve"> </w:t>
      </w:r>
      <w:r>
        <w:rPr>
          <w:color w:val="7F7F7F" w:themeColor="background1" w:themeShade="80"/>
        </w:rPr>
        <w:t>...................................................................................................................</w:t>
      </w:r>
    </w:p>
    <w:p>
      <w:pPr>
        <w:rPr>
          <w:b/>
          <w:color w:val="7F7F7F" w:themeColor="background1" w:themeShade="80"/>
        </w:rPr>
      </w:pPr>
      <w:r>
        <w:rPr>
          <w:color w:val="7F7F7F" w:themeColor="background1" w:themeShade="80"/>
        </w:rPr>
        <w:t>.............</w:t>
      </w:r>
      <w:r>
        <w:rPr>
          <w:b/>
          <w:color w:val="7F7F7F" w:themeColor="background1" w:themeShade="80"/>
        </w:rPr>
        <w:t xml:space="preserve"> </w:t>
      </w:r>
      <w:r>
        <w:rPr>
          <w:b/>
        </w:rPr>
        <w:t>–</w:t>
      </w:r>
      <w:r>
        <w:rPr>
          <w:b/>
          <w:color w:val="7F7F7F" w:themeColor="background1" w:themeShade="80"/>
        </w:rPr>
        <w:t xml:space="preserve"> </w:t>
      </w:r>
      <w:r>
        <w:rPr>
          <w:color w:val="7F7F7F" w:themeColor="background1" w:themeShade="80"/>
        </w:rPr>
        <w:t>...................................................................................................................</w:t>
      </w:r>
    </w:p>
    <w:p>
      <w:pPr>
        <w:rPr>
          <w:b/>
          <w:color w:val="7F7F7F" w:themeColor="background1" w:themeShade="80"/>
        </w:rPr>
      </w:pPr>
      <w:r>
        <w:rPr>
          <w:color w:val="7F7F7F" w:themeColor="background1" w:themeShade="80"/>
        </w:rPr>
        <w:t>.............</w:t>
      </w:r>
      <w:r>
        <w:rPr>
          <w:b/>
          <w:color w:val="7F7F7F" w:themeColor="background1" w:themeShade="80"/>
        </w:rPr>
        <w:t xml:space="preserve"> </w:t>
      </w:r>
      <w:r>
        <w:rPr>
          <w:b/>
        </w:rPr>
        <w:t>–</w:t>
      </w:r>
      <w:r>
        <w:rPr>
          <w:b/>
          <w:color w:val="7F7F7F" w:themeColor="background1" w:themeShade="80"/>
        </w:rPr>
        <w:t xml:space="preserve"> </w:t>
      </w:r>
      <w:r>
        <w:rPr>
          <w:color w:val="7F7F7F" w:themeColor="background1" w:themeShade="80"/>
        </w:rPr>
        <w:t>...................................................................................................................</w:t>
      </w:r>
    </w:p>
    <w:p>
      <w:pPr>
        <w:rPr>
          <w:color w:val="7F7F7F" w:themeColor="background1" w:themeShade="80"/>
        </w:rPr>
      </w:pPr>
      <w:r>
        <w:rPr>
          <w:color w:val="7F7F7F" w:themeColor="background1" w:themeShade="80"/>
        </w:rPr>
        <w:t>.............</w:t>
      </w:r>
      <w:r>
        <w:rPr>
          <w:b/>
          <w:color w:val="7F7F7F" w:themeColor="background1" w:themeShade="80"/>
        </w:rPr>
        <w:t xml:space="preserve"> </w:t>
      </w:r>
      <w:r>
        <w:rPr>
          <w:b/>
        </w:rPr>
        <w:t>–</w:t>
      </w:r>
      <w:r>
        <w:rPr>
          <w:b/>
          <w:color w:val="7F7F7F" w:themeColor="background1" w:themeShade="80"/>
        </w:rPr>
        <w:t xml:space="preserve"> </w:t>
      </w:r>
      <w:r>
        <w:rPr>
          <w:color w:val="7F7F7F" w:themeColor="background1" w:themeShade="80"/>
        </w:rPr>
        <w:t>...................................................................................................................</w:t>
      </w:r>
    </w:p>
    <w:p>
      <w:pPr>
        <w:rPr>
          <w:color w:val="7F7F7F" w:themeColor="background1" w:themeShade="80"/>
        </w:rPr>
      </w:pPr>
      <w:r>
        <w:rPr>
          <w:color w:val="7F7F7F" w:themeColor="background1" w:themeShade="80"/>
        </w:rPr>
        <w:t>.............</w:t>
      </w:r>
      <w:r>
        <w:rPr>
          <w:b/>
          <w:color w:val="7F7F7F" w:themeColor="background1" w:themeShade="80"/>
        </w:rPr>
        <w:t xml:space="preserve"> </w:t>
      </w:r>
      <w:r>
        <w:rPr>
          <w:b/>
        </w:rPr>
        <w:t xml:space="preserve">– </w:t>
      </w:r>
      <w:r>
        <w:rPr>
          <w:color w:val="7F7F7F" w:themeColor="background1" w:themeShade="80"/>
        </w:rPr>
        <w:t>...................................................................................................................</w:t>
      </w:r>
    </w:p>
    <w:p>
      <w:pPr>
        <w:rPr>
          <w:b/>
          <w:color w:val="7F7F7F" w:themeColor="background1" w:themeShade="80"/>
        </w:rPr>
      </w:pPr>
      <w:r>
        <w:rPr>
          <w:color w:val="7F7F7F" w:themeColor="background1" w:themeShade="80"/>
        </w:rPr>
        <w:t>.............</w:t>
      </w:r>
      <w:r>
        <w:rPr>
          <w:b/>
          <w:color w:val="7F7F7F" w:themeColor="background1" w:themeShade="80"/>
        </w:rPr>
        <w:t xml:space="preserve"> </w:t>
      </w:r>
      <w:r>
        <w:rPr>
          <w:b/>
        </w:rPr>
        <w:t>–</w:t>
      </w:r>
      <w:r>
        <w:rPr>
          <w:b/>
          <w:color w:val="7F7F7F" w:themeColor="background1" w:themeShade="80"/>
        </w:rPr>
        <w:t xml:space="preserve"> </w:t>
      </w:r>
      <w:r>
        <w:rPr>
          <w:color w:val="7F7F7F" w:themeColor="background1" w:themeShade="80"/>
        </w:rPr>
        <w:t>...................................................................................................................</w:t>
      </w:r>
    </w:p>
    <w:p>
      <w:pPr>
        <w:rPr>
          <w:b/>
          <w:color w:val="7F7F7F" w:themeColor="background1" w:themeShade="80"/>
        </w:rPr>
      </w:pPr>
      <w:r>
        <w:rPr>
          <w:color w:val="7F7F7F" w:themeColor="background1" w:themeShade="80"/>
        </w:rPr>
        <w:t>.............</w:t>
      </w:r>
      <w:r>
        <w:rPr>
          <w:b/>
          <w:color w:val="7F7F7F" w:themeColor="background1" w:themeShade="80"/>
        </w:rPr>
        <w:t xml:space="preserve"> </w:t>
      </w:r>
      <w:r>
        <w:rPr>
          <w:b/>
        </w:rPr>
        <w:t>–</w:t>
      </w:r>
      <w:r>
        <w:rPr>
          <w:b/>
          <w:color w:val="7F7F7F" w:themeColor="background1" w:themeShade="80"/>
        </w:rPr>
        <w:t xml:space="preserve"> </w:t>
      </w:r>
      <w:r>
        <w:rPr>
          <w:color w:val="7F7F7F" w:themeColor="background1" w:themeShade="80"/>
        </w:rPr>
        <w:t>...................................................................................................................</w:t>
      </w:r>
    </w:p>
    <w:p>
      <w:pPr>
        <w:rPr>
          <w:color w:val="7F7F7F" w:themeColor="background1" w:themeShade="80"/>
        </w:rPr>
      </w:pPr>
      <w:r>
        <w:rPr>
          <w:color w:val="7F7F7F" w:themeColor="background1" w:themeShade="80"/>
        </w:rPr>
        <w:t>.............</w:t>
      </w:r>
      <w:r>
        <w:rPr>
          <w:b/>
          <w:color w:val="7F7F7F" w:themeColor="background1" w:themeShade="80"/>
        </w:rPr>
        <w:t xml:space="preserve"> </w:t>
      </w:r>
      <w:r>
        <w:rPr>
          <w:b/>
        </w:rPr>
        <w:t>–</w:t>
      </w:r>
      <w:r>
        <w:rPr>
          <w:b/>
          <w:color w:val="7F7F7F" w:themeColor="background1" w:themeShade="80"/>
        </w:rPr>
        <w:t xml:space="preserve"> </w:t>
      </w:r>
      <w:r>
        <w:rPr>
          <w:color w:val="7F7F7F" w:themeColor="background1" w:themeShade="80"/>
        </w:rPr>
        <w:t>...................................................................................................................</w:t>
      </w:r>
    </w:p>
    <w:p>
      <w:r>
        <w:t>Prípojné vodiče</w:t>
      </w:r>
    </w:p>
    <w:p>
      <w:pPr>
        <w:jc w:val="both"/>
        <w:rPr>
          <w:b/>
          <w:bCs/>
          <w:i/>
          <w:iCs/>
          <w:sz w:val="28"/>
          <w:szCs w:val="28"/>
        </w:rPr>
      </w:pPr>
    </w:p>
    <w:p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Meraný objekt – optrón:</w:t>
      </w:r>
    </w:p>
    <w:p>
      <w:pPr>
        <w:jc w:val="both"/>
        <w:rPr>
          <w:bCs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Označenie podľa katalógu: </w:t>
      </w:r>
      <w:r>
        <w:rPr>
          <w:bCs/>
          <w:iCs/>
          <w:color w:val="7F7F7F" w:themeColor="background1" w:themeShade="80"/>
          <w:sz w:val="22"/>
          <w:szCs w:val="22"/>
        </w:rPr>
        <w:t>....</w:t>
      </w:r>
      <w:r>
        <w:rPr>
          <w:bCs/>
          <w:iCs/>
          <w:color w:val="FF0000"/>
          <w:sz w:val="22"/>
          <w:szCs w:val="22"/>
        </w:rPr>
        <w:t>PC 814</w:t>
      </w:r>
      <w:r>
        <w:rPr>
          <w:bCs/>
          <w:iCs/>
          <w:color w:val="7F7F7F" w:themeColor="background1" w:themeShade="80"/>
          <w:sz w:val="22"/>
          <w:szCs w:val="22"/>
        </w:rPr>
        <w:t>..........................</w:t>
      </w:r>
    </w:p>
    <w:p>
      <w:pPr>
        <w:jc w:val="both"/>
        <w:rPr>
          <w:bCs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Katalógové údaje výrobcu :</w:t>
      </w:r>
      <w:r>
        <w:rPr>
          <w:bCs/>
          <w:iCs/>
          <w:sz w:val="22"/>
          <w:szCs w:val="22"/>
        </w:rPr>
        <w:t xml:space="preserve"> vložte katalógový list meraného optróna</w:t>
      </w:r>
    </w:p>
    <w:p>
      <w:pPr>
        <w:jc w:val="both"/>
        <w:rPr>
          <w:snapToGrid w:val="0"/>
          <w:color w:val="000000"/>
        </w:rPr>
      </w:pPr>
      <w:r>
        <w:t xml:space="preserve"> </w:t>
      </w:r>
      <w:r>
        <w:rPr>
          <w:snapToGrid w:val="0"/>
          <w:color w:val="000000"/>
        </w:rPr>
        <w:t xml:space="preserve"> </w:t>
      </w:r>
    </w:p>
    <w:p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Tabuľky nameraných a vypočítaných hodnôt:</w:t>
      </w:r>
    </w:p>
    <w:p>
      <w:pPr>
        <w:spacing w:line="276" w:lineRule="auto"/>
        <w:jc w:val="both"/>
        <w:rPr>
          <w:b/>
          <w:bCs/>
          <w:i/>
          <w:iCs/>
          <w:snapToGrid w:val="0"/>
          <w:color w:val="000000"/>
        </w:rPr>
      </w:pPr>
    </w:p>
    <w:p>
      <w:pPr>
        <w:spacing w:line="276" w:lineRule="auto"/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napToGrid w:val="0"/>
          <w:color w:val="000000"/>
          <w:sz w:val="22"/>
          <w:szCs w:val="22"/>
        </w:rPr>
        <w:t>Meranie výkonového transformačného činiteľa CTR</w:t>
      </w:r>
    </w:p>
    <w:p>
      <w:pPr>
        <w:jc w:val="both"/>
        <w:rPr>
          <w:sz w:val="22"/>
          <w:szCs w:val="22"/>
        </w:rPr>
      </w:pPr>
      <w:r>
        <w:rPr>
          <w:b/>
          <w:bCs/>
          <w:snapToGrid w:val="0"/>
          <w:color w:val="000000"/>
          <w:sz w:val="22"/>
          <w:szCs w:val="22"/>
        </w:rPr>
        <w:t>U</w:t>
      </w:r>
      <w:r>
        <w:rPr>
          <w:b/>
          <w:bCs/>
          <w:snapToGrid w:val="0"/>
          <w:color w:val="000000"/>
          <w:sz w:val="22"/>
          <w:szCs w:val="22"/>
          <w:vertAlign w:val="subscript"/>
        </w:rPr>
        <w:t>CE</w:t>
      </w:r>
      <w:r>
        <w:rPr>
          <w:b/>
          <w:bCs/>
          <w:snapToGrid w:val="0"/>
          <w:color w:val="000000"/>
          <w:sz w:val="22"/>
          <w:szCs w:val="22"/>
        </w:rPr>
        <w:t xml:space="preserve"> = 5 V = konšt.     </w:t>
      </w:r>
      <w:r>
        <w:rPr>
          <w:sz w:val="22"/>
          <w:szCs w:val="22"/>
        </w:rPr>
        <w:t xml:space="preserve">závislosť </w:t>
      </w:r>
      <w:r>
        <w:rPr>
          <w:b/>
          <w:i/>
          <w:sz w:val="22"/>
          <w:szCs w:val="22"/>
        </w:rPr>
        <w:t>CTR = f(I</w:t>
      </w:r>
      <w:r>
        <w:rPr>
          <w:b/>
          <w:i/>
          <w:sz w:val="22"/>
          <w:szCs w:val="22"/>
          <w:vertAlign w:val="subscript"/>
        </w:rPr>
        <w:t>F</w:t>
      </w:r>
      <w:r>
        <w:rPr>
          <w:b/>
          <w:i/>
          <w:sz w:val="22"/>
          <w:szCs w:val="22"/>
        </w:rPr>
        <w:t xml:space="preserve">) </w:t>
      </w:r>
    </w:p>
    <w:p>
      <w:pPr>
        <w:spacing w:line="276" w:lineRule="auto"/>
        <w:jc w:val="both"/>
        <w:rPr>
          <w:b/>
          <w:bCs/>
          <w:snapToGrid w:val="0"/>
          <w:color w:val="000000"/>
          <w:sz w:val="22"/>
          <w:szCs w:val="22"/>
        </w:rPr>
      </w:pPr>
    </w:p>
    <w:tbl>
      <w:tblPr>
        <w:tblStyle w:val="7"/>
        <w:tblW w:w="0" w:type="auto"/>
        <w:tblInd w:w="56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912"/>
        <w:gridCol w:w="876"/>
        <w:gridCol w:w="876"/>
        <w:gridCol w:w="876"/>
        <w:gridCol w:w="876"/>
        <w:gridCol w:w="876"/>
        <w:gridCol w:w="876"/>
        <w:gridCol w:w="876"/>
        <w:gridCol w:w="8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</w:p>
        </w:tc>
        <w:tc>
          <w:tcPr>
            <w:tcW w:w="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 xml:space="preserve">  I</w:t>
            </w:r>
            <w:r>
              <w:rPr>
                <w:b/>
                <w:sz w:val="22"/>
                <w:szCs w:val="22"/>
                <w:vertAlign w:val="subscript"/>
              </w:rPr>
              <w:t xml:space="preserve">F        </w:t>
            </w:r>
            <w:r>
              <w:rPr>
                <w:sz w:val="22"/>
                <w:szCs w:val="22"/>
              </w:rPr>
              <w:t>(mA)</w:t>
            </w:r>
          </w:p>
        </w:tc>
        <w:tc>
          <w:tcPr>
            <w:tcW w:w="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15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20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30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40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  <w:vertAlign w:val="subscript"/>
              </w:rPr>
              <w:t>D</w:t>
            </w:r>
            <w:r>
              <w:rPr>
                <w:b/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  <w:lang w:val="de-DE"/>
              </w:rPr>
              <w:t>(</w:t>
            </w:r>
            <w:r>
              <w:rPr>
                <w:sz w:val="22"/>
                <w:szCs w:val="22"/>
                <w:lang w:val="en-US"/>
              </w:rPr>
              <w:sym w:font="Symbol" w:char="F057"/>
            </w:r>
            <w:r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500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500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500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200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  <w:t>100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val="de-DE" w:eastAsia="cs-CZ"/>
              </w:rPr>
            </w:pPr>
            <w:r>
              <w:rPr>
                <w:b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  <w:vertAlign w:val="subscript"/>
              </w:rPr>
              <w:t xml:space="preserve">RD     </w:t>
            </w:r>
            <w:r>
              <w:rPr>
                <w:sz w:val="22"/>
                <w:szCs w:val="22"/>
              </w:rPr>
              <w:t>(V)</w:t>
            </w:r>
          </w:p>
        </w:tc>
        <w:tc>
          <w:tcPr>
            <w:tcW w:w="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color w:val="FF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color w:val="FF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color w:val="FF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color w:val="FF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color w:val="FF0000"/>
                <w:sz w:val="22"/>
                <w:szCs w:val="22"/>
                <w:lang w:eastAsia="cs-CZ"/>
              </w:rPr>
              <w:t>7,5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color w:val="FF0000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color w:val="FF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color w:val="FF0000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color w:val="FF0000"/>
                <w:sz w:val="22"/>
                <w:szCs w:val="22"/>
                <w:lang w:eastAsia="cs-CZ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 xml:space="preserve">  I</w:t>
            </w:r>
            <w:r>
              <w:rPr>
                <w:b/>
                <w:sz w:val="22"/>
                <w:szCs w:val="22"/>
                <w:vertAlign w:val="subscript"/>
              </w:rPr>
              <w:t xml:space="preserve">C        </w:t>
            </w:r>
            <w:r>
              <w:rPr>
                <w:sz w:val="22"/>
                <w:szCs w:val="22"/>
              </w:rPr>
              <w:t>(mA)</w:t>
            </w:r>
          </w:p>
        </w:tc>
        <w:tc>
          <w:tcPr>
            <w:tcW w:w="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</w:pPr>
            <w:r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  <w:t>0,00126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</w:pPr>
            <w:r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  <w:t>0,00353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</w:pPr>
            <w:r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  <w:t>0,012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</w:pPr>
            <w:r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  <w:t>0,03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</w:pPr>
            <w:r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  <w:t>0,05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</w:pPr>
            <w:r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  <w:t>0,06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</w:pPr>
            <w:r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  <w:t>0,06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</w:pPr>
            <w:r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  <w:t>0,07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</w:pPr>
            <w:r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  <w:t>0,06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  <w:vertAlign w:val="subscript"/>
              </w:rPr>
              <w:t>K</w:t>
            </w:r>
            <w:r>
              <w:rPr>
                <w:b/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en-US"/>
              </w:rPr>
              <w:sym w:font="Symbol" w:char="F057"/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400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400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400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400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  <w:t>100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  <w:vertAlign w:val="subscript"/>
              </w:rPr>
              <w:t xml:space="preserve">RK      </w:t>
            </w:r>
            <w:r>
              <w:rPr>
                <w:sz w:val="22"/>
                <w:szCs w:val="22"/>
              </w:rPr>
              <w:t>(V)</w:t>
            </w:r>
          </w:p>
        </w:tc>
        <w:tc>
          <w:tcPr>
            <w:tcW w:w="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color w:val="FF0000"/>
                <w:sz w:val="22"/>
                <w:szCs w:val="22"/>
                <w:lang w:eastAsia="cs-CZ"/>
              </w:rPr>
              <w:t>1,26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color w:val="FF0000"/>
                <w:sz w:val="22"/>
                <w:szCs w:val="22"/>
                <w:lang w:eastAsia="cs-CZ"/>
              </w:rPr>
              <w:t>3,53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color w:val="FF0000"/>
                <w:sz w:val="22"/>
                <w:szCs w:val="22"/>
                <w:lang w:eastAsia="cs-CZ"/>
              </w:rPr>
              <w:t>11,85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color w:val="FF0000"/>
                <w:sz w:val="22"/>
                <w:szCs w:val="22"/>
                <w:lang w:eastAsia="cs-CZ"/>
              </w:rPr>
              <w:t>12,96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color w:val="FF0000"/>
                <w:sz w:val="22"/>
                <w:szCs w:val="22"/>
                <w:lang w:eastAsia="cs-CZ"/>
              </w:rPr>
              <w:t>19,08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color w:val="FF0000"/>
                <w:sz w:val="22"/>
                <w:szCs w:val="22"/>
                <w:lang w:eastAsia="cs-CZ"/>
              </w:rPr>
              <w:t>22,07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color w:val="FF0000"/>
                <w:sz w:val="22"/>
                <w:szCs w:val="22"/>
                <w:lang w:eastAsia="cs-CZ"/>
              </w:rPr>
              <w:t>24,6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color w:val="FF0000"/>
                <w:sz w:val="22"/>
                <w:szCs w:val="22"/>
                <w:lang w:eastAsia="cs-CZ"/>
              </w:rPr>
              <w:t>6,78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color w:val="FF0000"/>
                <w:sz w:val="22"/>
                <w:szCs w:val="22"/>
                <w:lang w:eastAsia="cs-CZ"/>
              </w:rPr>
              <w:t>6,61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 xml:space="preserve"> CTR </w:t>
            </w:r>
            <w:r>
              <w:rPr>
                <w:sz w:val="22"/>
                <w:szCs w:val="22"/>
              </w:rPr>
              <w:t xml:space="preserve">  (%)</w:t>
            </w:r>
          </w:p>
        </w:tc>
        <w:tc>
          <w:tcPr>
            <w:tcW w:w="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</w:pPr>
            <w:r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  <w:t>0,126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</w:pPr>
            <w:r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  <w:t>0,176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</w:pPr>
            <w:r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  <w:t>0,24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</w:pPr>
            <w:r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  <w:t>0,3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</w:pPr>
            <w:r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  <w:t>0,3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</w:pPr>
            <w:r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  <w:t>0,3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</w:pPr>
            <w:r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  <w:t>0,2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</w:pPr>
            <w:r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  <w:t>0,17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</w:pPr>
            <w:r>
              <w:rPr>
                <w:rFonts w:hint="default" w:eastAsia="Arial Unicode MS"/>
                <w:color w:val="000000"/>
                <w:sz w:val="22"/>
                <w:szCs w:val="22"/>
                <w:lang w:val="en" w:eastAsia="cs-CZ"/>
              </w:rPr>
              <w:t>0,12</w:t>
            </w:r>
          </w:p>
        </w:tc>
      </w:tr>
    </w:tbl>
    <w:p>
      <w:pPr>
        <w:rPr>
          <w:b/>
          <w:i/>
          <w:sz w:val="28"/>
          <w:szCs w:val="28"/>
        </w:rPr>
      </w:pPr>
    </w:p>
    <w:p>
      <w:pPr>
        <w:rPr>
          <w:color w:val="7F7F7F" w:themeColor="background1" w:themeShade="80"/>
          <w:sz w:val="22"/>
          <w:szCs w:val="22"/>
        </w:rPr>
      </w:pPr>
      <w:r>
        <w:rPr>
          <w:b/>
          <w:i/>
          <w:sz w:val="28"/>
          <w:szCs w:val="28"/>
        </w:rPr>
        <w:t>Postup pri meraní:</w:t>
      </w:r>
      <w:r>
        <w:t xml:space="preserve"> </w:t>
      </w:r>
      <w:r>
        <w:rPr>
          <w:color w:val="7F7F7F" w:themeColor="background1" w:themeShade="80"/>
          <w:sz w:val="22"/>
          <w:szCs w:val="22"/>
        </w:rPr>
        <w:t>...................................................................................................................................................</w:t>
      </w:r>
    </w:p>
    <w:p>
      <w:pPr>
        <w:rPr>
          <w:color w:val="7F7F7F" w:themeColor="background1" w:themeShade="80"/>
          <w:sz w:val="22"/>
          <w:szCs w:val="22"/>
        </w:rPr>
      </w:pPr>
      <w:r>
        <w:rPr>
          <w:color w:val="7F7F7F" w:themeColor="background1" w:themeShade="80"/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rPr>
          <w:color w:val="7F7F7F" w:themeColor="background1" w:themeShade="80"/>
          <w:sz w:val="22"/>
          <w:szCs w:val="22"/>
        </w:rPr>
      </w:pPr>
      <w:r>
        <w:rPr>
          <w:color w:val="7F7F7F" w:themeColor="background1" w:themeShade="80"/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spacing w:line="360" w:lineRule="auto"/>
        <w:ind w:left="360"/>
        <w:jc w:val="both"/>
        <w:rPr>
          <w:b/>
          <w:lang w:eastAsia="cs-CZ"/>
        </w:rPr>
      </w:pPr>
    </w:p>
    <w:p>
      <w:pPr>
        <w:numPr>
          <w:ilvl w:val="0"/>
          <w:numId w:val="4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  <w:snapToGrid w:val="0"/>
          <w:color w:val="000000"/>
        </w:rPr>
        <w:t>Meranie výstupných charakteristík I</w:t>
      </w:r>
      <w:r>
        <w:rPr>
          <w:b/>
          <w:bCs/>
          <w:i/>
          <w:iCs/>
          <w:snapToGrid w:val="0"/>
          <w:color w:val="000000"/>
          <w:vertAlign w:val="subscript"/>
        </w:rPr>
        <w:t xml:space="preserve">C </w:t>
      </w:r>
      <w:r>
        <w:rPr>
          <w:b/>
          <w:bCs/>
          <w:i/>
          <w:iCs/>
          <w:snapToGrid w:val="0"/>
          <w:color w:val="000000"/>
        </w:rPr>
        <w:t>=</w:t>
      </w:r>
      <w:r>
        <w:rPr>
          <w:b/>
          <w:bCs/>
          <w:i/>
          <w:iCs/>
          <w:snapToGrid w:val="0"/>
          <w:color w:val="000000"/>
          <w:vertAlign w:val="subscript"/>
        </w:rPr>
        <w:t xml:space="preserve"> </w:t>
      </w:r>
      <w:r>
        <w:rPr>
          <w:b/>
          <w:bCs/>
          <w:i/>
          <w:iCs/>
          <w:snapToGrid w:val="0"/>
          <w:color w:val="000000"/>
        </w:rPr>
        <w:t>F(U</w:t>
      </w:r>
      <w:r>
        <w:rPr>
          <w:b/>
          <w:bCs/>
          <w:i/>
          <w:iCs/>
          <w:snapToGrid w:val="0"/>
          <w:color w:val="000000"/>
          <w:vertAlign w:val="subscript"/>
        </w:rPr>
        <w:t>CE</w:t>
      </w:r>
      <w:r>
        <w:rPr>
          <w:b/>
          <w:bCs/>
          <w:i/>
          <w:iCs/>
          <w:snapToGrid w:val="0"/>
          <w:color w:val="000000"/>
        </w:rPr>
        <w:t>) pri I</w:t>
      </w:r>
      <w:r>
        <w:rPr>
          <w:b/>
          <w:bCs/>
          <w:i/>
          <w:iCs/>
          <w:snapToGrid w:val="0"/>
          <w:color w:val="000000"/>
          <w:vertAlign w:val="subscript"/>
        </w:rPr>
        <w:t>F</w:t>
      </w:r>
      <w:r>
        <w:rPr>
          <w:b/>
          <w:bCs/>
          <w:i/>
          <w:iCs/>
          <w:snapToGrid w:val="0"/>
          <w:color w:val="000000"/>
        </w:rPr>
        <w:t xml:space="preserve"> = konšt</w:t>
      </w:r>
    </w:p>
    <w:tbl>
      <w:tblPr>
        <w:tblStyle w:val="7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959"/>
        <w:gridCol w:w="945"/>
        <w:gridCol w:w="959"/>
        <w:gridCol w:w="945"/>
        <w:gridCol w:w="959"/>
        <w:gridCol w:w="945"/>
        <w:gridCol w:w="9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  <w:vertAlign w:val="subscript"/>
              </w:rPr>
              <w:t>F</w:t>
            </w:r>
            <w:r>
              <w:rPr>
                <w:b/>
                <w:sz w:val="22"/>
                <w:szCs w:val="22"/>
              </w:rPr>
              <w:t xml:space="preserve"> = 5 </w:t>
            </w:r>
            <w:r>
              <w:rPr>
                <w:sz w:val="22"/>
                <w:szCs w:val="22"/>
              </w:rPr>
              <w:t>mA</w:t>
            </w:r>
          </w:p>
        </w:tc>
        <w:tc>
          <w:tcPr>
            <w:tcW w:w="19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  <w:vertAlign w:val="subscript"/>
              </w:rPr>
              <w:t>F</w:t>
            </w:r>
            <w:r>
              <w:rPr>
                <w:b/>
                <w:sz w:val="22"/>
                <w:szCs w:val="22"/>
              </w:rPr>
              <w:t xml:space="preserve"> = 10 </w:t>
            </w:r>
            <w:r>
              <w:rPr>
                <w:sz w:val="22"/>
                <w:szCs w:val="22"/>
              </w:rPr>
              <w:t>mA</w:t>
            </w:r>
          </w:p>
        </w:tc>
        <w:tc>
          <w:tcPr>
            <w:tcW w:w="19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  <w:vertAlign w:val="subscript"/>
              </w:rPr>
              <w:t>F</w:t>
            </w:r>
            <w:r>
              <w:rPr>
                <w:b/>
                <w:sz w:val="22"/>
                <w:szCs w:val="22"/>
              </w:rPr>
              <w:t xml:space="preserve"> = 20 </w:t>
            </w:r>
            <w:r>
              <w:rPr>
                <w:sz w:val="22"/>
                <w:szCs w:val="22"/>
              </w:rPr>
              <w:t>mA</w:t>
            </w:r>
          </w:p>
        </w:tc>
        <w:tc>
          <w:tcPr>
            <w:tcW w:w="19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  <w:vertAlign w:val="subscript"/>
              </w:rPr>
              <w:t>F</w:t>
            </w:r>
            <w:r>
              <w:rPr>
                <w:b/>
                <w:sz w:val="22"/>
                <w:szCs w:val="22"/>
              </w:rPr>
              <w:t xml:space="preserve"> = 30 </w:t>
            </w:r>
            <w:r>
              <w:rPr>
                <w:sz w:val="22"/>
                <w:szCs w:val="22"/>
              </w:rPr>
              <w:t>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  <w:vertAlign w:val="subscript"/>
              </w:rPr>
              <w:t>CE</w:t>
            </w:r>
            <w:r>
              <w:rPr>
                <w:sz w:val="22"/>
                <w:szCs w:val="22"/>
              </w:rPr>
              <w:t>(V)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  <w:vertAlign w:val="subscript"/>
              </w:rPr>
              <w:t>C</w:t>
            </w:r>
            <w:r>
              <w:rPr>
                <w:sz w:val="22"/>
                <w:szCs w:val="22"/>
              </w:rPr>
              <w:t>(mA)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  <w:vertAlign w:val="subscript"/>
              </w:rPr>
              <w:t>CE</w:t>
            </w:r>
            <w:r>
              <w:rPr>
                <w:sz w:val="22"/>
                <w:szCs w:val="22"/>
              </w:rPr>
              <w:t>(V)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  <w:vertAlign w:val="subscript"/>
              </w:rPr>
              <w:t>C</w:t>
            </w:r>
            <w:r>
              <w:rPr>
                <w:sz w:val="22"/>
                <w:szCs w:val="22"/>
              </w:rPr>
              <w:t>(mA)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  <w:vertAlign w:val="subscript"/>
              </w:rPr>
              <w:t>CE</w:t>
            </w:r>
            <w:r>
              <w:rPr>
                <w:sz w:val="22"/>
                <w:szCs w:val="22"/>
              </w:rPr>
              <w:t>(V)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  <w:vertAlign w:val="subscript"/>
              </w:rPr>
              <w:t>C</w:t>
            </w:r>
            <w:r>
              <w:rPr>
                <w:sz w:val="22"/>
                <w:szCs w:val="22"/>
              </w:rPr>
              <w:t>(mA)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  <w:vertAlign w:val="subscript"/>
              </w:rPr>
              <w:t>CE</w:t>
            </w:r>
            <w:r>
              <w:rPr>
                <w:sz w:val="22"/>
                <w:szCs w:val="22"/>
              </w:rPr>
              <w:t>(V)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  <w:lang w:eastAsia="cs-CZ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  <w:vertAlign w:val="subscript"/>
              </w:rPr>
              <w:t>C</w:t>
            </w:r>
            <w:r>
              <w:rPr>
                <w:sz w:val="22"/>
                <w:szCs w:val="22"/>
              </w:rPr>
              <w:t>(mA)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20,84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22,51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28,96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11,23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27,88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32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11,47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29,85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36,5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11,68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30,7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39,5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11,88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31,5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40,88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12,05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31,98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41,7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12,21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32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42,2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12,34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32,44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42,8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12,5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32,63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  <w:t>9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</w:pPr>
            <w:r>
              <w:rPr>
                <w:rFonts w:eastAsia="Arial Unicode MS"/>
                <w:b/>
                <w:bCs/>
                <w:color w:val="FF0000"/>
                <w:sz w:val="22"/>
                <w:szCs w:val="22"/>
                <w:lang w:eastAsia="cs-CZ"/>
              </w:rPr>
              <w:t>44,1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  <w:sz w:val="22"/>
                <w:szCs w:val="22"/>
                <w:lang w:eastAsia="cs-CZ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>
      <w:pPr>
        <w:rPr>
          <w:color w:val="7F7F7F" w:themeColor="background1" w:themeShade="80"/>
          <w:sz w:val="22"/>
          <w:szCs w:val="22"/>
        </w:rPr>
      </w:pPr>
      <w:r>
        <w:rPr>
          <w:b/>
          <w:i/>
          <w:sz w:val="28"/>
          <w:szCs w:val="28"/>
        </w:rPr>
        <w:t>Postup pri meraní:</w:t>
      </w:r>
      <w:r>
        <w:t xml:space="preserve"> </w:t>
      </w:r>
      <w:r>
        <w:rPr>
          <w:color w:val="7F7F7F" w:themeColor="background1" w:themeShade="80"/>
          <w:sz w:val="22"/>
          <w:szCs w:val="22"/>
        </w:rPr>
        <w:t>...................................................................................................................................................</w:t>
      </w:r>
    </w:p>
    <w:p>
      <w:pPr>
        <w:rPr>
          <w:color w:val="7F7F7F" w:themeColor="background1" w:themeShade="80"/>
          <w:sz w:val="22"/>
          <w:szCs w:val="22"/>
        </w:rPr>
      </w:pPr>
      <w:r>
        <w:rPr>
          <w:color w:val="7F7F7F" w:themeColor="background1" w:themeShade="80"/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rPr>
          <w:color w:val="7F7F7F" w:themeColor="background1" w:themeShade="80"/>
          <w:sz w:val="22"/>
          <w:szCs w:val="22"/>
        </w:rPr>
      </w:pPr>
      <w:r>
        <w:rPr>
          <w:color w:val="7F7F7F" w:themeColor="background1" w:themeShade="80"/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spacing w:line="360" w:lineRule="auto"/>
        <w:jc w:val="both"/>
        <w:rPr>
          <w:b/>
          <w:lang w:eastAsia="cs-CZ"/>
        </w:rPr>
      </w:pPr>
    </w:p>
    <w:p>
      <w:pPr>
        <w:rPr>
          <w:i/>
          <w:sz w:val="18"/>
          <w:szCs w:val="18"/>
        </w:rPr>
      </w:pPr>
      <w:r>
        <w:rPr>
          <w:b/>
          <w:i/>
          <w:sz w:val="28"/>
          <w:szCs w:val="28"/>
        </w:rPr>
        <w:t xml:space="preserve">Použité vzťahy pre výpočet: </w:t>
      </w:r>
      <w:r>
        <w:rPr>
          <w:i/>
          <w:sz w:val="18"/>
          <w:szCs w:val="18"/>
        </w:rPr>
        <w:t>dosaďte konkrétne hodnoty pre jedno meranie</w:t>
      </w:r>
    </w:p>
    <w:p>
      <w:pPr>
        <w:jc w:val="both"/>
        <w:rPr>
          <w:b/>
        </w:rPr>
      </w:pPr>
      <w:r>
        <w:t xml:space="preserve"> </w:t>
      </w:r>
    </w:p>
    <w:p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eastAsia="cs-CZ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  <w:lang w:eastAsia="cs-CZ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  <w:lang w:eastAsia="cs-CZ"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cs-CZ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cs-CZ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cs-CZ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RD</m:t>
                  </m:r>
                  <m:ctrlPr>
                    <w:rPr>
                      <w:rFonts w:ascii="Cambria Math" w:hAnsi="Cambria Math"/>
                      <w:i/>
                      <w:lang w:eastAsia="cs-CZ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eastAsia="cs-CZ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cs-CZ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eastAsia="cs-CZ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lang w:eastAsia="cs-CZ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eastAsia="cs-CZ"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</m:oMath>
      </m:oMathPara>
    </w:p>
    <w:p>
      <w:pPr>
        <w:jc w:val="both"/>
      </w:pPr>
    </w:p>
    <w:p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eastAsia="cs-CZ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  <w:lang w:eastAsia="cs-CZ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  <w:lang w:eastAsia="cs-CZ"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cs-CZ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cs-CZ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cs-CZ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RK</m:t>
                  </m:r>
                  <m:ctrlPr>
                    <w:rPr>
                      <w:rFonts w:ascii="Cambria Math" w:hAnsi="Cambria Math"/>
                      <w:i/>
                      <w:lang w:eastAsia="cs-CZ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eastAsia="cs-CZ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cs-CZ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eastAsia="cs-CZ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lang w:eastAsia="cs-CZ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eastAsia="cs-CZ"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</m:oMath>
      </m:oMathPara>
    </w:p>
    <w:p>
      <w:pPr>
        <w:jc w:val="both"/>
      </w:pPr>
    </w:p>
    <w:p>
      <w:pPr>
        <w:jc w:val="both"/>
      </w:pPr>
      <m:oMathPara>
        <m:oMathParaPr>
          <m:jc m:val="left"/>
        </m:oMathParaPr>
        <m:oMath>
          <m:r>
            <m:rPr/>
            <w:rPr>
              <w:rFonts w:ascii="Cambria Math" w:hAnsi="Cambria Math"/>
            </w:rPr>
            <m:t>CTR=</m:t>
          </m:r>
          <m:f>
            <m:fPr>
              <m:ctrlPr>
                <w:rPr>
                  <w:rFonts w:ascii="Cambria Math" w:hAnsi="Cambria Math"/>
                  <w:i/>
                  <w:lang w:eastAsia="cs-CZ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cs-CZ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eastAsia="cs-CZ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eastAsia="cs-CZ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eastAsia="cs-CZ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cs-CZ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eastAsia="cs-CZ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lang w:eastAsia="cs-CZ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eastAsia="cs-CZ"/>
                </w:rPr>
              </m:ctrlPr>
            </m:den>
          </m:f>
          <m:r>
            <m:rPr/>
            <w:rPr>
              <w:rFonts w:ascii="Cambria Math" w:hAnsi="Cambria Math"/>
            </w:rPr>
            <m:t>∙100%=</m:t>
          </m:r>
        </m:oMath>
      </m:oMathPara>
    </w:p>
    <w:p>
      <w:pPr>
        <w:jc w:val="both"/>
      </w:pPr>
    </w:p>
    <w:p>
      <w:pPr>
        <w:spacing w:line="276" w:lineRule="auto"/>
        <w:jc w:val="both"/>
        <w:rPr>
          <w:rFonts w:eastAsiaTheme="minorEastAsia"/>
          <w:sz w:val="18"/>
          <w:szCs w:val="18"/>
          <w:lang w:eastAsia="cs-CZ"/>
        </w:rPr>
      </w:pPr>
      <w:r>
        <w:rPr>
          <w:rFonts w:eastAsiaTheme="minorEastAsia"/>
          <w:b/>
          <w:i/>
          <w:sz w:val="28"/>
          <w:szCs w:val="28"/>
          <w:lang w:eastAsia="cs-CZ"/>
        </w:rPr>
        <w:t>Vyhodnotenie:</w:t>
      </w:r>
      <w:r>
        <w:rPr>
          <w:rFonts w:eastAsiaTheme="minorEastAsia"/>
          <w:lang w:eastAsia="cs-CZ"/>
        </w:rPr>
        <w:t xml:space="preserve"> </w:t>
      </w:r>
      <w:r>
        <w:rPr>
          <w:rFonts w:eastAsiaTheme="minorEastAsia"/>
          <w:sz w:val="18"/>
          <w:szCs w:val="18"/>
          <w:lang w:eastAsia="cs-CZ"/>
        </w:rPr>
        <w:t>nakresliť charakteristiky podľa zadania, skontrolovať katalógové údaje s odmeranými</w:t>
      </w:r>
    </w:p>
    <w:p>
      <w:pPr>
        <w:rPr>
          <w:rFonts w:hint="default"/>
          <w:i/>
          <w:iCs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248660" cy="1950720"/>
            <wp:effectExtent l="0" t="0" r="19050" b="17780"/>
            <wp:docPr id="4" name="Picture 4" descr="graf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f-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drawing>
          <wp:inline distT="0" distB="0" distL="114300" distR="114300">
            <wp:extent cx="6563360" cy="3926840"/>
            <wp:effectExtent l="0" t="0" r="11430" b="10160"/>
            <wp:docPr id="3" name="Picture 3" descr="graf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f-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17" w:right="849" w:bottom="1417" w:left="709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25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EE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EE"/>
    <w:family w:val="swiss"/>
    <w:pitch w:val="default"/>
    <w:sig w:usb0="00000000" w:usb1="00000000" w:usb2="00000009" w:usb3="00000000" w:csb0="000001FF" w:csb1="00000000"/>
  </w:font>
  <w:font w:name="Tahoma">
    <w:altName w:val="Ubuntu"/>
    <w:panose1 w:val="020B0604030504040204"/>
    <w:charset w:val="EE"/>
    <w:family w:val="swiss"/>
    <w:pitch w:val="default"/>
    <w:sig w:usb0="00000000" w:usb1="00000000" w:usb2="00000029" w:usb3="00000000" w:csb0="000101FF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EE"/>
    <w:family w:val="modern"/>
    <w:pitch w:val="default"/>
    <w:sig w:usb0="00000000" w:usb1="00000000" w:usb2="00000009" w:usb3="00000000" w:csb0="000001FF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DejaVu Sans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mbria Math">
    <w:altName w:val="DejaVu Math TeX Gyre"/>
    <w:panose1 w:val="02040503050406030204"/>
    <w:charset w:val="EE"/>
    <w:family w:val="roman"/>
    <w:pitch w:val="default"/>
    <w:sig w:usb0="00000000" w:usb1="00000000" w:usb2="02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52796582"/>
      <w:docPartObj>
        <w:docPartGallery w:val="AutoText"/>
      </w:docPartObj>
    </w:sdtPr>
    <w:sdtContent>
      <w:p>
        <w:pPr>
          <w:pStyle w:val="9"/>
          <w:jc w:val="center"/>
        </w:pPr>
        <w:r>
          <w:t xml:space="preserve">                                                             </w:t>
        </w:r>
        <w:r>
          <w:rPr>
            <w:sz w:val="20"/>
            <w:szCs w:val="20"/>
          </w:rPr>
          <w:t xml:space="preserve">Meranie na optróne </w:t>
        </w:r>
        <w:r>
          <w:t xml:space="preserve">                                                                             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27</w:t>
        </w:r>
        <w: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hSpace="141" w:wrap="around" w:vAnchor="text" w:hAnchor="page" w:x="625" w:y="-167"/>
      <w:ind w:right="-85"/>
      <w:jc w:val="right"/>
    </w:pPr>
    <w:r>
      <w:object>
        <v:shape id="_x0000_i1025" o:spt="75" type="#_x0000_t75" style="height:39pt;width:35.25pt;" o:ole="t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  <w10:wrap type="none"/>
          <w10:anchorlock/>
        </v:shape>
        <o:OLEObject Type="Embed" ProgID="CDraw5" ShapeID="_x0000_i1025" DrawAspect="Content" ObjectID="_1468075725" r:id="rId1">
          <o:LockedField>false</o:LockedField>
        </o:OLEObject>
      </w:object>
    </w:r>
  </w:p>
  <w:p>
    <w:pPr>
      <w:pStyle w:val="10"/>
      <w:rPr>
        <w:rFonts w:ascii="Arial" w:hAnsi="Arial"/>
        <w:spacing w:val="98"/>
        <w:sz w:val="22"/>
        <w:szCs w:val="22"/>
      </w:rPr>
    </w:pPr>
    <w:r>
      <w:rPr>
        <w:rFonts w:ascii="Arial" w:hAnsi="Arial"/>
        <w:spacing w:val="98"/>
      </w:rPr>
      <w:t xml:space="preserve">    </w:t>
    </w:r>
    <w:r>
      <w:rPr>
        <w:rFonts w:ascii="Arial" w:hAnsi="Arial"/>
        <w:spacing w:val="98"/>
        <w:sz w:val="22"/>
        <w:szCs w:val="22"/>
      </w:rPr>
      <w:t>SPŠE</w:t>
    </w:r>
  </w:p>
  <w:p>
    <w:pPr>
      <w:pStyle w:val="10"/>
    </w:pPr>
    <w:r>
      <w:rPr>
        <w:rFonts w:ascii="Arial" w:hAnsi="Arial"/>
        <w:spacing w:val="98"/>
      </w:rPr>
      <w:t xml:space="preserve">    </w:t>
    </w:r>
    <w:r>
      <w:rPr>
        <w:rFonts w:ascii="Arial" w:hAnsi="Arial"/>
        <w:spacing w:val="-2"/>
        <w:sz w:val="18"/>
        <w:szCs w:val="18"/>
      </w:rPr>
      <w:t>K a r o l a  A d l e r a  č. 5,  8 4 1  0 2  B r a t i s l a v a                                  EMR 3/8              šk. rok: 2019/2020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8595F"/>
    <w:multiLevelType w:val="multilevel"/>
    <w:tmpl w:val="2418595F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2C9A4BDC"/>
    <w:multiLevelType w:val="multilevel"/>
    <w:tmpl w:val="2C9A4B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eastAsiaTheme="minorHAnsi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43555EC0"/>
    <w:multiLevelType w:val="multilevel"/>
    <w:tmpl w:val="43555EC0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D4D2257"/>
    <w:multiLevelType w:val="multilevel"/>
    <w:tmpl w:val="5D4D2257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35"/>
    <w:rsid w:val="00056883"/>
    <w:rsid w:val="00076C04"/>
    <w:rsid w:val="000A78D5"/>
    <w:rsid w:val="000E75A8"/>
    <w:rsid w:val="001120BC"/>
    <w:rsid w:val="00121147"/>
    <w:rsid w:val="00184E30"/>
    <w:rsid w:val="001D2B42"/>
    <w:rsid w:val="001D67FE"/>
    <w:rsid w:val="001F4E9D"/>
    <w:rsid w:val="00214DD6"/>
    <w:rsid w:val="00247656"/>
    <w:rsid w:val="00264893"/>
    <w:rsid w:val="002842EC"/>
    <w:rsid w:val="00317409"/>
    <w:rsid w:val="00340A05"/>
    <w:rsid w:val="0036589D"/>
    <w:rsid w:val="003864AF"/>
    <w:rsid w:val="00386C30"/>
    <w:rsid w:val="00387A12"/>
    <w:rsid w:val="003939F1"/>
    <w:rsid w:val="003A735B"/>
    <w:rsid w:val="00426C47"/>
    <w:rsid w:val="004644EC"/>
    <w:rsid w:val="00493152"/>
    <w:rsid w:val="004C42A2"/>
    <w:rsid w:val="004C646D"/>
    <w:rsid w:val="00556BF0"/>
    <w:rsid w:val="00592B64"/>
    <w:rsid w:val="005E3054"/>
    <w:rsid w:val="006A601A"/>
    <w:rsid w:val="006C6538"/>
    <w:rsid w:val="006E07FE"/>
    <w:rsid w:val="006F3F0B"/>
    <w:rsid w:val="00711E7D"/>
    <w:rsid w:val="007E2A1C"/>
    <w:rsid w:val="007F3BA6"/>
    <w:rsid w:val="008017B5"/>
    <w:rsid w:val="00877DE3"/>
    <w:rsid w:val="008865E3"/>
    <w:rsid w:val="008B05B7"/>
    <w:rsid w:val="008D2B77"/>
    <w:rsid w:val="008D5480"/>
    <w:rsid w:val="008D76A3"/>
    <w:rsid w:val="009217F2"/>
    <w:rsid w:val="00942A62"/>
    <w:rsid w:val="009F6C63"/>
    <w:rsid w:val="00AA4254"/>
    <w:rsid w:val="00AB06FA"/>
    <w:rsid w:val="00AE4A81"/>
    <w:rsid w:val="00B056DF"/>
    <w:rsid w:val="00B85603"/>
    <w:rsid w:val="00C073C4"/>
    <w:rsid w:val="00C33321"/>
    <w:rsid w:val="00CB177A"/>
    <w:rsid w:val="00CD3C7D"/>
    <w:rsid w:val="00CF2188"/>
    <w:rsid w:val="00D37AA4"/>
    <w:rsid w:val="00D83ACD"/>
    <w:rsid w:val="00DA32AC"/>
    <w:rsid w:val="00DF3E35"/>
    <w:rsid w:val="00E33B7C"/>
    <w:rsid w:val="00E34E96"/>
    <w:rsid w:val="00E574F0"/>
    <w:rsid w:val="00E82356"/>
    <w:rsid w:val="00E90B82"/>
    <w:rsid w:val="00EE1756"/>
    <w:rsid w:val="00EF147B"/>
    <w:rsid w:val="00F0193E"/>
    <w:rsid w:val="00F24520"/>
    <w:rsid w:val="00F45F17"/>
    <w:rsid w:val="4F1B1969"/>
    <w:rsid w:val="5DFDAD90"/>
    <w:rsid w:val="67FD4CBE"/>
    <w:rsid w:val="7CD27325"/>
    <w:rsid w:val="7F7F623B"/>
    <w:rsid w:val="BD7F4F55"/>
    <w:rsid w:val="D97B24D0"/>
    <w:rsid w:val="FCE9B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sk-SK" w:eastAsia="sk-SK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jc w:val="center"/>
      <w:outlineLvl w:val="0"/>
    </w:pPr>
    <w:rPr>
      <w:rFonts w:ascii="Arial" w:hAnsi="Arial" w:cs="Arial"/>
      <w:b/>
      <w:bCs/>
      <w:color w:val="000000"/>
      <w:sz w:val="22"/>
      <w:szCs w:val="22"/>
      <w:lang w:eastAsia="cs-CZ"/>
    </w:rPr>
  </w:style>
  <w:style w:type="paragraph" w:styleId="3">
    <w:name w:val="heading 2"/>
    <w:basedOn w:val="1"/>
    <w:next w:val="1"/>
    <w:link w:val="12"/>
    <w:qFormat/>
    <w:uiPriority w:val="0"/>
    <w:pPr>
      <w:keepNext/>
      <w:jc w:val="center"/>
      <w:outlineLvl w:val="1"/>
    </w:pPr>
    <w:rPr>
      <w:rFonts w:ascii="Arial" w:hAnsi="Arial" w:cs="Arial"/>
      <w:b/>
      <w:bCs/>
      <w:color w:val="000000"/>
      <w:sz w:val="38"/>
      <w:szCs w:val="38"/>
      <w:lang w:eastAsia="cs-CZ"/>
    </w:rPr>
  </w:style>
  <w:style w:type="paragraph" w:styleId="4">
    <w:name w:val="heading 3"/>
    <w:basedOn w:val="1"/>
    <w:next w:val="1"/>
    <w:link w:val="13"/>
    <w:qFormat/>
    <w:uiPriority w:val="0"/>
    <w:pPr>
      <w:keepNext/>
      <w:jc w:val="center"/>
      <w:outlineLvl w:val="2"/>
    </w:pPr>
    <w:rPr>
      <w:b/>
      <w:bCs/>
      <w:lang w:val="cs-CZ"/>
    </w:rPr>
  </w:style>
  <w:style w:type="paragraph" w:styleId="5">
    <w:name w:val="heading 4"/>
    <w:basedOn w:val="1"/>
    <w:next w:val="1"/>
    <w:link w:val="14"/>
    <w:qFormat/>
    <w:uiPriority w:val="0"/>
    <w:pPr>
      <w:keepNext/>
      <w:snapToGrid w:val="0"/>
      <w:spacing w:line="360" w:lineRule="auto"/>
      <w:jc w:val="center"/>
      <w:outlineLvl w:val="3"/>
    </w:pPr>
    <w:rPr>
      <w:b/>
      <w:bCs/>
      <w:color w:val="000000"/>
      <w:lang w:eastAsia="cs-CZ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5"/>
    <w:semiHidden/>
    <w:unhideWhenUsed/>
    <w:uiPriority w:val="99"/>
    <w:rPr>
      <w:rFonts w:ascii="Tahoma" w:hAnsi="Tahoma" w:cs="Tahoma"/>
      <w:sz w:val="16"/>
      <w:szCs w:val="16"/>
    </w:rPr>
  </w:style>
  <w:style w:type="paragraph" w:styleId="9">
    <w:name w:val="footer"/>
    <w:basedOn w:val="1"/>
    <w:link w:val="17"/>
    <w:unhideWhenUsed/>
    <w:uiPriority w:val="99"/>
    <w:pPr>
      <w:tabs>
        <w:tab w:val="center" w:pos="4536"/>
        <w:tab w:val="right" w:pos="9072"/>
      </w:tabs>
    </w:pPr>
  </w:style>
  <w:style w:type="paragraph" w:styleId="10">
    <w:name w:val="header"/>
    <w:basedOn w:val="1"/>
    <w:link w:val="16"/>
    <w:unhideWhenUsed/>
    <w:uiPriority w:val="99"/>
    <w:pPr>
      <w:tabs>
        <w:tab w:val="center" w:pos="4536"/>
        <w:tab w:val="right" w:pos="9072"/>
      </w:tabs>
    </w:pPr>
  </w:style>
  <w:style w:type="character" w:customStyle="1" w:styleId="11">
    <w:name w:val="Nadpis 1 Char"/>
    <w:basedOn w:val="6"/>
    <w:link w:val="2"/>
    <w:uiPriority w:val="0"/>
    <w:rPr>
      <w:rFonts w:ascii="Arial" w:hAnsi="Arial" w:eastAsia="Times New Roman" w:cs="Arial"/>
      <w:b/>
      <w:bCs/>
      <w:color w:val="000000"/>
      <w:lang w:eastAsia="cs-CZ"/>
    </w:rPr>
  </w:style>
  <w:style w:type="character" w:customStyle="1" w:styleId="12">
    <w:name w:val="Nadpis 2 Char"/>
    <w:basedOn w:val="6"/>
    <w:link w:val="3"/>
    <w:uiPriority w:val="0"/>
    <w:rPr>
      <w:rFonts w:ascii="Arial" w:hAnsi="Arial" w:eastAsia="Times New Roman" w:cs="Arial"/>
      <w:b/>
      <w:bCs/>
      <w:color w:val="000000"/>
      <w:sz w:val="38"/>
      <w:szCs w:val="38"/>
      <w:lang w:eastAsia="cs-CZ"/>
    </w:rPr>
  </w:style>
  <w:style w:type="character" w:customStyle="1" w:styleId="13">
    <w:name w:val="Nadpis 3 Char"/>
    <w:basedOn w:val="6"/>
    <w:link w:val="4"/>
    <w:uiPriority w:val="0"/>
    <w:rPr>
      <w:rFonts w:ascii="Times New Roman" w:hAnsi="Times New Roman" w:eastAsia="Times New Roman" w:cs="Times New Roman"/>
      <w:b/>
      <w:bCs/>
      <w:sz w:val="24"/>
      <w:szCs w:val="24"/>
      <w:lang w:val="cs-CZ" w:eastAsia="sk-SK"/>
    </w:rPr>
  </w:style>
  <w:style w:type="character" w:customStyle="1" w:styleId="14">
    <w:name w:val="Nadpis 4 Char"/>
    <w:basedOn w:val="6"/>
    <w:link w:val="5"/>
    <w:uiPriority w:val="0"/>
    <w:rPr>
      <w:rFonts w:ascii="Times New Roman" w:hAnsi="Times New Roman" w:eastAsia="Times New Roman" w:cs="Times New Roman"/>
      <w:b/>
      <w:bCs/>
      <w:color w:val="000000"/>
      <w:sz w:val="24"/>
      <w:szCs w:val="24"/>
      <w:lang w:eastAsia="cs-CZ"/>
    </w:rPr>
  </w:style>
  <w:style w:type="character" w:customStyle="1" w:styleId="15">
    <w:name w:val="Text bubliny Char"/>
    <w:basedOn w:val="6"/>
    <w:link w:val="8"/>
    <w:semiHidden/>
    <w:uiPriority w:val="99"/>
    <w:rPr>
      <w:rFonts w:ascii="Tahoma" w:hAnsi="Tahoma" w:eastAsia="Times New Roman" w:cs="Tahoma"/>
      <w:sz w:val="16"/>
      <w:szCs w:val="16"/>
      <w:lang w:eastAsia="sk-SK"/>
    </w:rPr>
  </w:style>
  <w:style w:type="character" w:customStyle="1" w:styleId="16">
    <w:name w:val="Hlavička Char"/>
    <w:basedOn w:val="6"/>
    <w:link w:val="10"/>
    <w:uiPriority w:val="99"/>
    <w:rPr>
      <w:rFonts w:ascii="Times New Roman" w:hAnsi="Times New Roman" w:eastAsia="Times New Roman" w:cs="Times New Roman"/>
      <w:sz w:val="24"/>
      <w:szCs w:val="24"/>
      <w:lang w:eastAsia="sk-SK"/>
    </w:rPr>
  </w:style>
  <w:style w:type="character" w:customStyle="1" w:styleId="17">
    <w:name w:val="Päta Char"/>
    <w:basedOn w:val="6"/>
    <w:link w:val="9"/>
    <w:uiPriority w:val="99"/>
    <w:rPr>
      <w:rFonts w:ascii="Times New Roman" w:hAnsi="Times New Roman" w:eastAsia="Times New Roman" w:cs="Times New Roman"/>
      <w:sz w:val="24"/>
      <w:szCs w:val="24"/>
      <w:lang w:eastAsia="sk-SK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1393</Words>
  <Characters>7943</Characters>
  <Lines>66</Lines>
  <Paragraphs>18</Paragraphs>
  <TotalTime>88</TotalTime>
  <ScaleCrop>false</ScaleCrop>
  <LinksUpToDate>false</LinksUpToDate>
  <CharactersWithSpaces>9318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2020-05-26T12:01:00Z</dcterms:created>
  <dc:creator>sona</dc:creator>
  <cp:lastModifiedBy>hejtmus</cp:lastModifiedBy>
  <cp:lastPrinted>2018-08-30T09:36:00Z</cp:lastPrinted>
  <dcterms:modified xsi:type="dcterms:W3CDTF">2020-06-10T23:21:12Z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0x010100F218006EB63BBB489B897462358CD2E2</vt:lpwstr>
  </property>
  <property fmtid="{D5CDD505-2E9C-101B-9397-08002B2CF9AE}" pid="3" name="KSOProductBuildVer">
    <vt:lpwstr>1033-11.1.0.9505</vt:lpwstr>
  </property>
</Properties>
</file>