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6E00" w14:textId="366F11D9" w:rsidR="00900297" w:rsidRPr="00062D71" w:rsidRDefault="002F2F61" w:rsidP="00E0131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2D71">
        <w:rPr>
          <w:rFonts w:ascii="Times New Roman" w:hAnsi="Times New Roman" w:cs="Times New Roman"/>
          <w:b/>
          <w:bCs/>
          <w:sz w:val="32"/>
          <w:szCs w:val="32"/>
        </w:rPr>
        <w:t>Project Risk Register</w:t>
      </w:r>
    </w:p>
    <w:p w14:paraId="1F9CABF7" w14:textId="77777777" w:rsidR="00062D71" w:rsidRDefault="002F2F61" w:rsidP="00E0131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Project: </w:t>
      </w:r>
      <w:r w:rsidRPr="002F2F61">
        <w:rPr>
          <w:rFonts w:ascii="Times New Roman" w:hAnsi="Times New Roman" w:cs="Times New Roman"/>
        </w:rPr>
        <w:t>Enterprise Retail &amp; Strategic Inventory System</w:t>
      </w:r>
    </w:p>
    <w:p w14:paraId="12319A1D" w14:textId="1FD3E8F4" w:rsidR="002F2F61" w:rsidRPr="00A71494" w:rsidRDefault="002F2F61" w:rsidP="00E01310">
      <w:pPr>
        <w:spacing w:line="276" w:lineRule="auto"/>
        <w:rPr>
          <w:rFonts w:ascii="Times New Roman" w:hAnsi="Times New Roman" w:cs="Times New Roman"/>
          <w:b/>
          <w:bCs/>
        </w:rPr>
      </w:pPr>
      <w:r w:rsidRPr="00A71494">
        <w:rPr>
          <w:rFonts w:ascii="Times New Roman" w:hAnsi="Times New Roman" w:cs="Times New Roman"/>
          <w:b/>
          <w:bCs/>
        </w:rPr>
        <w:t>Risk Register Table</w:t>
      </w:r>
    </w:p>
    <w:tbl>
      <w:tblPr>
        <w:tblStyle w:val="TableGrid"/>
        <w:tblW w:w="9338" w:type="dxa"/>
        <w:jc w:val="center"/>
        <w:tblLook w:val="04A0" w:firstRow="1" w:lastRow="0" w:firstColumn="1" w:lastColumn="0" w:noHBand="0" w:noVBand="1"/>
      </w:tblPr>
      <w:tblGrid>
        <w:gridCol w:w="483"/>
        <w:gridCol w:w="1327"/>
        <w:gridCol w:w="1675"/>
        <w:gridCol w:w="363"/>
        <w:gridCol w:w="328"/>
        <w:gridCol w:w="576"/>
        <w:gridCol w:w="1142"/>
        <w:gridCol w:w="2459"/>
        <w:gridCol w:w="985"/>
      </w:tblGrid>
      <w:tr w:rsidR="00062D71" w14:paraId="6A378095" w14:textId="77777777" w:rsidTr="00DF6273">
        <w:trPr>
          <w:trHeight w:val="407"/>
          <w:jc w:val="center"/>
        </w:trPr>
        <w:tc>
          <w:tcPr>
            <w:tcW w:w="483" w:type="dxa"/>
          </w:tcPr>
          <w:p w14:paraId="7A376083" w14:textId="59664614" w:rsidR="002F2F61" w:rsidRDefault="002F2F61" w:rsidP="00E013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327" w:type="dxa"/>
          </w:tcPr>
          <w:p w14:paraId="397E89BC" w14:textId="7CD26681" w:rsidR="002F2F61" w:rsidRDefault="002F2F61" w:rsidP="00E0131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1675" w:type="dxa"/>
          </w:tcPr>
          <w:p w14:paraId="4676CCC9" w14:textId="3C2EC8C7" w:rsidR="002F2F61" w:rsidRDefault="002F2F61" w:rsidP="00E013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F2F61">
              <w:rPr>
                <w:rFonts w:ascii="Times New Roman" w:hAnsi="Times New Roman" w:cs="Times New Roman"/>
              </w:rPr>
              <w:t>Risk Description</w:t>
            </w:r>
          </w:p>
        </w:tc>
        <w:tc>
          <w:tcPr>
            <w:tcW w:w="363" w:type="dxa"/>
          </w:tcPr>
          <w:p w14:paraId="569B0C8A" w14:textId="3B08BC67" w:rsidR="002F2F61" w:rsidRDefault="002F2F61" w:rsidP="00E0131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F2F61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28" w:type="dxa"/>
          </w:tcPr>
          <w:p w14:paraId="153CFBF4" w14:textId="3D4CB32C" w:rsidR="002F2F61" w:rsidRDefault="002F2F61" w:rsidP="00E0131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576" w:type="dxa"/>
          </w:tcPr>
          <w:p w14:paraId="5F9A6FBE" w14:textId="63F91DB6" w:rsidR="002F2F61" w:rsidRDefault="002F2F61" w:rsidP="00E0131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Sev</w:t>
            </w:r>
          </w:p>
        </w:tc>
        <w:tc>
          <w:tcPr>
            <w:tcW w:w="1142" w:type="dxa"/>
          </w:tcPr>
          <w:p w14:paraId="42BDBD64" w14:textId="7BF4BD0C" w:rsidR="002F2F61" w:rsidRDefault="002F2F61" w:rsidP="00E0131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2459" w:type="dxa"/>
          </w:tcPr>
          <w:p w14:paraId="0417785A" w14:textId="6E1DABFA" w:rsidR="002F2F61" w:rsidRDefault="002F2F61" w:rsidP="00E0131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Mitigation Strategy</w:t>
            </w:r>
          </w:p>
        </w:tc>
        <w:tc>
          <w:tcPr>
            <w:tcW w:w="985" w:type="dxa"/>
          </w:tcPr>
          <w:p w14:paraId="1370D211" w14:textId="54D71DB6" w:rsidR="002F2F61" w:rsidRDefault="002F2F61" w:rsidP="00E0131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062D71" w:rsidRPr="007D0502" w14:paraId="39F73397" w14:textId="77777777" w:rsidTr="00DF6273">
        <w:trPr>
          <w:trHeight w:val="397"/>
          <w:jc w:val="center"/>
        </w:trPr>
        <w:tc>
          <w:tcPr>
            <w:tcW w:w="483" w:type="dxa"/>
          </w:tcPr>
          <w:p w14:paraId="6E4CCCFC" w14:textId="009BCEED" w:rsidR="002F2F61" w:rsidRPr="007D0502" w:rsidRDefault="002F2F6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D0502">
              <w:rPr>
                <w:rFonts w:ascii="Times New Roman" w:hAnsi="Times New Roman" w:cs="Times New Roman"/>
                <w:sz w:val="16"/>
                <w:szCs w:val="16"/>
              </w:rPr>
              <w:t>R1</w:t>
            </w:r>
          </w:p>
        </w:tc>
        <w:tc>
          <w:tcPr>
            <w:tcW w:w="1327" w:type="dxa"/>
          </w:tcPr>
          <w:p w14:paraId="1360DF3A" w14:textId="17DA5F7E" w:rsidR="002F2F61" w:rsidRPr="007D0502" w:rsidRDefault="002F2F6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D0502">
              <w:rPr>
                <w:rFonts w:ascii="Times New Roman" w:hAnsi="Times New Roman" w:cs="Times New Roman"/>
                <w:sz w:val="16"/>
                <w:szCs w:val="16"/>
              </w:rPr>
              <w:t>Team Member Unavailability</w:t>
            </w:r>
          </w:p>
        </w:tc>
        <w:tc>
          <w:tcPr>
            <w:tcW w:w="1675" w:type="dxa"/>
          </w:tcPr>
          <w:p w14:paraId="06607B55" w14:textId="7700E5CD" w:rsidR="002F2F61" w:rsidRPr="007D0502" w:rsidRDefault="002F2F6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D0502">
              <w:rPr>
                <w:rFonts w:ascii="Times New Roman" w:hAnsi="Times New Roman" w:cs="Times New Roman"/>
                <w:sz w:val="16"/>
                <w:szCs w:val="16"/>
              </w:rPr>
              <w:t xml:space="preserve">A group member may become unavailable due to illness or other personal issues, causing delays to assigned modules and placing undue burden on remaining members. </w:t>
            </w:r>
          </w:p>
        </w:tc>
        <w:tc>
          <w:tcPr>
            <w:tcW w:w="363" w:type="dxa"/>
          </w:tcPr>
          <w:p w14:paraId="3E681564" w14:textId="45C91865" w:rsidR="002F2F61" w:rsidRP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28" w:type="dxa"/>
          </w:tcPr>
          <w:p w14:paraId="3A0968EE" w14:textId="02E30DC2" w:rsidR="007D0502" w:rsidRP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76" w:type="dxa"/>
          </w:tcPr>
          <w:p w14:paraId="160B56DE" w14:textId="5B938A57" w:rsidR="002F2F61" w:rsidRP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142" w:type="dxa"/>
          </w:tcPr>
          <w:p w14:paraId="4C104569" w14:textId="2CD1C69E" w:rsidR="002F2F61" w:rsidRP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Project Manager</w:t>
            </w:r>
          </w:p>
        </w:tc>
        <w:tc>
          <w:tcPr>
            <w:tcW w:w="2459" w:type="dxa"/>
          </w:tcPr>
          <w:p w14:paraId="2743A0EB" w14:textId="5C60088C" w:rsidR="002F2F61" w:rsidRP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Maintain a shared task tracker like GitHub or Trello. Ensure all code is reviewed and documented so any member can pick up another’s work.</w:t>
            </w:r>
          </w:p>
        </w:tc>
        <w:tc>
          <w:tcPr>
            <w:tcW w:w="985" w:type="dxa"/>
          </w:tcPr>
          <w:p w14:paraId="68810DB1" w14:textId="2EDEC261" w:rsidR="002F2F61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7D0502" w:rsidRPr="007D0502" w14:paraId="77D73213" w14:textId="77777777" w:rsidTr="00DF6273">
        <w:trPr>
          <w:trHeight w:val="397"/>
          <w:jc w:val="center"/>
        </w:trPr>
        <w:tc>
          <w:tcPr>
            <w:tcW w:w="483" w:type="dxa"/>
          </w:tcPr>
          <w:p w14:paraId="0A06382B" w14:textId="116A233B" w:rsidR="007D0502" w:rsidRP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R2</w:t>
            </w:r>
          </w:p>
        </w:tc>
        <w:tc>
          <w:tcPr>
            <w:tcW w:w="1327" w:type="dxa"/>
          </w:tcPr>
          <w:p w14:paraId="2BA571A2" w14:textId="123E8743" w:rsidR="007D0502" w:rsidRP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Stakeholder Disagreement</w:t>
            </w:r>
          </w:p>
        </w:tc>
        <w:tc>
          <w:tcPr>
            <w:tcW w:w="1675" w:type="dxa"/>
          </w:tcPr>
          <w:p w14:paraId="05052D8B" w14:textId="3915A2A6" w:rsidR="007D0502" w:rsidRP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Differences in expectations between group members or simulated stakeholders regarding system features, design, or scope may result in rework and late deliveries.</w:t>
            </w:r>
          </w:p>
        </w:tc>
        <w:tc>
          <w:tcPr>
            <w:tcW w:w="363" w:type="dxa"/>
          </w:tcPr>
          <w:p w14:paraId="32B0F13B" w14:textId="0E0D9040" w:rsid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28" w:type="dxa"/>
          </w:tcPr>
          <w:p w14:paraId="49234611" w14:textId="3963A7D7" w:rsid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76" w:type="dxa"/>
          </w:tcPr>
          <w:p w14:paraId="6943C7A6" w14:textId="3F2AAC9C" w:rsid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142" w:type="dxa"/>
          </w:tcPr>
          <w:p w14:paraId="684F2476" w14:textId="280FF795" w:rsid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Project Manager</w:t>
            </w:r>
          </w:p>
        </w:tc>
        <w:tc>
          <w:tcPr>
            <w:tcW w:w="2459" w:type="dxa"/>
          </w:tcPr>
          <w:p w14:paraId="3F36B80E" w14:textId="422368D0" w:rsid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Conduct regular reviews meeting with the project supervisor. Maintain clear documentation of agreed requirements in a shared repository. Use Figma prototypes to validate UI decisions early before development.</w:t>
            </w:r>
          </w:p>
        </w:tc>
        <w:tc>
          <w:tcPr>
            <w:tcW w:w="985" w:type="dxa"/>
          </w:tcPr>
          <w:p w14:paraId="313FCE39" w14:textId="0819D5AA" w:rsidR="007D0502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7D0502" w:rsidRPr="007D0502" w14:paraId="003BF4AE" w14:textId="77777777" w:rsidTr="00DF6273">
        <w:trPr>
          <w:trHeight w:val="397"/>
          <w:jc w:val="center"/>
        </w:trPr>
        <w:tc>
          <w:tcPr>
            <w:tcW w:w="483" w:type="dxa"/>
          </w:tcPr>
          <w:p w14:paraId="3E6A2BB3" w14:textId="35D24AE4" w:rsidR="007D0502" w:rsidRDefault="007D0502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R3</w:t>
            </w:r>
          </w:p>
        </w:tc>
        <w:tc>
          <w:tcPr>
            <w:tcW w:w="1327" w:type="dxa"/>
          </w:tcPr>
          <w:p w14:paraId="0A1B43ED" w14:textId="55F04FE2" w:rsidR="007D0502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IoT Hardware Failure</w:t>
            </w:r>
          </w:p>
        </w:tc>
        <w:tc>
          <w:tcPr>
            <w:tcW w:w="1675" w:type="dxa"/>
          </w:tcPr>
          <w:p w14:paraId="5309A307" w14:textId="771BBDBC" w:rsidR="007D0502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The ESP32 microcontroller or barcode scanner module may malfunction, fail to initialize or become damaged during development and live use, stopping the billing process completely.</w:t>
            </w:r>
          </w:p>
        </w:tc>
        <w:tc>
          <w:tcPr>
            <w:tcW w:w="363" w:type="dxa"/>
          </w:tcPr>
          <w:p w14:paraId="33C02BC5" w14:textId="7E4AC2EA" w:rsidR="007D0502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28" w:type="dxa"/>
          </w:tcPr>
          <w:p w14:paraId="6E5BF171" w14:textId="15248153" w:rsidR="007D0502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76" w:type="dxa"/>
          </w:tcPr>
          <w:p w14:paraId="584A63D3" w14:textId="794AFE92" w:rsidR="007D0502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1142" w:type="dxa"/>
          </w:tcPr>
          <w:p w14:paraId="38E48585" w14:textId="15628A9F" w:rsid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IoT Lead</w:t>
            </w:r>
          </w:p>
        </w:tc>
        <w:tc>
          <w:tcPr>
            <w:tcW w:w="2459" w:type="dxa"/>
          </w:tcPr>
          <w:p w14:paraId="31E3206D" w14:textId="4172B8EB" w:rsidR="007D0502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Purchase at least two backup ESP32 units and scanner modules. Implement a software backup that allows manual backup entry through the web interface if the IoT system is unavailable.</w:t>
            </w:r>
          </w:p>
        </w:tc>
        <w:tc>
          <w:tcPr>
            <w:tcW w:w="985" w:type="dxa"/>
          </w:tcPr>
          <w:p w14:paraId="715FB8A8" w14:textId="530EA924" w:rsidR="007D0502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FA55FF" w:rsidRPr="007D0502" w14:paraId="6EDBF192" w14:textId="77777777" w:rsidTr="00DF6273">
        <w:trPr>
          <w:trHeight w:val="397"/>
          <w:jc w:val="center"/>
        </w:trPr>
        <w:tc>
          <w:tcPr>
            <w:tcW w:w="483" w:type="dxa"/>
          </w:tcPr>
          <w:p w14:paraId="323DA5EA" w14:textId="5F2C8D9D" w:rsidR="00FA55FF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R4</w:t>
            </w:r>
          </w:p>
        </w:tc>
        <w:tc>
          <w:tcPr>
            <w:tcW w:w="1327" w:type="dxa"/>
          </w:tcPr>
          <w:p w14:paraId="0212E2BF" w14:textId="291AEFA5" w:rsidR="00FA55FF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AI Forecast Inaccuracy</w:t>
            </w:r>
          </w:p>
        </w:tc>
        <w:tc>
          <w:tcPr>
            <w:tcW w:w="1675" w:type="dxa"/>
          </w:tcPr>
          <w:p w14:paraId="2991599C" w14:textId="086D0548" w:rsidR="00FA55FF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The scikit-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learn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forecasting model may produce unreliable predictions if trained on insufficient data, failing to meet the target error rate below 15%</w:t>
            </w:r>
          </w:p>
        </w:tc>
        <w:tc>
          <w:tcPr>
            <w:tcW w:w="363" w:type="dxa"/>
          </w:tcPr>
          <w:p w14:paraId="48276D32" w14:textId="597054A0" w:rsidR="00FA55FF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28" w:type="dxa"/>
          </w:tcPr>
          <w:p w14:paraId="2B94F87F" w14:textId="456B642D" w:rsidR="00FA55FF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76" w:type="dxa"/>
          </w:tcPr>
          <w:p w14:paraId="0D0DF81B" w14:textId="43EEFB53" w:rsidR="00FA55FF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142" w:type="dxa"/>
          </w:tcPr>
          <w:p w14:paraId="6BF3E0B9" w14:textId="24446CFD" w:rsidR="00FA55FF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AI/ML Lead</w:t>
            </w:r>
          </w:p>
        </w:tc>
        <w:tc>
          <w:tcPr>
            <w:tcW w:w="2459" w:type="dxa"/>
          </w:tcPr>
          <w:p w14:paraId="06010CE6" w14:textId="359849D8" w:rsidR="00FA55FF" w:rsidRDefault="00FA55FF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Create</w:t>
            </w:r>
            <w:r w:rsidR="00EC25BD">
              <w:rPr>
                <w:rFonts w:ascii="Times New Roman" w:hAnsi="Times New Roman" w:cs="Times New Roman"/>
                <w:sz w:val="16"/>
                <w:szCs w:val="16"/>
              </w:rPr>
              <w:t xml:space="preserve"> or look for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a valid transaction dataset</w:t>
            </w:r>
            <w:r w:rsidR="00EC25BD">
              <w:rPr>
                <w:rFonts w:ascii="Times New Roman" w:hAnsi="Times New Roman" w:cs="Times New Roman"/>
                <w:sz w:val="16"/>
                <w:szCs w:val="16"/>
              </w:rPr>
              <w:t xml:space="preserve"> from Kaggle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that reflects seasonal trends. Test multiple regression models. Monitor performance using RMSE and MAE</w:t>
            </w:r>
            <w:r w:rsidR="00EC25B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and retrain the model if performance thresholds are exceeded.</w:t>
            </w:r>
          </w:p>
        </w:tc>
        <w:tc>
          <w:tcPr>
            <w:tcW w:w="985" w:type="dxa"/>
          </w:tcPr>
          <w:p w14:paraId="71589869" w14:textId="040964B1" w:rsidR="00FA55FF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EC25BD" w:rsidRPr="007D0502" w14:paraId="3F88AF37" w14:textId="77777777" w:rsidTr="00DF6273">
        <w:trPr>
          <w:trHeight w:val="397"/>
          <w:jc w:val="center"/>
        </w:trPr>
        <w:tc>
          <w:tcPr>
            <w:tcW w:w="483" w:type="dxa"/>
          </w:tcPr>
          <w:p w14:paraId="37897651" w14:textId="710E9D16" w:rsidR="00EC25BD" w:rsidRDefault="00EC25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R5</w:t>
            </w:r>
          </w:p>
        </w:tc>
        <w:tc>
          <w:tcPr>
            <w:tcW w:w="1327" w:type="dxa"/>
          </w:tcPr>
          <w:p w14:paraId="2F8CD379" w14:textId="535D8D40" w:rsidR="00EC25BD" w:rsidRDefault="00EC25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Database Data Loss</w:t>
            </w:r>
          </w:p>
        </w:tc>
        <w:tc>
          <w:tcPr>
            <w:tcW w:w="1675" w:type="dxa"/>
          </w:tcPr>
          <w:p w14:paraId="48999ED3" w14:textId="33588F94" w:rsidR="00EC25BD" w:rsidRDefault="00EC25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Accidental deletion, schema migration errors, or container volume misconfiguration in Docker could result in permanent loss of transaction records, inventory data and audit logs.</w:t>
            </w:r>
          </w:p>
        </w:tc>
        <w:tc>
          <w:tcPr>
            <w:tcW w:w="363" w:type="dxa"/>
          </w:tcPr>
          <w:p w14:paraId="486EE4A3" w14:textId="6788E76C" w:rsidR="00EC25BD" w:rsidRDefault="00EC25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28" w:type="dxa"/>
          </w:tcPr>
          <w:p w14:paraId="61460ED7" w14:textId="436D6B12" w:rsidR="00EC25BD" w:rsidRDefault="00D54E9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76" w:type="dxa"/>
          </w:tcPr>
          <w:p w14:paraId="57B42ED6" w14:textId="4AF5CAFB" w:rsidR="00EC25BD" w:rsidRDefault="00D54E9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142" w:type="dxa"/>
          </w:tcPr>
          <w:p w14:paraId="3675B4B0" w14:textId="14F4957A" w:rsidR="00EC25BD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Backend Lead</w:t>
            </w:r>
          </w:p>
        </w:tc>
        <w:tc>
          <w:tcPr>
            <w:tcW w:w="2459" w:type="dxa"/>
          </w:tcPr>
          <w:p w14:paraId="5CA1A1D2" w14:textId="54805516" w:rsidR="00EC25BD" w:rsidRDefault="00EC25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Set up automated daily MySQL backups using Docker volume mounts to a persistent host path. </w:t>
            </w:r>
            <w:r w:rsidR="00D54E91">
              <w:rPr>
                <w:rFonts w:ascii="Times New Roman" w:hAnsi="Times New Roman" w:cs="Times New Roman"/>
                <w:sz w:val="16"/>
                <w:szCs w:val="16"/>
              </w:rPr>
              <w:t>Tests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restore procedures monthly and implement transaction rollback mechanisms in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FastAPI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85" w:type="dxa"/>
          </w:tcPr>
          <w:p w14:paraId="3FC9E5FB" w14:textId="02C7D18F" w:rsidR="00EC25BD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EC25BD" w:rsidRPr="007D0502" w14:paraId="5CE6514E" w14:textId="77777777" w:rsidTr="00DF6273">
        <w:trPr>
          <w:trHeight w:val="397"/>
          <w:jc w:val="center"/>
        </w:trPr>
        <w:tc>
          <w:tcPr>
            <w:tcW w:w="483" w:type="dxa"/>
          </w:tcPr>
          <w:p w14:paraId="30724EF3" w14:textId="01026C30" w:rsidR="00EC25BD" w:rsidRDefault="00EC25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R6</w:t>
            </w:r>
          </w:p>
        </w:tc>
        <w:tc>
          <w:tcPr>
            <w:tcW w:w="1327" w:type="dxa"/>
          </w:tcPr>
          <w:p w14:paraId="2C4B7E9F" w14:textId="779AD0B0" w:rsidR="00EC25BD" w:rsidRDefault="00EC25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RAG Chatbot Irrelevant Responses</w:t>
            </w:r>
          </w:p>
        </w:tc>
        <w:tc>
          <w:tcPr>
            <w:tcW w:w="1675" w:type="dxa"/>
          </w:tcPr>
          <w:p w14:paraId="67455208" w14:textId="52451B04" w:rsidR="00EC25BD" w:rsidRDefault="00EC25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The RAG-based chatbot may </w:t>
            </w:r>
            <w:r w:rsidR="008838BD">
              <w:rPr>
                <w:rFonts w:ascii="Times New Roman" w:hAnsi="Times New Roman" w:cs="Times New Roman"/>
                <w:sz w:val="16"/>
                <w:szCs w:val="16"/>
              </w:rPr>
              <w:t>generate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inaccurate or hallucinated responses if the vector store is poorly populated, embeddings are mismatched</w:t>
            </w:r>
            <w:r w:rsidR="008838BD">
              <w:rPr>
                <w:rFonts w:ascii="Times New Roman" w:hAnsi="Times New Roman" w:cs="Times New Roman"/>
                <w:sz w:val="16"/>
                <w:szCs w:val="16"/>
              </w:rPr>
              <w:t xml:space="preserve"> or the LLM API returns incorrect context.</w:t>
            </w:r>
          </w:p>
        </w:tc>
        <w:tc>
          <w:tcPr>
            <w:tcW w:w="363" w:type="dxa"/>
          </w:tcPr>
          <w:p w14:paraId="6968E68E" w14:textId="2928AED7" w:rsidR="00EC25BD" w:rsidRDefault="008838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28" w:type="dxa"/>
          </w:tcPr>
          <w:p w14:paraId="7861B3C5" w14:textId="18C82ED9" w:rsidR="00EC25BD" w:rsidRDefault="008838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76" w:type="dxa"/>
          </w:tcPr>
          <w:p w14:paraId="573A72C4" w14:textId="52B9EBE9" w:rsidR="00EC25BD" w:rsidRDefault="008838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142" w:type="dxa"/>
          </w:tcPr>
          <w:p w14:paraId="7851C01C" w14:textId="55D38422" w:rsidR="00EC25BD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AI/ML Lead</w:t>
            </w:r>
          </w:p>
        </w:tc>
        <w:tc>
          <w:tcPr>
            <w:tcW w:w="2459" w:type="dxa"/>
          </w:tcPr>
          <w:p w14:paraId="7343FC7D" w14:textId="4C372F18" w:rsidR="00EC25BD" w:rsidRDefault="008838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Build a comprehensive knowledge base of store-related FAQs. Apply semantic similarity thresholds to filter out low-confidence results and provide a default response when necessary. Conduct user testing to validate effectiveness.</w:t>
            </w:r>
          </w:p>
        </w:tc>
        <w:tc>
          <w:tcPr>
            <w:tcW w:w="985" w:type="dxa"/>
          </w:tcPr>
          <w:p w14:paraId="123A2D3E" w14:textId="5EC47ED0" w:rsidR="00EC25BD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8838BD" w:rsidRPr="007D0502" w14:paraId="71C3BAF9" w14:textId="77777777" w:rsidTr="00DF6273">
        <w:trPr>
          <w:trHeight w:val="397"/>
          <w:jc w:val="center"/>
        </w:trPr>
        <w:tc>
          <w:tcPr>
            <w:tcW w:w="483" w:type="dxa"/>
          </w:tcPr>
          <w:p w14:paraId="15157225" w14:textId="0D57BEA1" w:rsidR="008838BD" w:rsidRDefault="008838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R7</w:t>
            </w:r>
          </w:p>
        </w:tc>
        <w:tc>
          <w:tcPr>
            <w:tcW w:w="1327" w:type="dxa"/>
          </w:tcPr>
          <w:p w14:paraId="72C8B9C6" w14:textId="1FA12F51" w:rsidR="008838BD" w:rsidRDefault="008838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Poor Version Control Practices</w:t>
            </w:r>
          </w:p>
        </w:tc>
        <w:tc>
          <w:tcPr>
            <w:tcW w:w="1675" w:type="dxa"/>
          </w:tcPr>
          <w:p w14:paraId="198BD3F3" w14:textId="3F158633" w:rsidR="008838BD" w:rsidRDefault="008838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Merge conflicts, accidental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commits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to the main branch, or a lack of a structured branching strategy may corrupt the codebase, particularly when several developers are working on interconnected modules simultaneously.</w:t>
            </w:r>
          </w:p>
        </w:tc>
        <w:tc>
          <w:tcPr>
            <w:tcW w:w="363" w:type="dxa"/>
          </w:tcPr>
          <w:p w14:paraId="244EBDDD" w14:textId="37CA35CF" w:rsidR="008838BD" w:rsidRDefault="008838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28" w:type="dxa"/>
          </w:tcPr>
          <w:p w14:paraId="7BD67DAE" w14:textId="637F1386" w:rsidR="008838BD" w:rsidRDefault="008838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76" w:type="dxa"/>
          </w:tcPr>
          <w:p w14:paraId="6EA07777" w14:textId="1D1CE6E8" w:rsidR="008838BD" w:rsidRDefault="008838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142" w:type="dxa"/>
          </w:tcPr>
          <w:p w14:paraId="1D1408CB" w14:textId="1708D517" w:rsidR="008838BD" w:rsidRDefault="008838BD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Project Manager</w:t>
            </w:r>
          </w:p>
        </w:tc>
        <w:tc>
          <w:tcPr>
            <w:tcW w:w="2459" w:type="dxa"/>
          </w:tcPr>
          <w:p w14:paraId="24A21144" w14:textId="2B32FD07" w:rsidR="008838BD" w:rsidRDefault="00CD106C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Implement</w:t>
            </w:r>
            <w:r w:rsidR="008838BD">
              <w:rPr>
                <w:rFonts w:ascii="Times New Roman" w:hAnsi="Times New Roman" w:cs="Times New Roman"/>
                <w:sz w:val="16"/>
                <w:szCs w:val="16"/>
              </w:rPr>
              <w:t xml:space="preserve"> a Git branching strategy like Git Flow. Protect the main branch with mandatory pull request reviews. Conduct weekly </w:t>
            </w:r>
            <w:proofErr w:type="gramStart"/>
            <w:r w:rsidR="008838BD">
              <w:rPr>
                <w:rFonts w:ascii="Times New Roman" w:hAnsi="Times New Roman" w:cs="Times New Roman"/>
                <w:sz w:val="16"/>
                <w:szCs w:val="16"/>
              </w:rPr>
              <w:t>merge</w:t>
            </w:r>
            <w:proofErr w:type="gramEnd"/>
            <w:r w:rsidR="008838BD">
              <w:rPr>
                <w:rFonts w:ascii="Times New Roman" w:hAnsi="Times New Roman" w:cs="Times New Roman"/>
                <w:sz w:val="16"/>
                <w:szCs w:val="16"/>
              </w:rPr>
              <w:t xml:space="preserve"> sessions to resolve conflicts before they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build up</w:t>
            </w:r>
            <w:r w:rsidR="008838BD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85" w:type="dxa"/>
          </w:tcPr>
          <w:p w14:paraId="787D160C" w14:textId="0AF1D283" w:rsidR="008838BD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CD106C" w:rsidRPr="007D0502" w14:paraId="753FAA0E" w14:textId="77777777" w:rsidTr="00DF6273">
        <w:trPr>
          <w:trHeight w:val="397"/>
          <w:jc w:val="center"/>
        </w:trPr>
        <w:tc>
          <w:tcPr>
            <w:tcW w:w="483" w:type="dxa"/>
          </w:tcPr>
          <w:p w14:paraId="24D407BC" w14:textId="1700CFBF" w:rsidR="00CD106C" w:rsidRDefault="00CD106C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R8</w:t>
            </w:r>
          </w:p>
        </w:tc>
        <w:tc>
          <w:tcPr>
            <w:tcW w:w="1327" w:type="dxa"/>
          </w:tcPr>
          <w:p w14:paraId="75397410" w14:textId="56183BF7" w:rsidR="00CD106C" w:rsidRDefault="00CD106C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Copyright and licensing issues</w:t>
            </w:r>
          </w:p>
        </w:tc>
        <w:tc>
          <w:tcPr>
            <w:tcW w:w="1675" w:type="dxa"/>
          </w:tcPr>
          <w:p w14:paraId="38266F91" w14:textId="10C48BB0" w:rsidR="00CD106C" w:rsidRDefault="00CD106C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The use of third-party libraries, open-source models, or LLM APIs with restrictive licenses may unintentionally violate their terms, especially in commercial applications or public demonstration purpose.</w:t>
            </w:r>
          </w:p>
        </w:tc>
        <w:tc>
          <w:tcPr>
            <w:tcW w:w="363" w:type="dxa"/>
          </w:tcPr>
          <w:p w14:paraId="3592DAEE" w14:textId="5F2F95F0" w:rsidR="00CD106C" w:rsidRDefault="00CD106C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28" w:type="dxa"/>
          </w:tcPr>
          <w:p w14:paraId="5DE59A5A" w14:textId="3F97EF1B" w:rsidR="00CD106C" w:rsidRDefault="00CD106C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76" w:type="dxa"/>
          </w:tcPr>
          <w:p w14:paraId="4C5F49E2" w14:textId="42BCAD42" w:rsidR="00CD106C" w:rsidRDefault="00CD106C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142" w:type="dxa"/>
          </w:tcPr>
          <w:p w14:paraId="7EA23F1C" w14:textId="4D5839B3" w:rsidR="00CD106C" w:rsidRDefault="00CD106C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Project Manager</w:t>
            </w:r>
          </w:p>
        </w:tc>
        <w:tc>
          <w:tcPr>
            <w:tcW w:w="2459" w:type="dxa"/>
          </w:tcPr>
          <w:p w14:paraId="315C1779" w14:textId="602FB9FB" w:rsidR="00CD106C" w:rsidRDefault="00CD106C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Audit all dependencies for license compatibility using tools like “pip-licenses” and “license-checker”. Prefer libraries with MIT or Apache 2.0 licenses. Document all third-party components in the </w:t>
            </w:r>
            <w:r w:rsidR="00062D71">
              <w:rPr>
                <w:rFonts w:ascii="Times New Roman" w:hAnsi="Times New Roman" w:cs="Times New Roman"/>
                <w:sz w:val="16"/>
                <w:szCs w:val="16"/>
              </w:rPr>
              <w:t>project report.</w:t>
            </w:r>
          </w:p>
        </w:tc>
        <w:tc>
          <w:tcPr>
            <w:tcW w:w="985" w:type="dxa"/>
          </w:tcPr>
          <w:p w14:paraId="34FD5200" w14:textId="70CEA21B" w:rsidR="00CD106C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CD106C" w:rsidRPr="007D0502" w14:paraId="21D6C629" w14:textId="77777777" w:rsidTr="00DF6273">
        <w:trPr>
          <w:trHeight w:val="397"/>
          <w:jc w:val="center"/>
        </w:trPr>
        <w:tc>
          <w:tcPr>
            <w:tcW w:w="483" w:type="dxa"/>
          </w:tcPr>
          <w:p w14:paraId="4CA70C1A" w14:textId="430E88DC" w:rsidR="00CD106C" w:rsidRDefault="00062D7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R9</w:t>
            </w:r>
          </w:p>
        </w:tc>
        <w:tc>
          <w:tcPr>
            <w:tcW w:w="1327" w:type="dxa"/>
          </w:tcPr>
          <w:p w14:paraId="3F8814C4" w14:textId="2F5458CE" w:rsidR="00CD106C" w:rsidRDefault="00976DB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Cybersecurity Attack (SQL Injection / XSS)</w:t>
            </w:r>
          </w:p>
        </w:tc>
        <w:tc>
          <w:tcPr>
            <w:tcW w:w="1675" w:type="dxa"/>
          </w:tcPr>
          <w:p w14:paraId="629187E8" w14:textId="2D47AB60" w:rsidR="00CD106C" w:rsidRDefault="00976DB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FastAPI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backend may be vulnerable to SQL Injection, XSS, or API abuse if validation is weak.</w:t>
            </w:r>
          </w:p>
        </w:tc>
        <w:tc>
          <w:tcPr>
            <w:tcW w:w="363" w:type="dxa"/>
          </w:tcPr>
          <w:p w14:paraId="0417ADEB" w14:textId="318643F7" w:rsidR="00CD106C" w:rsidRDefault="00976DB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28" w:type="dxa"/>
          </w:tcPr>
          <w:p w14:paraId="1B77D3A9" w14:textId="5BC9ADE5" w:rsidR="00CD106C" w:rsidRDefault="00976DB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76" w:type="dxa"/>
          </w:tcPr>
          <w:p w14:paraId="5EFFB237" w14:textId="08DA6816" w:rsidR="00CD106C" w:rsidRDefault="00976DB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1142" w:type="dxa"/>
          </w:tcPr>
          <w:p w14:paraId="1264CE30" w14:textId="00C77311" w:rsidR="00CD106C" w:rsidRDefault="00976DB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Backend Lead</w:t>
            </w:r>
          </w:p>
        </w:tc>
        <w:tc>
          <w:tcPr>
            <w:tcW w:w="2459" w:type="dxa"/>
          </w:tcPr>
          <w:p w14:paraId="4046B19F" w14:textId="370D85DA" w:rsidR="00CD106C" w:rsidRDefault="00976DB1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Use parameterized queries (ORM), input validation 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Pydantic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), rate limiting, JWT expiry, HTTPS</w:t>
            </w:r>
            <w:r w:rsidR="0061178A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="0061178A" w:rsidRPr="0061178A">
              <w:rPr>
                <w:rFonts w:ascii="Times New Roman" w:hAnsi="Times New Roman" w:cs="Times New Roman"/>
                <w:sz w:val="16"/>
                <w:szCs w:val="16"/>
              </w:rPr>
              <w:t>Immediate patch, revoking tokens, restoring clean DB backup</w:t>
            </w:r>
          </w:p>
        </w:tc>
        <w:tc>
          <w:tcPr>
            <w:tcW w:w="985" w:type="dxa"/>
          </w:tcPr>
          <w:p w14:paraId="731904B7" w14:textId="7A18683E" w:rsidR="00CD106C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7958D8" w:rsidRPr="007D0502" w14:paraId="3232DB42" w14:textId="77777777" w:rsidTr="00DF6273">
        <w:trPr>
          <w:trHeight w:val="397"/>
          <w:jc w:val="center"/>
        </w:trPr>
        <w:tc>
          <w:tcPr>
            <w:tcW w:w="483" w:type="dxa"/>
          </w:tcPr>
          <w:p w14:paraId="5D27316A" w14:textId="3A6C7654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R10</w:t>
            </w:r>
          </w:p>
        </w:tc>
        <w:tc>
          <w:tcPr>
            <w:tcW w:w="1327" w:type="dxa"/>
          </w:tcPr>
          <w:p w14:paraId="378EA72C" w14:textId="77777777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MQTT Communication</w:t>
            </w:r>
          </w:p>
          <w:p w14:paraId="439F9BEE" w14:textId="32FBC2FC" w:rsidR="008401D4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Failure</w:t>
            </w:r>
          </w:p>
        </w:tc>
        <w:tc>
          <w:tcPr>
            <w:tcW w:w="1675" w:type="dxa"/>
          </w:tcPr>
          <w:p w14:paraId="5D2DCCEE" w14:textId="5FFF38AA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MQTT broker downtime may stop barcode scan transmission from ESP32.</w:t>
            </w:r>
          </w:p>
        </w:tc>
        <w:tc>
          <w:tcPr>
            <w:tcW w:w="363" w:type="dxa"/>
          </w:tcPr>
          <w:p w14:paraId="411BADA3" w14:textId="5D2DB2CA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28" w:type="dxa"/>
          </w:tcPr>
          <w:p w14:paraId="5DE1249F" w14:textId="3D30D1D7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76" w:type="dxa"/>
          </w:tcPr>
          <w:p w14:paraId="2146E2DF" w14:textId="4BFF44AB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1142" w:type="dxa"/>
          </w:tcPr>
          <w:p w14:paraId="377A4933" w14:textId="410DDB13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IoT Lead</w:t>
            </w:r>
          </w:p>
        </w:tc>
        <w:tc>
          <w:tcPr>
            <w:tcW w:w="2459" w:type="dxa"/>
          </w:tcPr>
          <w:p w14:paraId="6956E83D" w14:textId="478F425D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Use persistent sessions, QoS level 1, broker monitoring.</w:t>
            </w:r>
            <w:r w:rsidR="0061178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61178A" w:rsidRPr="0061178A">
              <w:rPr>
                <w:rFonts w:ascii="Times New Roman" w:hAnsi="Times New Roman" w:cs="Times New Roman"/>
                <w:sz w:val="16"/>
                <w:szCs w:val="16"/>
              </w:rPr>
              <w:t>Manual billing fallback via web interface.</w:t>
            </w:r>
          </w:p>
        </w:tc>
        <w:tc>
          <w:tcPr>
            <w:tcW w:w="985" w:type="dxa"/>
          </w:tcPr>
          <w:p w14:paraId="46186DA3" w14:textId="6C58A316" w:rsidR="007958D8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7958D8" w:rsidRPr="007D0502" w14:paraId="5F49F46B" w14:textId="77777777" w:rsidTr="00DF6273">
        <w:trPr>
          <w:trHeight w:val="397"/>
          <w:jc w:val="center"/>
        </w:trPr>
        <w:tc>
          <w:tcPr>
            <w:tcW w:w="483" w:type="dxa"/>
          </w:tcPr>
          <w:p w14:paraId="7EF48A76" w14:textId="3D3BE6B1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R11</w:t>
            </w:r>
          </w:p>
        </w:tc>
        <w:tc>
          <w:tcPr>
            <w:tcW w:w="1327" w:type="dxa"/>
          </w:tcPr>
          <w:p w14:paraId="0670C250" w14:textId="5C233270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WebSocket Real-Time Sync Failure</w:t>
            </w:r>
          </w:p>
        </w:tc>
        <w:tc>
          <w:tcPr>
            <w:tcW w:w="1675" w:type="dxa"/>
          </w:tcPr>
          <w:p w14:paraId="2EDB2AD7" w14:textId="1FC4F8CF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WebSocket disconnection may prevent real-time dashboard updates.</w:t>
            </w:r>
          </w:p>
        </w:tc>
        <w:tc>
          <w:tcPr>
            <w:tcW w:w="363" w:type="dxa"/>
          </w:tcPr>
          <w:p w14:paraId="2907414A" w14:textId="6289DC70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28" w:type="dxa"/>
          </w:tcPr>
          <w:p w14:paraId="16607CCA" w14:textId="5DDA9A37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76" w:type="dxa"/>
          </w:tcPr>
          <w:p w14:paraId="0EA0211C" w14:textId="265B0E8B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142" w:type="dxa"/>
          </w:tcPr>
          <w:p w14:paraId="3022ECD7" w14:textId="5FFEF7D8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 xml:space="preserve">Backend </w:t>
            </w:r>
            <w:r w:rsidR="00BE49F0">
              <w:rPr>
                <w:rFonts w:ascii="Times New Roman" w:hAnsi="Times New Roman" w:cs="Times New Roman"/>
                <w:sz w:val="16"/>
                <w:szCs w:val="16"/>
              </w:rPr>
              <w:t>Lead</w:t>
            </w:r>
          </w:p>
        </w:tc>
        <w:tc>
          <w:tcPr>
            <w:tcW w:w="2459" w:type="dxa"/>
          </w:tcPr>
          <w:p w14:paraId="46E4BA63" w14:textId="492135FA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Auto-reconnect</w:t>
            </w:r>
            <w:r w:rsidR="0061178A">
              <w:rPr>
                <w:rFonts w:ascii="Times New Roman" w:hAnsi="Times New Roman" w:cs="Times New Roman"/>
                <w:sz w:val="16"/>
                <w:szCs w:val="16"/>
              </w:rPr>
              <w:t>ing</w:t>
            </w: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 xml:space="preserve"> logic, fallback polling API.</w:t>
            </w:r>
            <w:r w:rsidR="0061178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D9B">
              <w:rPr>
                <w:rFonts w:ascii="Times New Roman" w:hAnsi="Times New Roman" w:cs="Times New Roman"/>
                <w:sz w:val="16"/>
                <w:szCs w:val="16"/>
              </w:rPr>
              <w:t xml:space="preserve">We can </w:t>
            </w:r>
            <w:r w:rsidR="0061178A" w:rsidRPr="0061178A">
              <w:rPr>
                <w:rFonts w:ascii="Times New Roman" w:hAnsi="Times New Roman" w:cs="Times New Roman"/>
                <w:sz w:val="16"/>
                <w:szCs w:val="16"/>
              </w:rPr>
              <w:t>use Temporary refresh-based dashboard updates.</w:t>
            </w:r>
          </w:p>
        </w:tc>
        <w:tc>
          <w:tcPr>
            <w:tcW w:w="985" w:type="dxa"/>
          </w:tcPr>
          <w:p w14:paraId="4FCF5057" w14:textId="132B072B" w:rsidR="007958D8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7958D8" w:rsidRPr="007D0502" w14:paraId="47D618E7" w14:textId="77777777" w:rsidTr="00DF6273">
        <w:trPr>
          <w:trHeight w:val="397"/>
          <w:jc w:val="center"/>
        </w:trPr>
        <w:tc>
          <w:tcPr>
            <w:tcW w:w="483" w:type="dxa"/>
          </w:tcPr>
          <w:p w14:paraId="31F18028" w14:textId="0FF07431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R12</w:t>
            </w:r>
          </w:p>
        </w:tc>
        <w:tc>
          <w:tcPr>
            <w:tcW w:w="1327" w:type="dxa"/>
          </w:tcPr>
          <w:p w14:paraId="18CE4890" w14:textId="52668031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Email OTP Delivery Failure</w:t>
            </w:r>
          </w:p>
        </w:tc>
        <w:tc>
          <w:tcPr>
            <w:tcW w:w="1675" w:type="dxa"/>
          </w:tcPr>
          <w:p w14:paraId="3CC28179" w14:textId="2F799F50" w:rsidR="007958D8" w:rsidRDefault="008401D4" w:rsidP="008401D4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Email OTP may fail due to SMTP restrictions or spam filtering.</w:t>
            </w:r>
          </w:p>
        </w:tc>
        <w:tc>
          <w:tcPr>
            <w:tcW w:w="363" w:type="dxa"/>
          </w:tcPr>
          <w:p w14:paraId="0CEDCB8A" w14:textId="67E18059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28" w:type="dxa"/>
          </w:tcPr>
          <w:p w14:paraId="19A612AD" w14:textId="668FDFF7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76" w:type="dxa"/>
          </w:tcPr>
          <w:p w14:paraId="13272A67" w14:textId="38900476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142" w:type="dxa"/>
          </w:tcPr>
          <w:p w14:paraId="609263B1" w14:textId="57199FD7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 xml:space="preserve">Backend </w:t>
            </w:r>
            <w:r w:rsidR="00BE49F0">
              <w:rPr>
                <w:rFonts w:ascii="Times New Roman" w:hAnsi="Times New Roman" w:cs="Times New Roman"/>
                <w:sz w:val="16"/>
                <w:szCs w:val="16"/>
              </w:rPr>
              <w:t>Lead</w:t>
            </w:r>
          </w:p>
        </w:tc>
        <w:tc>
          <w:tcPr>
            <w:tcW w:w="2459" w:type="dxa"/>
          </w:tcPr>
          <w:p w14:paraId="6B0778EE" w14:textId="0DFB27AB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Use reliable SMTP, retry mechanism.</w:t>
            </w:r>
            <w:r w:rsidR="0061178A">
              <w:rPr>
                <w:rFonts w:ascii="Times New Roman" w:hAnsi="Times New Roman" w:cs="Times New Roman"/>
                <w:sz w:val="16"/>
                <w:szCs w:val="16"/>
              </w:rPr>
              <w:t xml:space="preserve"> Temporary admin manual activation.</w:t>
            </w:r>
          </w:p>
        </w:tc>
        <w:tc>
          <w:tcPr>
            <w:tcW w:w="985" w:type="dxa"/>
          </w:tcPr>
          <w:p w14:paraId="18B7376D" w14:textId="1EB81480" w:rsidR="007958D8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7958D8" w:rsidRPr="007D0502" w14:paraId="2C400584" w14:textId="77777777" w:rsidTr="00DF6273">
        <w:trPr>
          <w:trHeight w:val="397"/>
          <w:jc w:val="center"/>
        </w:trPr>
        <w:tc>
          <w:tcPr>
            <w:tcW w:w="483" w:type="dxa"/>
          </w:tcPr>
          <w:p w14:paraId="66AC0D3F" w14:textId="2A7C130B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R1</w:t>
            </w:r>
            <w:r w:rsidR="0061178A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327" w:type="dxa"/>
          </w:tcPr>
          <w:p w14:paraId="718512EF" w14:textId="14294BEA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Docker Misconfiguration</w:t>
            </w:r>
          </w:p>
        </w:tc>
        <w:tc>
          <w:tcPr>
            <w:tcW w:w="1675" w:type="dxa"/>
          </w:tcPr>
          <w:p w14:paraId="19344DFE" w14:textId="484238A6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Incorrect Docker Compose setup may break environment consistency.</w:t>
            </w:r>
          </w:p>
        </w:tc>
        <w:tc>
          <w:tcPr>
            <w:tcW w:w="363" w:type="dxa"/>
          </w:tcPr>
          <w:p w14:paraId="06A0C3CC" w14:textId="2F8417D7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28" w:type="dxa"/>
          </w:tcPr>
          <w:p w14:paraId="60841743" w14:textId="79935D48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76" w:type="dxa"/>
          </w:tcPr>
          <w:p w14:paraId="467D6159" w14:textId="256E8C9E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142" w:type="dxa"/>
          </w:tcPr>
          <w:p w14:paraId="530C5E69" w14:textId="54261B61" w:rsidR="007958D8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Backend Lead</w:t>
            </w:r>
          </w:p>
        </w:tc>
        <w:tc>
          <w:tcPr>
            <w:tcW w:w="2459" w:type="dxa"/>
          </w:tcPr>
          <w:p w14:paraId="1C8EBC23" w14:textId="17A90744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Us</w:t>
            </w:r>
            <w:r w:rsidR="0061178A">
              <w:rPr>
                <w:rFonts w:ascii="Times New Roman" w:hAnsi="Times New Roman" w:cs="Times New Roman"/>
                <w:sz w:val="16"/>
                <w:szCs w:val="16"/>
              </w:rPr>
              <w:t>ing</w:t>
            </w: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 xml:space="preserve"> environment variables</w:t>
            </w:r>
            <w:r w:rsidR="0061178A">
              <w:rPr>
                <w:rFonts w:ascii="Times New Roman" w:hAnsi="Times New Roman" w:cs="Times New Roman"/>
                <w:sz w:val="16"/>
                <w:szCs w:val="16"/>
              </w:rPr>
              <w:t xml:space="preserve"> and</w:t>
            </w: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 xml:space="preserve"> test staging container builds.</w:t>
            </w:r>
            <w:r w:rsidR="0061178A">
              <w:rPr>
                <w:rFonts w:ascii="Times New Roman" w:hAnsi="Times New Roman" w:cs="Times New Roman"/>
                <w:sz w:val="16"/>
                <w:szCs w:val="16"/>
              </w:rPr>
              <w:t xml:space="preserve"> We can also roll back to last stable image.</w:t>
            </w:r>
          </w:p>
        </w:tc>
        <w:tc>
          <w:tcPr>
            <w:tcW w:w="985" w:type="dxa"/>
          </w:tcPr>
          <w:p w14:paraId="2AD443F6" w14:textId="31E8210E" w:rsidR="007958D8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7958D8" w:rsidRPr="007D0502" w14:paraId="71382184" w14:textId="77777777" w:rsidTr="00DF6273">
        <w:trPr>
          <w:trHeight w:val="397"/>
          <w:jc w:val="center"/>
        </w:trPr>
        <w:tc>
          <w:tcPr>
            <w:tcW w:w="483" w:type="dxa"/>
          </w:tcPr>
          <w:p w14:paraId="27FF5BC5" w14:textId="33C66A94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R1</w:t>
            </w:r>
            <w:r w:rsidR="0061178A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327" w:type="dxa"/>
          </w:tcPr>
          <w:p w14:paraId="0A70675E" w14:textId="0D7B9343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Data Privacy Compliance Issue</w:t>
            </w:r>
          </w:p>
        </w:tc>
        <w:tc>
          <w:tcPr>
            <w:tcW w:w="1675" w:type="dxa"/>
          </w:tcPr>
          <w:p w14:paraId="153A299D" w14:textId="3BE1442C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 xml:space="preserve">Mishandling customer transaction data may </w:t>
            </w:r>
            <w:r w:rsidRPr="008401D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violate data protection laws in Nepal.</w:t>
            </w:r>
          </w:p>
        </w:tc>
        <w:tc>
          <w:tcPr>
            <w:tcW w:w="363" w:type="dxa"/>
          </w:tcPr>
          <w:p w14:paraId="735B22CE" w14:textId="4C011198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</w:t>
            </w:r>
          </w:p>
        </w:tc>
        <w:tc>
          <w:tcPr>
            <w:tcW w:w="328" w:type="dxa"/>
          </w:tcPr>
          <w:p w14:paraId="0A533093" w14:textId="600CC43E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76" w:type="dxa"/>
          </w:tcPr>
          <w:p w14:paraId="347B3512" w14:textId="4E2C39F9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142" w:type="dxa"/>
          </w:tcPr>
          <w:p w14:paraId="75AFB9D2" w14:textId="5987ACCA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Project Manager</w:t>
            </w:r>
          </w:p>
        </w:tc>
        <w:tc>
          <w:tcPr>
            <w:tcW w:w="2459" w:type="dxa"/>
          </w:tcPr>
          <w:p w14:paraId="717895A9" w14:textId="0150E9A7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Encrypt</w:t>
            </w:r>
            <w:r w:rsidR="00BE49F0">
              <w:rPr>
                <w:rFonts w:ascii="Times New Roman" w:hAnsi="Times New Roman" w:cs="Times New Roman"/>
                <w:sz w:val="16"/>
                <w:szCs w:val="16"/>
              </w:rPr>
              <w:t>ing</w:t>
            </w: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 xml:space="preserve"> sensitive fields, role-based access control.</w:t>
            </w:r>
          </w:p>
        </w:tc>
        <w:tc>
          <w:tcPr>
            <w:tcW w:w="985" w:type="dxa"/>
          </w:tcPr>
          <w:p w14:paraId="3A1275A6" w14:textId="3082EDF7" w:rsidR="007958D8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7958D8" w:rsidRPr="007D0502" w14:paraId="0A03FACF" w14:textId="77777777" w:rsidTr="00DF6273">
        <w:trPr>
          <w:trHeight w:val="397"/>
          <w:jc w:val="center"/>
        </w:trPr>
        <w:tc>
          <w:tcPr>
            <w:tcW w:w="483" w:type="dxa"/>
          </w:tcPr>
          <w:p w14:paraId="5F36C3E9" w14:textId="5FE4F428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R1</w:t>
            </w:r>
            <w:r w:rsidR="0061178A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327" w:type="dxa"/>
          </w:tcPr>
          <w:p w14:paraId="5306AC31" w14:textId="14585BFE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Incomplete Testing Coverage</w:t>
            </w:r>
          </w:p>
        </w:tc>
        <w:tc>
          <w:tcPr>
            <w:tcW w:w="1675" w:type="dxa"/>
          </w:tcPr>
          <w:p w14:paraId="4208B8E1" w14:textId="493AB479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Lack of proper unit/integration testing may allow hidden bugs.</w:t>
            </w:r>
          </w:p>
        </w:tc>
        <w:tc>
          <w:tcPr>
            <w:tcW w:w="363" w:type="dxa"/>
          </w:tcPr>
          <w:p w14:paraId="63A96AD9" w14:textId="6C2A6377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28" w:type="dxa"/>
          </w:tcPr>
          <w:p w14:paraId="7575023C" w14:textId="3136C072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76" w:type="dxa"/>
          </w:tcPr>
          <w:p w14:paraId="24E3BE38" w14:textId="349AB464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1142" w:type="dxa"/>
          </w:tcPr>
          <w:p w14:paraId="50053F16" w14:textId="4144289C" w:rsidR="007958D8" w:rsidRDefault="008401D4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401D4">
              <w:rPr>
                <w:rFonts w:ascii="Times New Roman" w:hAnsi="Times New Roman" w:cs="Times New Roman"/>
                <w:sz w:val="16"/>
                <w:szCs w:val="16"/>
              </w:rPr>
              <w:t>QA Lead</w:t>
            </w:r>
          </w:p>
        </w:tc>
        <w:tc>
          <w:tcPr>
            <w:tcW w:w="2459" w:type="dxa"/>
          </w:tcPr>
          <w:p w14:paraId="7452198A" w14:textId="44B2F5B0" w:rsidR="007958D8" w:rsidRDefault="00DF6273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F6273">
              <w:rPr>
                <w:rFonts w:ascii="Times New Roman" w:hAnsi="Times New Roman" w:cs="Times New Roman"/>
                <w:sz w:val="16"/>
                <w:szCs w:val="16"/>
              </w:rPr>
              <w:t>Us</w:t>
            </w:r>
            <w:r w:rsidR="00BE49F0">
              <w:rPr>
                <w:rFonts w:ascii="Times New Roman" w:hAnsi="Times New Roman" w:cs="Times New Roman"/>
                <w:sz w:val="16"/>
                <w:szCs w:val="16"/>
              </w:rPr>
              <w:t>ing</w:t>
            </w:r>
            <w:r w:rsidRPr="00DF6273">
              <w:rPr>
                <w:rFonts w:ascii="Times New Roman" w:hAnsi="Times New Roman" w:cs="Times New Roman"/>
                <w:sz w:val="16"/>
                <w:szCs w:val="16"/>
              </w:rPr>
              <w:t xml:space="preserve"> Jest </w:t>
            </w:r>
            <w:r w:rsidR="00BE49F0">
              <w:rPr>
                <w:rFonts w:ascii="Times New Roman" w:hAnsi="Times New Roman" w:cs="Times New Roman"/>
                <w:sz w:val="16"/>
                <w:szCs w:val="16"/>
              </w:rPr>
              <w:t>for frontend</w:t>
            </w:r>
            <w:r w:rsidRPr="00DF6273">
              <w:rPr>
                <w:rFonts w:ascii="Times New Roman" w:hAnsi="Times New Roman" w:cs="Times New Roman"/>
                <w:sz w:val="16"/>
                <w:szCs w:val="16"/>
              </w:rPr>
              <w:t xml:space="preserve"> and </w:t>
            </w:r>
            <w:proofErr w:type="spellStart"/>
            <w:r w:rsidRPr="00DF6273">
              <w:rPr>
                <w:rFonts w:ascii="Times New Roman" w:hAnsi="Times New Roman" w:cs="Times New Roman"/>
                <w:sz w:val="16"/>
                <w:szCs w:val="16"/>
              </w:rPr>
              <w:t>Pytest</w:t>
            </w:r>
            <w:proofErr w:type="spellEnd"/>
            <w:r w:rsidR="00BE49F0">
              <w:rPr>
                <w:rFonts w:ascii="Times New Roman" w:hAnsi="Times New Roman" w:cs="Times New Roman"/>
                <w:sz w:val="16"/>
                <w:szCs w:val="16"/>
              </w:rPr>
              <w:t xml:space="preserve"> for </w:t>
            </w:r>
            <w:r w:rsidRPr="00DF6273">
              <w:rPr>
                <w:rFonts w:ascii="Times New Roman" w:hAnsi="Times New Roman" w:cs="Times New Roman"/>
                <w:sz w:val="16"/>
                <w:szCs w:val="16"/>
              </w:rPr>
              <w:t>backend, code coverage tracking.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F6273">
              <w:rPr>
                <w:rFonts w:ascii="Times New Roman" w:hAnsi="Times New Roman" w:cs="Times New Roman"/>
                <w:sz w:val="16"/>
                <w:szCs w:val="16"/>
              </w:rPr>
              <w:t>Allocat</w:t>
            </w:r>
            <w:r w:rsidR="00BE49F0">
              <w:rPr>
                <w:rFonts w:ascii="Times New Roman" w:hAnsi="Times New Roman" w:cs="Times New Roman"/>
                <w:sz w:val="16"/>
                <w:szCs w:val="16"/>
              </w:rPr>
              <w:t>ing</w:t>
            </w:r>
            <w:r w:rsidRPr="00DF6273">
              <w:rPr>
                <w:rFonts w:ascii="Times New Roman" w:hAnsi="Times New Roman" w:cs="Times New Roman"/>
                <w:sz w:val="16"/>
                <w:szCs w:val="16"/>
              </w:rPr>
              <w:t xml:space="preserve"> final sprint exclusively for bug fixing.</w:t>
            </w:r>
          </w:p>
        </w:tc>
        <w:tc>
          <w:tcPr>
            <w:tcW w:w="985" w:type="dxa"/>
          </w:tcPr>
          <w:p w14:paraId="0CAAA837" w14:textId="2FF59B67" w:rsidR="007958D8" w:rsidRPr="007D0502" w:rsidRDefault="00BE49F0" w:rsidP="00E0131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E49F0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</w:tbl>
    <w:p w14:paraId="22608B77" w14:textId="7BC683C7" w:rsidR="002F2F61" w:rsidRDefault="002F2F61" w:rsidP="00E01310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5D3DC33B" w14:textId="5D28DDE1" w:rsidR="00062D71" w:rsidRDefault="00062D71" w:rsidP="00E01310">
      <w:pPr>
        <w:spacing w:line="276" w:lineRule="auto"/>
        <w:rPr>
          <w:rFonts w:ascii="Times New Roman" w:hAnsi="Times New Roman" w:cs="Times New Roman"/>
          <w:b/>
          <w:bCs/>
        </w:rPr>
      </w:pPr>
      <w:r w:rsidRPr="00062D71">
        <w:rPr>
          <w:rFonts w:ascii="Times New Roman" w:hAnsi="Times New Roman" w:cs="Times New Roman"/>
          <w:b/>
          <w:bCs/>
        </w:rPr>
        <w:t>Notes</w:t>
      </w:r>
    </w:p>
    <w:p w14:paraId="171759D9" w14:textId="7080091A" w:rsidR="00062D71" w:rsidRDefault="00062D71" w:rsidP="00E0131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 = Likelihood</w:t>
      </w:r>
    </w:p>
    <w:p w14:paraId="031FC351" w14:textId="5FA42692" w:rsidR="00062D71" w:rsidRDefault="00062D71" w:rsidP="00E0131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= Impact</w:t>
      </w:r>
    </w:p>
    <w:p w14:paraId="41DBFFF4" w14:textId="4367625A" w:rsidR="00062D71" w:rsidRDefault="00062D71" w:rsidP="00E0131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 = Severity (L * I)</w:t>
      </w:r>
    </w:p>
    <w:p w14:paraId="3B0D9D28" w14:textId="5159B359" w:rsidR="00062D71" w:rsidRDefault="00062D71" w:rsidP="00E0131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ratings use a scale of 1 (Very Low) to 5 (Very High).</w:t>
      </w:r>
    </w:p>
    <w:p w14:paraId="7C6DE31A" w14:textId="13486070" w:rsidR="00062D71" w:rsidRPr="00062D71" w:rsidRDefault="00E01310" w:rsidP="00E0131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register</w:t>
      </w:r>
      <w:r w:rsidR="00062D71">
        <w:rPr>
          <w:rFonts w:ascii="Times New Roman" w:hAnsi="Times New Roman" w:cs="Times New Roman"/>
        </w:rPr>
        <w:t xml:space="preserve"> </w:t>
      </w:r>
      <w:r w:rsidR="006A4854">
        <w:rPr>
          <w:rFonts w:ascii="Times New Roman" w:hAnsi="Times New Roman" w:cs="Times New Roman"/>
        </w:rPr>
        <w:t>must</w:t>
      </w:r>
      <w:r w:rsidR="00062D71">
        <w:rPr>
          <w:rFonts w:ascii="Times New Roman" w:hAnsi="Times New Roman" w:cs="Times New Roman"/>
        </w:rPr>
        <w:t xml:space="preserve"> be reviewed at each project sprint review and updated </w:t>
      </w:r>
      <w:r w:rsidR="006A4854">
        <w:rPr>
          <w:rFonts w:ascii="Times New Roman" w:hAnsi="Times New Roman" w:cs="Times New Roman"/>
        </w:rPr>
        <w:t>whenever</w:t>
      </w:r>
      <w:r w:rsidR="00062D71">
        <w:rPr>
          <w:rFonts w:ascii="Times New Roman" w:hAnsi="Times New Roman" w:cs="Times New Roman"/>
        </w:rPr>
        <w:t xml:space="preserve"> new risks </w:t>
      </w:r>
      <w:r w:rsidR="006A4854">
        <w:rPr>
          <w:rFonts w:ascii="Times New Roman" w:hAnsi="Times New Roman" w:cs="Times New Roman"/>
        </w:rPr>
        <w:t>arise</w:t>
      </w:r>
      <w:r w:rsidR="00062D71">
        <w:rPr>
          <w:rFonts w:ascii="Times New Roman" w:hAnsi="Times New Roman" w:cs="Times New Roman"/>
        </w:rPr>
        <w:t xml:space="preserve"> or existing risks materialize.</w:t>
      </w:r>
    </w:p>
    <w:sectPr w:rsidR="00062D71" w:rsidRPr="00062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61"/>
    <w:rsid w:val="00062D71"/>
    <w:rsid w:val="0011502B"/>
    <w:rsid w:val="001E3B74"/>
    <w:rsid w:val="00295902"/>
    <w:rsid w:val="002F2F61"/>
    <w:rsid w:val="005E3290"/>
    <w:rsid w:val="0061178A"/>
    <w:rsid w:val="006A4854"/>
    <w:rsid w:val="007958D8"/>
    <w:rsid w:val="007C0D9B"/>
    <w:rsid w:val="007D0502"/>
    <w:rsid w:val="008401D4"/>
    <w:rsid w:val="008838BD"/>
    <w:rsid w:val="00900297"/>
    <w:rsid w:val="00976DB1"/>
    <w:rsid w:val="00A71494"/>
    <w:rsid w:val="00BD78C1"/>
    <w:rsid w:val="00BE49F0"/>
    <w:rsid w:val="00CD106C"/>
    <w:rsid w:val="00D54E91"/>
    <w:rsid w:val="00DF6273"/>
    <w:rsid w:val="00E01310"/>
    <w:rsid w:val="00EC25BD"/>
    <w:rsid w:val="00FA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3B0A"/>
  <w15:chartTrackingRefBased/>
  <w15:docId w15:val="{1852E8E2-E349-4C2E-9C0B-5B907CBA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F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2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3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Maharjan (Student)</dc:creator>
  <cp:keywords/>
  <dc:description/>
  <cp:lastModifiedBy>Sachin Maharjan (Student)</cp:lastModifiedBy>
  <cp:revision>7</cp:revision>
  <dcterms:created xsi:type="dcterms:W3CDTF">2026-03-04T04:16:00Z</dcterms:created>
  <dcterms:modified xsi:type="dcterms:W3CDTF">2026-03-05T11:43:00Z</dcterms:modified>
</cp:coreProperties>
</file>