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CC38D" w14:textId="1B5B75DF" w:rsidR="00DF75E6" w:rsidRDefault="00434152">
      <w:pPr>
        <w:rPr>
          <w:lang w:val="en-CA"/>
        </w:rPr>
      </w:pPr>
      <w:r>
        <w:rPr>
          <w:lang w:val="en-CA"/>
        </w:rPr>
        <w:t>Part 2 – Experiment and metrics design</w:t>
      </w:r>
    </w:p>
    <w:p w14:paraId="65CAD06C" w14:textId="30AAAA29" w:rsidR="00434152" w:rsidRDefault="00434152">
      <w:pPr>
        <w:rPr>
          <w:lang w:val="en-CA"/>
        </w:rPr>
      </w:pPr>
    </w:p>
    <w:p w14:paraId="1E4EA217" w14:textId="54F9E730" w:rsidR="00434152" w:rsidRDefault="00434152" w:rsidP="00434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would you choose as the key measure of success of this experiment in encouraging driver partners to serve both cities, and why would you choose this metric?</w:t>
      </w:r>
    </w:p>
    <w:p w14:paraId="06178647" w14:textId="252F5CA2" w:rsidR="00434152" w:rsidRDefault="00434152" w:rsidP="001F36AB">
      <w:pPr>
        <w:ind w:left="1080"/>
        <w:rPr>
          <w:lang w:val="en-CA"/>
        </w:rPr>
      </w:pPr>
      <w:r>
        <w:rPr>
          <w:lang w:val="en-CA"/>
        </w:rPr>
        <w:t xml:space="preserve">I would use </w:t>
      </w:r>
      <w:r w:rsidR="00AE6854">
        <w:rPr>
          <w:lang w:val="en-CA"/>
        </w:rPr>
        <w:t xml:space="preserve">the </w:t>
      </w:r>
      <w:r w:rsidR="00AE6854" w:rsidRPr="00AE6854">
        <w:rPr>
          <w:b/>
          <w:bCs/>
          <w:lang w:val="en-CA"/>
        </w:rPr>
        <w:t xml:space="preserve">average </w:t>
      </w:r>
      <w:r w:rsidRPr="00AE6854">
        <w:rPr>
          <w:b/>
          <w:bCs/>
          <w:lang w:val="en-CA"/>
        </w:rPr>
        <w:t>number of drivers using the toll bridge over a set period of time</w:t>
      </w:r>
      <w:r>
        <w:rPr>
          <w:lang w:val="en-CA"/>
        </w:rPr>
        <w:t xml:space="preserve"> as the key measure of success.  I will compare th</w:t>
      </w:r>
      <w:r w:rsidR="00AE6854">
        <w:rPr>
          <w:lang w:val="en-CA"/>
        </w:rPr>
        <w:t xml:space="preserve">is key measure </w:t>
      </w:r>
      <w:r>
        <w:rPr>
          <w:lang w:val="en-CA"/>
        </w:rPr>
        <w:t xml:space="preserve">before and after the </w:t>
      </w:r>
      <w:r w:rsidR="00AE6854">
        <w:rPr>
          <w:lang w:val="en-CA"/>
        </w:rPr>
        <w:t xml:space="preserve">toll </w:t>
      </w:r>
      <w:r>
        <w:rPr>
          <w:lang w:val="en-CA"/>
        </w:rPr>
        <w:t xml:space="preserve">reimbursement </w:t>
      </w:r>
      <w:r w:rsidR="00AE6854">
        <w:rPr>
          <w:lang w:val="en-CA"/>
        </w:rPr>
        <w:t>implementation, if the average number of drivers is significantly larger after the toll reimbursement, then we can say that the toll reimbursement strategy is successful</w:t>
      </w:r>
      <w:r>
        <w:rPr>
          <w:lang w:val="en-CA"/>
        </w:rPr>
        <w:t xml:space="preserve">.  </w:t>
      </w:r>
    </w:p>
    <w:p w14:paraId="07A3139B" w14:textId="77777777" w:rsidR="00434152" w:rsidRPr="00434152" w:rsidRDefault="00434152" w:rsidP="00434152">
      <w:pPr>
        <w:rPr>
          <w:lang w:val="en-CA"/>
        </w:rPr>
      </w:pPr>
    </w:p>
    <w:p w14:paraId="7C6E8743" w14:textId="5DD3D52E" w:rsidR="00434152" w:rsidRDefault="00434152" w:rsidP="00434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Describe a practical experiment you would design to compare the effectiveness of the proposed change in relation to the key measure of success.  Please provide details on:</w:t>
      </w:r>
    </w:p>
    <w:p w14:paraId="22A623D3" w14:textId="18839B4A" w:rsidR="00434152" w:rsidRDefault="00434152" w:rsidP="004341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you will implement the experiment</w:t>
      </w:r>
    </w:p>
    <w:p w14:paraId="0BE931B7" w14:textId="095153F5" w:rsidR="00AE6854" w:rsidRPr="00AE6854" w:rsidRDefault="00AE6854" w:rsidP="00AE6854">
      <w:pPr>
        <w:ind w:left="1980"/>
        <w:rPr>
          <w:lang w:val="en-CA"/>
        </w:rPr>
      </w:pPr>
      <w:r w:rsidRPr="00AE6854">
        <w:rPr>
          <w:lang w:val="en-CA"/>
        </w:rPr>
        <w:t>I will measure the number of drivers using the toll bridge over a week and calculated a daily average.  For the following week, I will implement the toll reimbursement strategy and measure the number of drivers using the toll bridge and calculate a daily average as before.  I will compare these two values and test for statistical significance in order to draw a conclusion.</w:t>
      </w:r>
    </w:p>
    <w:p w14:paraId="70247F24" w14:textId="100E9F0B" w:rsidR="00434152" w:rsidRDefault="00434152" w:rsidP="004341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What statistical test(s) you will conduct to verify the significance of the observation</w:t>
      </w:r>
    </w:p>
    <w:p w14:paraId="76078B24" w14:textId="5C7CD6C9" w:rsidR="008F1EAE" w:rsidRDefault="00AE6854" w:rsidP="008F1EAE">
      <w:pPr>
        <w:ind w:left="1980"/>
        <w:rPr>
          <w:lang w:val="en-CA"/>
        </w:rPr>
      </w:pPr>
      <w:r>
        <w:rPr>
          <w:lang w:val="en-CA"/>
        </w:rPr>
        <w:t xml:space="preserve">I will use a one tail </w:t>
      </w:r>
      <w:r w:rsidR="001F36AB">
        <w:rPr>
          <w:lang w:val="en-CA"/>
        </w:rPr>
        <w:t>z</w:t>
      </w:r>
      <w:r>
        <w:rPr>
          <w:lang w:val="en-CA"/>
        </w:rPr>
        <w:t>-test to verify the significance of the observation.  My hypothesis will be as below:</w:t>
      </w:r>
    </w:p>
    <w:p w14:paraId="3467B8A6" w14:textId="1941B5F4" w:rsidR="008F1EAE" w:rsidRDefault="008F1EAE" w:rsidP="008F1EAE">
      <w:pPr>
        <w:ind w:left="1980" w:firstLine="180"/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</w:pPr>
      <w:r w:rsidRPr="00AE6854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μ</w:t>
      </w:r>
      <w:proofErr w:type="gramStart"/>
      <w:r w:rsidRPr="008F1EAE">
        <w:rPr>
          <w:rFonts w:ascii="Calibri" w:eastAsia="Times New Roman" w:hAnsi="Calibri" w:cs="Calibri"/>
          <w:color w:val="222222"/>
          <w:shd w:val="clear" w:color="auto" w:fill="FFFFFF"/>
          <w:vertAlign w:val="subscript"/>
          <w:lang w:val="en-CA" w:eastAsia="zh-CN"/>
        </w:rPr>
        <w:t>0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:</w:t>
      </w:r>
      <w:proofErr w:type="gramEnd"/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Average number of drivers 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using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toll bridge before reimbursement implementation</w:t>
      </w:r>
    </w:p>
    <w:p w14:paraId="0A2375E6" w14:textId="564B4E4C" w:rsidR="008F1EAE" w:rsidRPr="00AE6854" w:rsidRDefault="008F1EAE" w:rsidP="008F1EAE">
      <w:pPr>
        <w:ind w:left="1980" w:firstLine="180"/>
        <w:rPr>
          <w:lang w:val="en-CA"/>
        </w:rPr>
      </w:pPr>
      <w:r w:rsidRPr="00AE6854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μ</w:t>
      </w:r>
      <w:proofErr w:type="gramStart"/>
      <w:r w:rsidRPr="008F1EAE">
        <w:rPr>
          <w:rFonts w:ascii="Calibri" w:eastAsia="Times New Roman" w:hAnsi="Calibri" w:cs="Calibri"/>
          <w:color w:val="222222"/>
          <w:shd w:val="clear" w:color="auto" w:fill="FFFFFF"/>
          <w:vertAlign w:val="subscript"/>
          <w:lang w:val="en-CA" w:eastAsia="zh-CN"/>
        </w:rPr>
        <w:t xml:space="preserve">1 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:</w:t>
      </w:r>
      <w:proofErr w:type="gramEnd"/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Average number of drivers 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using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toll bridge after reimbursement implementation</w:t>
      </w:r>
    </w:p>
    <w:p w14:paraId="111AD047" w14:textId="77777777" w:rsidR="008F1EAE" w:rsidRDefault="008F1EAE" w:rsidP="008F1EAE">
      <w:pPr>
        <w:ind w:left="1980"/>
        <w:rPr>
          <w:lang w:val="en-CA"/>
        </w:rPr>
      </w:pPr>
    </w:p>
    <w:p w14:paraId="4A87AF5F" w14:textId="77510326" w:rsidR="008F1EAE" w:rsidRDefault="00AE6854" w:rsidP="008F1EAE">
      <w:pPr>
        <w:ind w:left="1980" w:firstLine="180"/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</w:pPr>
      <w:r w:rsidRPr="00AE6854">
        <w:rPr>
          <w:rFonts w:ascii="Calibri" w:hAnsi="Calibri" w:cs="Calibri"/>
          <w:lang w:val="en-CA"/>
        </w:rPr>
        <w:t xml:space="preserve">H0: </w:t>
      </w:r>
      <w:r w:rsidRPr="00AE6854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μ</w:t>
      </w:r>
      <w:r w:rsidR="008F1EAE" w:rsidRPr="008F1EAE">
        <w:rPr>
          <w:rFonts w:ascii="Calibri" w:eastAsia="Times New Roman" w:hAnsi="Calibri" w:cs="Calibri"/>
          <w:color w:val="222222"/>
          <w:shd w:val="clear" w:color="auto" w:fill="FFFFFF"/>
          <w:vertAlign w:val="subscript"/>
          <w:lang w:val="en-CA" w:eastAsia="zh-CN"/>
        </w:rPr>
        <w:t>0</w:t>
      </w:r>
      <w:r w:rsidR="008F1EAE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= </w:t>
      </w:r>
      <w:r w:rsidR="008F1EAE" w:rsidRPr="00AE6854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μ</w:t>
      </w:r>
      <w:r w:rsidR="008F1EAE" w:rsidRPr="008F1EAE">
        <w:rPr>
          <w:rFonts w:ascii="Calibri" w:eastAsia="Times New Roman" w:hAnsi="Calibri" w:cs="Calibri"/>
          <w:color w:val="222222"/>
          <w:shd w:val="clear" w:color="auto" w:fill="FFFFFF"/>
          <w:vertAlign w:val="subscript"/>
          <w:lang w:val="en-CA" w:eastAsia="zh-CN"/>
        </w:rPr>
        <w:t>1</w:t>
      </w:r>
    </w:p>
    <w:p w14:paraId="79F2B78C" w14:textId="0D567C3B" w:rsidR="008F1EAE" w:rsidRPr="00AE6854" w:rsidRDefault="008F1EAE" w:rsidP="008F1EAE">
      <w:pPr>
        <w:ind w:left="1980" w:firstLine="180"/>
        <w:rPr>
          <w:lang w:val="en-CA"/>
        </w:rPr>
      </w:pPr>
      <w:r>
        <w:rPr>
          <w:rFonts w:ascii="Calibri" w:hAnsi="Calibri" w:cs="Calibri"/>
          <w:lang w:val="en-CA"/>
        </w:rPr>
        <w:tab/>
        <w:t>The average number of drivers using the toll bridge is the same before and after reimbursement implementation</w:t>
      </w:r>
    </w:p>
    <w:p w14:paraId="225FF81D" w14:textId="22079F10" w:rsidR="008F1EAE" w:rsidRDefault="008F1EAE" w:rsidP="008F1EAE">
      <w:pPr>
        <w:ind w:left="1980" w:firstLine="180"/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</w:pPr>
      <w:r>
        <w:rPr>
          <w:lang w:val="en-CA"/>
        </w:rPr>
        <w:t xml:space="preserve">H1: </w:t>
      </w:r>
      <w:r w:rsidRPr="00AE6854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μ</w:t>
      </w:r>
      <w:r w:rsidRPr="008F1EAE">
        <w:rPr>
          <w:rFonts w:ascii="Calibri" w:eastAsia="Times New Roman" w:hAnsi="Calibri" w:cs="Calibri"/>
          <w:color w:val="222222"/>
          <w:shd w:val="clear" w:color="auto" w:fill="FFFFFF"/>
          <w:vertAlign w:val="subscript"/>
          <w:lang w:val="en-CA" w:eastAsia="zh-CN"/>
        </w:rPr>
        <w:t>1</w:t>
      </w:r>
      <w:r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 xml:space="preserve"> &gt; </w:t>
      </w:r>
      <w:r w:rsidRPr="00AE6854">
        <w:rPr>
          <w:rFonts w:ascii="Calibri" w:eastAsia="Times New Roman" w:hAnsi="Calibri" w:cs="Calibri"/>
          <w:color w:val="222222"/>
          <w:shd w:val="clear" w:color="auto" w:fill="FFFFFF"/>
          <w:lang w:val="en-CA" w:eastAsia="zh-CN"/>
        </w:rPr>
        <w:t>μ</w:t>
      </w:r>
      <w:r w:rsidRPr="008F1EAE">
        <w:rPr>
          <w:rFonts w:ascii="Calibri" w:eastAsia="Times New Roman" w:hAnsi="Calibri" w:cs="Calibri"/>
          <w:color w:val="222222"/>
          <w:shd w:val="clear" w:color="auto" w:fill="FFFFFF"/>
          <w:vertAlign w:val="subscript"/>
          <w:lang w:val="en-CA" w:eastAsia="zh-CN"/>
        </w:rPr>
        <w:t>0</w:t>
      </w:r>
    </w:p>
    <w:p w14:paraId="2A70EC8F" w14:textId="257A4397" w:rsidR="00AE6854" w:rsidRPr="00AE6854" w:rsidRDefault="008F1EAE" w:rsidP="001F36AB">
      <w:pPr>
        <w:ind w:left="1980" w:firstLine="180"/>
        <w:rPr>
          <w:lang w:val="en-CA"/>
        </w:rPr>
      </w:pPr>
      <w:r>
        <w:rPr>
          <w:lang w:val="en-CA"/>
        </w:rPr>
        <w:tab/>
        <w:t>The average number of drivers using the toll bridge after the reimbursement implementation is larger than before.</w:t>
      </w:r>
    </w:p>
    <w:p w14:paraId="4BC00C44" w14:textId="77777777" w:rsidR="008F1EAE" w:rsidRDefault="00434152" w:rsidP="008F1E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you would interpret the results and provide recommendations to the city operations team along with any caveats</w:t>
      </w:r>
    </w:p>
    <w:p w14:paraId="4139F885" w14:textId="250168E0" w:rsidR="008F1EAE" w:rsidRPr="008F1EAE" w:rsidRDefault="008F1EAE" w:rsidP="001F36AB">
      <w:pPr>
        <w:ind w:left="1980"/>
        <w:rPr>
          <w:lang w:val="en-CA"/>
        </w:rPr>
      </w:pPr>
      <w:r w:rsidRPr="008F1EAE">
        <w:rPr>
          <w:lang w:val="en-CA"/>
        </w:rPr>
        <w:t>If the p-value of the test is &lt; 0.05, we can reject the null hypothesis and say that the toll reimbursement strategy has succeeded.</w:t>
      </w:r>
      <w:r>
        <w:rPr>
          <w:lang w:val="en-CA"/>
        </w:rPr>
        <w:t xml:space="preserve">  If this is the case, I would recommend </w:t>
      </w:r>
      <w:r w:rsidR="001F36AB">
        <w:rPr>
          <w:lang w:val="en-CA"/>
        </w:rPr>
        <w:t xml:space="preserve">an analysis on toll reimbursement costs to determine if Ultimate is still profiting after reimbursing all the toll costs.  If further analysis suggests that Ultimate is still profiting, I recommend </w:t>
      </w:r>
      <w:r>
        <w:rPr>
          <w:lang w:val="en-CA"/>
        </w:rPr>
        <w:t xml:space="preserve">the city operations team to permanently implement the toll reimbursement strategy.  If </w:t>
      </w:r>
      <w:r w:rsidR="001F36AB">
        <w:rPr>
          <w:lang w:val="en-CA"/>
        </w:rPr>
        <w:t>the p-value of the test is above 0.05</w:t>
      </w:r>
      <w:r>
        <w:rPr>
          <w:lang w:val="en-CA"/>
        </w:rPr>
        <w:t>, I would suggest</w:t>
      </w:r>
      <w:r w:rsidR="001F36AB">
        <w:rPr>
          <w:lang w:val="en-CA"/>
        </w:rPr>
        <w:t xml:space="preserve"> the city operations team to look for</w:t>
      </w:r>
      <w:r>
        <w:rPr>
          <w:lang w:val="en-CA"/>
        </w:rPr>
        <w:t xml:space="preserve"> another strategy.</w:t>
      </w:r>
    </w:p>
    <w:sectPr w:rsidR="008F1EAE" w:rsidRPr="008F1EAE" w:rsidSect="000E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C6E22"/>
    <w:multiLevelType w:val="hybridMultilevel"/>
    <w:tmpl w:val="E910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52"/>
    <w:rsid w:val="00012A6A"/>
    <w:rsid w:val="000E045F"/>
    <w:rsid w:val="00111BE7"/>
    <w:rsid w:val="001B2704"/>
    <w:rsid w:val="001D6CCB"/>
    <w:rsid w:val="001F36AB"/>
    <w:rsid w:val="002E6257"/>
    <w:rsid w:val="003935D3"/>
    <w:rsid w:val="003A395D"/>
    <w:rsid w:val="00434152"/>
    <w:rsid w:val="005F29E2"/>
    <w:rsid w:val="006312F0"/>
    <w:rsid w:val="00670FB9"/>
    <w:rsid w:val="007216B4"/>
    <w:rsid w:val="00757E8F"/>
    <w:rsid w:val="00800F94"/>
    <w:rsid w:val="008F1EAE"/>
    <w:rsid w:val="009E35D0"/>
    <w:rsid w:val="00A1415C"/>
    <w:rsid w:val="00A34BD4"/>
    <w:rsid w:val="00A85F38"/>
    <w:rsid w:val="00AE6854"/>
    <w:rsid w:val="00B32614"/>
    <w:rsid w:val="00C07BC4"/>
    <w:rsid w:val="00C37CF9"/>
    <w:rsid w:val="00C63CEF"/>
    <w:rsid w:val="00EC6661"/>
    <w:rsid w:val="00F1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0785D"/>
  <w15:chartTrackingRefBased/>
  <w15:docId w15:val="{3F3C8B42-5E18-474F-B3F6-25878751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Tso</dc:creator>
  <cp:keywords/>
  <dc:description/>
  <cp:lastModifiedBy>Simona Tso</cp:lastModifiedBy>
  <cp:revision>1</cp:revision>
  <dcterms:created xsi:type="dcterms:W3CDTF">2021-03-21T00:11:00Z</dcterms:created>
  <dcterms:modified xsi:type="dcterms:W3CDTF">2021-03-21T00:57:00Z</dcterms:modified>
</cp:coreProperties>
</file>