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Test Document Body for CBSJC</w:t>
      </w:r>
    </w:p>
    <w:sectPr>
      <w:headerReference w:type="default" r:id="rId7"/>
      <w:pgSz w:w="11906" w:h="16838" w:orient="portrait"/>
      <w:pgMar w:top="14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</w:tcPr>
        <w:p>
          <w:pPr>
            <w:jc w:val="center"/>
          </w:pPr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</w:tcPr>
        <w:p>
          <w:pPr>
            <w:jc w:val="center"/>
          </w:pPr>
          <w:r>
            <w:rPr>
              <w:b/>
              <w:bCs/>
              <w:color w:val="1F3864"/>
              <w:sz w:val="18"/>
              <w:szCs w:val="18"/>
            </w:rPr>
            <w:t xml:space="preserve">COLEGIO BILINGÜE SAN JOSÉ CAMPESTRE
</w:t>
          </w:r>
          <w:r>
            <w:rPr>
              <w:b/>
              <w:bCs/>
              <w:color w:val="D71921"/>
              <w:sz w:val="16"/>
              <w:szCs w:val="16"/>
            </w:rPr>
            <w:t xml:space="preserve">PLANNING BOOK PRIMARY &amp; SECONDARY
</w:t>
          </w:r>
          <w:r>
            <w:rPr>
              <w:color w:val="64748B"/>
              <w:sz w:val="14"/>
              <w:szCs w:val="14"/>
            </w:rPr>
            <w:t xml:space="preserve">Secuencia didáctica · Sistema Institucional de Arquitectura Pedagógica (SIAP)</w:t>
          </w:r>
        </w:p>
      </w:tc>
      <w:tc>
        <w:tcPr>
          <w:tcW w:type="pct" w:w="26%"/>
          <w:tcBorders>
            <w:top w:val="single" w:color="CBD5E1" w:sz="4"/>
            <w:left w:val="single" w:color="CBD5E1" w:sz="4"/>
            <w:bottom w:val="single" w:color="CBD5E1" w:sz="4"/>
            <w:right w:val="single" w:color="CBD5E1" w:sz="4"/>
          </w:tcBorders>
        </w:tcPr>
        <w:p>
          <w:pPr>
            <w:jc w:val="right"/>
          </w:pPr>
          <w:r>
            <w:rPr>
              <w:b/>
              <w:bCs/>
              <w:color w:val="1F3864"/>
              <w:sz w:val="14"/>
              <w:szCs w:val="14"/>
            </w:rPr>
            <w:t xml:space="preserve">CÓDIGO: SJB-RGA006
</w:t>
          </w:r>
          <w:r>
            <w:rPr>
              <w:color w:val="64748B"/>
              <w:sz w:val="14"/>
              <w:szCs w:val="14"/>
            </w:rPr>
            <w:t xml:space="preserve">VERSIÓN: 4
</w:t>
          </w:r>
          <w:r>
            <w:rPr>
              <w:color w:val="64748B"/>
              <w:sz w:val="14"/>
              <w:szCs w:val="14"/>
            </w:rPr>
            <w:t xml:space="preserve">VIGENCIA: 2026
</w:t>
          </w:r>
          <w:r>
            <w:rPr>
              <w:color w:val="64748B"/>
              <w:sz w:val="14"/>
              <w:szCs w:val="14"/>
            </w:rPr>
            <w:t xml:space="preserve">PÁGINA: </w:t>
          </w:r>
          <w:r>
            <w:rPr>
              <w:b/>
              <w:bCs/>
              <w:color w:val="1F3864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4"/>
              <w:szCs w:val="14"/>
            </w:rPr>
            <w:t xml:space="preserve"> DE </w:t>
          </w:r>
          <w:r>
            <w:rPr>
              <w:b/>
              <w:bCs/>
              <w:color w:val="1F3864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2270be94acd90dc9729958cf899b2ea9aebf1a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2026-09-02T00:47:19.460Z</dcterms:created>
  <dcterms:modified xsi:type="dcterms:W3CDTF">2026-09-02T00:47:19.462Z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