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20"/>
        <w:jc w:val="center"/>
      </w:pPr>
      <w:r>
        <w:rPr>
          <w:rFonts w:ascii="Calibri" w:cs="Calibri" w:eastAsia="Calibri" w:hAnsi="Calibri"/>
          <w:b/>
          <w:bCs/>
          <w:color w:val="0E1B4D"/>
          <w:sz w:val="24"/>
          <w:szCs w:val="24"/>
        </w:rPr>
        <w:t xml:space="preserve">MATRIZ DE RÚBRICAS EVALUATIVAS: MENÚ DE DESAFÍOS &amp; CRITERIOS ANALÍTICOS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8"/>
                <w:szCs w:val="18"/>
              </w:rPr>
              <w:t xml:space="preserve">Docente(s)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Lic. Roberto Gómez Bolaños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8"/>
                <w:szCs w:val="18"/>
              </w:rPr>
              <w:t xml:space="preserve">Área / Asignatura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Ciencias Naturales y Educación Ambiental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8"/>
                <w:szCs w:val="18"/>
              </w:rPr>
              <w:t xml:space="preserve">Grado / Subciclo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Grado 5° • Periodo I (Año Lectivo 2026)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8"/>
                <w:szCs w:val="18"/>
              </w:rPr>
              <w:t xml:space="preserve">Evidencia Principal / Tema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Organización Celular y Tisular en Tienda Nueva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8"/>
                <w:szCs w:val="18"/>
              </w:rPr>
              <w:t xml:space="preserve">Escala Institucional SIEE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Sin categoría (1,0 – 3,9) • Bronze (4,0 – 4,5) • Silver (4,6 – 4,7) • Gold (4,8 – 5,0)</w:t>
            </w:r>
          </w:p>
        </w:tc>
      </w:tr>
    </w:tbl>
    <w:p>
      <w:pPr>
        <w:spacing w:after="100" w:before="10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E1B4D"/>
          <w:sz w:val="24"/>
          <w:szCs w:val="24"/>
        </w:rPr>
        <w:t xml:space="preserve">MATRIZ INSTITUCIONAL DE RÚBRICAS EVALUATIVAS</w:t>
      </w:r>
    </w:p>
    <w:p>
      <w:pPr>
        <w:spacing w:after="60" w:before="3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E1B4D"/>
          <w:sz w:val="18"/>
          <w:szCs w:val="18"/>
        </w:rPr>
        <w:t xml:space="preserve">Colegio Bilingüe San José Campestre · SIEE / SIAP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RÚBRICA GLOBAL INSTITUCIONAL · MENÚ DE DESAFÍOS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Pilar · Competencia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Sin categoría (1.0 – 3.9)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Bronze (4.0 – 4.5) Esperado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Silver (4.6 – 4.7) Profundización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Gold (4.8 – 5.0) Excelencia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E1B4D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SABER (35%)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Dimensión Cognitiva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0E1B4D"/>
                <w:sz w:val="17"/>
                <w:szCs w:val="17"/>
              </w:rPr>
              <w:t xml:space="preserve"/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Confunde niveles de organización o no identifica las funciones de los organelos básicos.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Explica con claridad los 5 niveles de organización celular a organismo en especies locales.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además fundamenta el flujo energético y la homeostasis tisular con precisión.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además formula hipótesis avanzadas sobre adaptaciones evolutivas en Tienda Nueva.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E1B4D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SABER HACER (35%)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Dimensión Procedimental &amp; Bilingüismo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0E1B4D"/>
                <w:sz w:val="17"/>
                <w:szCs w:val="17"/>
              </w:rPr>
              <w:t xml:space="preserve"/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Esquemas incompletos, sin rotulación técnica o con vocabulario en inglés insuficiente.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Elabora el Micro-Atlas completo con rotulación bilingüe A2 y sustenta fluidamente.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además incorpora diagramas comparativos detallados y vocabulario técnico enriquecido.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además demuestra maestría multimodal sobresaliente en su defensa oral pública.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E1B4D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SABER SER (20%)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Dimensión Actitudinal &amp; Autonomía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0E1B4D"/>
                <w:sz w:val="17"/>
                <w:szCs w:val="17"/>
              </w:rPr>
              <w:t xml:space="preserve"/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Desiste ante la dificultad, no registra metas ni aplica la retroalimentación docente.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Mantiene su puesto ordenado, cumple tiempos y reentrega su evidencia mejorada.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además demuestra autocrítica constructiva y liderazgo proactivo en su aprendizaje.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además asesora a sus compañeros con empatía y persevera hasta la excelencia.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E1B4D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SABER CONVIVIR (10%)</w:t>
            </w:r>
          </w:p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Dimensión Relacional &amp; PRAE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0E1B4D"/>
                <w:sz w:val="17"/>
                <w:szCs w:val="17"/>
              </w:rPr>
              <w:t xml:space="preserve"/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Dificultad para consensuar roles o desinterés frente al impacto ambiental escolar.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Desempeña su rol de equipo con responsabilidad y respeta las normas de bioseguridad.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además dinamiza la resolución de desacuerdos y apoya las iniciativas PRAE.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además lidera la divulgación comunitaria del cuidado de la biodiversidad campus.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RÚBRICAS ANALÍTICAS POR INSTRUMENTO EVALUATIVO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D71921"/>
          <w:sz w:val="20"/>
          <w:szCs w:val="20"/>
        </w:rPr>
        <w:t xml:space="preserve">RÚBRICA ANALÍTICA: PRUEBA ESCRITA Y ANÁLISIS COGNITIVO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Criterio Analítico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Sin Categoría (1.0 - 3.9)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Bronze (4.0 - 4.5) Esperado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Silver (4.6 - 4.7) Profundización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Gold (4.8 - 5.0) Excelencia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Comprensión Conceptual (SABER)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Respuestas imprecisas sobre organelos y niveles biológicos.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Identifica y explica los organelos y niveles con precisión conceptual.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argumenta respuestas con respaldo teórico sólido.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relaciona conceptos con fenómenos ecológicos complejos.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Aplicación y Relación Tisular (HACER)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No logra asociar la forma celular con la función especializada.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Relaciona estructura celular con función tisular correctamente.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compara tejidos animales y vegetales con detalle.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propone modelos explicativos originales y rigurosos.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Precisión Lingüística A2 (ACE)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Omite términos en inglés o presenta errores sintácticos graves.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Utiliza vocabulario A2 adecuado y completa estructuras correctamente.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demuestra fluidez y corrección ortográfica bilingüe.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redacta justificaciones en inglés con soltura y riqueza.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Autocuidado y PRAE (SER)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Respuestas desvinculadas de la salud personal y el entorno.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Propone hábitos de autocuidado y acciones de protección PRAE.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fundamenta sus propuestas con base biológica clara.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diseña un plan integral de impacto para el campus.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D71921"/>
          <w:sz w:val="20"/>
          <w:szCs w:val="20"/>
        </w:rPr>
        <w:t xml:space="preserve">RÚBRICA ANALÍTICA: EXAMEN PRÁCTICO Y ESTACIONES DE LABORATORIO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Criterio Analítico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Sin Categoría (1.0 - 3.9)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Bronze (4.0 - 4.5) Esperado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Silver (4.6 - 4.7) Profundización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Gold (4.8 - 5.0) Excelencia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Destreza Procedimental (HACER)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Manipulación insegura del microscopio o fallas en enfoque a 400x.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Monta placas y enfoca muestras a 100x y 400x con autonomía y destreza.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ajusta diafragma e iluminación para contrastar detalles.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asiste técnicamente a sus compañeros de estación.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Registro Técnico &amp; Rotulación (HACER)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Bitácora incompleta o sin rotulación en inglés A2.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Registra datos y esquemas nítidos rotulados en inglés A2.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agrega mediciones micrométricas y escala visual.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elabora dibujos científicos de precisión editorial.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Modelación Conceptual (SABER)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No logra explicar las estructuras observadas.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Identifica estructuras celulares y tisulares en muestras reales.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diagnostica tejidos desconocidos con rigor biológico.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conecta la estructura observada con el hábitat de Tienda Nueva.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7"/>
                <w:szCs w:val="17"/>
              </w:rPr>
              <w:t xml:space="preserve">Bioseguridad y Autonomía (SER)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Deja el puesto desordenado o no sigue normas de laboratorio.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Mantiene normas de bioseguridad, orden y limpieza impecables.</w:t>
            </w:r>
          </w:p>
        </w:tc>
        <w:tc>
          <w:tcPr>
            <w:tcW w:type="pct" w:w="2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optimiza los tiempos de rotación en cada estación.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 anterior, y lidera el protocolo de cierre del laboratorio con excelencia.</w:t>
            </w:r>
          </w:p>
        </w:tc>
      </w:tr>
    </w:tbl>
    <w:p>
      <w:pPr>
        <w:spacing w:after="120"/>
      </w:pPr>
    </w:p>
    <w:p>
      <w:pPr>
        <w:spacing w:after="8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8"/>
                <w:szCs w:val="18"/>
              </w:rPr>
              <w:t xml:space="preserve">ELABORÓ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8"/>
                <w:szCs w:val="18"/>
              </w:rPr>
              <w:t xml:space="preserve">REVISÓ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2F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B4D"/>
                <w:sz w:val="18"/>
                <w:szCs w:val="18"/>
              </w:rPr>
              <w:t xml:space="preserve">APROBÓ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_____________________________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Lic. Roberto Gómez Bolaños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Grado 5° — Subciclos 3 a 6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Colegio Bilingüe San José Campestre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_____________________________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Líder de Área / Coordinación Pedagógica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Comité de Evaluación y Calidad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Colegio Bilingüe San José Campestre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_____________________________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Coordinación Académica General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Rectoría Institucional</w:t>
            </w:r>
          </w:p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Colegio Bilingüe San José Campestre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6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5"/>
        <w:szCs w:val="15"/>
      </w:rPr>
      <w:t xml:space="preserve">Colegio Bilingüe San José Campestre • Matriz Oficial SJB-RGA-RUB • Página </w:t>
    </w:r>
    <w:r>
      <w:rPr>
        <w:rFonts w:ascii="Calibri" w:cs="Calibri" w:eastAsia="Calibri" w:hAnsi="Calibri"/>
        <w:b/>
        <w:bCs/>
        <w:color w:val="1F3864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5"/>
        <w:szCs w:val="15"/>
      </w:rPr>
      <w:t xml:space="preserve"> de </w:t>
    </w:r>
    <w:r>
      <w:rPr>
        <w:rFonts w:ascii="Calibri" w:cs="Calibri" w:eastAsia="Calibri" w:hAnsi="Calibri"/>
        <w:b/>
        <w:bCs/>
        <w:color w:val="1F3864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pct" w:w="18%"/>
          <w:tcBorders>
            <w:top w:val="single" w:color="CBD5E1" w:sz="4"/>
            <w:left w:val="single" w:color="CBD5E1" w:sz="4"/>
            <w:bottom w:val="single" w:color="CBD5E1" w:sz="4"/>
            <w:right w:val="single" w:color="CBD5E1" w:sz="4"/>
          </w:tcBorders>
          <w:tcMar>
            <w:top w:type="dxa" w:w="60"/>
            <w:left w:type="dxa" w:w="60"/>
            <w:bottom w:type="dxa" w:w="60"/>
            <w:right w:type="dxa" w:w="6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495300" cy="495300"/>
                <wp:effectExtent t="0" r="0" b="0" l="0"/>
                <wp:docPr id="1" name="CBSJC Crest" descr="Escudo Institucional Colegio Bilingüe San José Campestre" title="CBSJC Cre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56%"/>
          <w:tcBorders>
            <w:top w:val="single" w:color="CBD5E1" w:sz="4"/>
            <w:left w:val="single" w:color="CBD5E1" w:sz="4"/>
            <w:bottom w:val="single" w:color="CBD5E1" w:sz="4"/>
            <w:right w:val="single" w:color="CBD5E1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20" w:line="240"/>
            <w:jc w:val="center"/>
          </w:pPr>
          <w:r>
            <w:rPr>
              <w:rFonts w:ascii="Calibri" w:cs="Calibri" w:eastAsia="Calibri" w:hAnsi="Calibri"/>
              <w:b/>
              <w:bCs/>
              <w:color w:val="1F3864"/>
              <w:sz w:val="19"/>
              <w:szCs w:val="19"/>
            </w:rPr>
            <w:t xml:space="preserve">COLEGIO BILINGÜE SAN JOSÉ CAMPESTRE
</w:t>
          </w:r>
          <w:r>
            <w:rPr>
              <w:rFonts w:ascii="Calibri" w:cs="Calibri" w:eastAsia="Calibri" w:hAnsi="Calibri"/>
              <w:b/>
              <w:bCs/>
              <w:color w:val="D71921"/>
              <w:sz w:val="17"/>
              <w:szCs w:val="17"/>
            </w:rPr>
            <w:t xml:space="preserve">MATRIZ DE RÚBRICAS &amp; MENÚ DE DESAFÍOS
</w:t>
          </w:r>
          <w:r>
            <w:rPr>
              <w:rFonts w:ascii="Calibri" w:cs="Calibri" w:eastAsia="Calibri" w:hAnsi="Calibri"/>
              <w:color w:val="64748B"/>
              <w:sz w:val="14"/>
              <w:szCs w:val="14"/>
            </w:rPr>
            <w:t xml:space="preserve">Sistema Institucional de Evaluación de los Aprendizajes (SIEE / SIAP)</w:t>
          </w:r>
        </w:p>
      </w:tc>
      <w:tc>
        <w:tcPr>
          <w:tcW w:type="pct" w:w="26%"/>
          <w:tcBorders>
            <w:top w:val="single" w:color="CBD5E1" w:sz="4"/>
            <w:left w:val="single" w:color="CBD5E1" w:sz="4"/>
            <w:bottom w:val="single" w:color="CBD5E1" w:sz="4"/>
            <w:right w:val="single" w:color="CBD5E1" w:sz="4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pPr>
            <w:spacing w:after="20" w:before="20" w:line="240"/>
            <w:jc w:val="right"/>
          </w:pPr>
          <w:r>
            <w:rPr>
              <w:rFonts w:ascii="Calibri" w:cs="Calibri" w:eastAsia="Calibri" w:hAnsi="Calibri"/>
              <w:b/>
              <w:bCs/>
              <w:color w:val="1F3864"/>
              <w:sz w:val="15"/>
              <w:szCs w:val="15"/>
            </w:rPr>
            <w:t xml:space="preserve">CÓDIGO: SJB-RGA-RUB
</w:t>
          </w:r>
          <w:r>
            <w:rPr>
              <w:rFonts w:ascii="Calibri" w:cs="Calibri" w:eastAsia="Calibri" w:hAnsi="Calibri"/>
              <w:color w:val="64748B"/>
              <w:sz w:val="14"/>
              <w:szCs w:val="14"/>
            </w:rPr>
            <w:t xml:space="preserve">VERSIÓN: 4
</w:t>
          </w:r>
          <w:r>
            <w:rPr>
              <w:rFonts w:ascii="Calibri" w:cs="Calibri" w:eastAsia="Calibri" w:hAnsi="Calibri"/>
              <w:color w:val="64748B"/>
              <w:sz w:val="14"/>
              <w:szCs w:val="14"/>
            </w:rPr>
            <w:t xml:space="preserve">VIGENCIA: 2026
</w:t>
          </w:r>
          <w:r>
            <w:rPr>
              <w:rFonts w:ascii="Calibri" w:cs="Calibri" w:eastAsia="Calibri" w:hAnsi="Calibri"/>
              <w:color w:val="64748B"/>
              <w:sz w:val="14"/>
              <w:szCs w:val="14"/>
            </w:rPr>
            <w:t xml:space="preserve">PÁGINA: </w:t>
          </w:r>
          <w:r>
            <w:rPr>
              <w:rFonts w:ascii="Calibri" w:cs="Calibri" w:eastAsia="Calibri" w:hAnsi="Calibri"/>
              <w:b/>
              <w:bCs/>
              <w:color w:val="1F3864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64748B"/>
              <w:sz w:val="14"/>
              <w:szCs w:val="14"/>
            </w:rPr>
            <w:t xml:space="preserve"> DE </w:t>
          </w:r>
          <w:r>
            <w:rPr>
              <w:rFonts w:ascii="Calibri" w:cs="Calibri" w:eastAsia="Calibri" w:hAnsi="Calibri"/>
              <w:b/>
              <w:bCs/>
              <w:color w:val="1F3864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12270be94acd90dc9729958cf899b2ea9aebf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2026-09-02T00:51:47.579Z</dcterms:created>
  <dcterms:modified xsi:type="dcterms:W3CDTF">2026-09-02T00:51:47.579Z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