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color w:val="2e5395"/>
          <w:sz w:val="22"/>
          <w:szCs w:val="22"/>
          <w:rtl w:val="0"/>
        </w:rPr>
        <w:t xml:space="preserve">Secuencia Didáctica: Antes — Durante — Después · Subciclos 3 a 6</w:t>
      </w:r>
      <w:r w:rsidDel="00000000" w:rsidR="00000000" w:rsidRPr="00000000">
        <w:rPr>
          <w:rtl w:val="0"/>
        </w:rPr>
      </w:r>
    </w:p>
    <w:tbl>
      <w:tblPr>
        <w:tblStyle w:val="Table1"/>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2">
            <w:pPr>
              <w:rPr/>
            </w:pPr>
            <w:r w:rsidDel="00000000" w:rsidR="00000000" w:rsidRPr="00000000">
              <w:rPr>
                <w:rFonts w:ascii="Calibri" w:cs="Calibri" w:eastAsia="Calibri" w:hAnsi="Calibri"/>
                <w:b w:val="1"/>
                <w:bCs w:val="1"/>
                <w:color w:val="1f3864"/>
                <w:sz w:val="20"/>
                <w:szCs w:val="20"/>
                <w:rtl w:val="0"/>
              </w:rPr>
              <w:t xml:space="preserve">Docente(s)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3">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1f3864"/>
                <w:sz w:val="20"/>
                <w:szCs w:val="20"/>
                <w:rtl w:val="0"/>
              </w:rPr>
              <w:t xml:space="preserve">Área / Asignatura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5">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1f3864"/>
                <w:sz w:val="20"/>
                <w:szCs w:val="20"/>
                <w:rtl w:val="0"/>
              </w:rPr>
              <w:t xml:space="preserve">Grado /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7">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1f3864"/>
                <w:sz w:val="20"/>
                <w:szCs w:val="20"/>
                <w:rtl w:val="0"/>
              </w:rPr>
              <w:t xml:space="preserve">Período / Subciclo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9">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f3864"/>
                <w:sz w:val="20"/>
                <w:szCs w:val="20"/>
                <w:rtl w:val="0"/>
              </w:rPr>
              <w:t xml:space="preserve">Fecha(s)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B">
            <w:pPr>
              <w:spacing w:after="160" w:lineRule="auto"/>
              <w:rPr/>
            </w:pPr>
            <w:r w:rsidDel="00000000" w:rsidR="00000000" w:rsidRPr="00000000">
              <w:rPr>
                <w:rtl w:val="0"/>
              </w:rPr>
            </w:r>
          </w:p>
        </w:tc>
      </w:tr>
    </w:tbl>
    <w:p w:rsidR="00000000" w:rsidDel="00000000" w:rsidP="00000000" w:rsidRDefault="00000000" w:rsidRPr="00000000" w14:paraId="0000000C">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1. IDENTIFICACIÓN Y REFERENTES DE CALIDAD</w:t>
      </w:r>
      <w:r w:rsidDel="00000000" w:rsidR="00000000" w:rsidRPr="00000000">
        <w:rPr>
          <w:rtl w:val="0"/>
        </w:rPr>
      </w:r>
    </w:p>
    <w:p w:rsidR="00000000" w:rsidDel="00000000" w:rsidP="00000000" w:rsidRDefault="00000000" w:rsidRPr="00000000" w14:paraId="0000000D">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Los referentes se toman textuales del Plan de Área y de la malla curricular del grado y el período. La pregunta de sentido es una por asignatura y por período: se retoma en cada secuencia, no se formula una nueva (SIAP, numeral 4.3).</w:t>
      </w:r>
      <w:r w:rsidDel="00000000" w:rsidR="00000000" w:rsidRPr="00000000">
        <w:rPr>
          <w:rtl w:val="0"/>
        </w:rPr>
      </w:r>
    </w:p>
    <w:tbl>
      <w:tblPr>
        <w:tblStyle w:val="Table2"/>
        <w:tblW w:w="10680.0" w:type="dxa"/>
        <w:jc w:val="left"/>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0E">
            <w:pPr>
              <w:rPr>
                <w:highlight w:val="white"/>
              </w:rPr>
            </w:pPr>
            <w:r w:rsidDel="00000000" w:rsidR="00000000" w:rsidRPr="00000000">
              <w:rPr>
                <w:rFonts w:ascii="Calibri" w:cs="Calibri" w:eastAsia="Calibri" w:hAnsi="Calibri"/>
                <w:b w:val="1"/>
                <w:bCs w:val="1"/>
                <w:color w:val="1f3864"/>
                <w:sz w:val="20"/>
                <w:szCs w:val="20"/>
                <w:highlight w:val="white"/>
                <w:rtl w:val="0"/>
              </w:rPr>
              <w:t xml:space="preserve">Meta del subciclo y posición del grado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0F">
            <w:pPr>
              <w:rPr>
                <w:highlight w:val="white"/>
              </w:rPr>
            </w:pPr>
            <w:r w:rsidDel="00000000" w:rsidR="00000000" w:rsidRPr="00000000">
              <w:rPr>
                <w:rFonts w:ascii="Calibri" w:cs="Calibri" w:eastAsia="Calibri" w:hAnsi="Calibri"/>
                <w:i w:val="1"/>
                <w:iCs w:val="1"/>
                <w:color w:val="666666"/>
                <w:sz w:val="17"/>
                <w:szCs w:val="17"/>
                <w:highlight w:val="white"/>
                <w:rtl w:val="0"/>
              </w:rPr>
              <w:t xml:space="preserve">Marco de referencia de la secuencia (Guía de Actualización Curricular, numeral 8.3). Se copia del encabezado del grado en el Plan de Área, con su posición: inicia, desarrolla o consolida y verifica.</w:t>
            </w:r>
            <w:r w:rsidDel="00000000" w:rsidR="00000000" w:rsidRPr="00000000">
              <w:rPr>
                <w:rtl w:val="0"/>
              </w:rPr>
            </w:r>
          </w:p>
          <w:p w:rsidR="00000000" w:rsidDel="00000000" w:rsidP="00000000" w:rsidRDefault="00000000" w:rsidRPr="00000000" w14:paraId="00000010">
            <w:pPr>
              <w:spacing w:after="160" w:lineRule="auto"/>
              <w:rPr>
                <w:highlight w:val="white"/>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1">
            <w:pPr>
              <w:rPr>
                <w:highlight w:val="white"/>
              </w:rPr>
            </w:pPr>
            <w:r w:rsidDel="00000000" w:rsidR="00000000" w:rsidRPr="00000000">
              <w:rPr>
                <w:rFonts w:ascii="Calibri" w:cs="Calibri" w:eastAsia="Calibri" w:hAnsi="Calibri"/>
                <w:b w:val="1"/>
                <w:bCs w:val="1"/>
                <w:color w:val="1f3864"/>
                <w:sz w:val="20"/>
                <w:szCs w:val="20"/>
                <w:highlight w:val="white"/>
                <w:rtl w:val="0"/>
              </w:rPr>
              <w:t xml:space="preserve">Competencia disciplinar (Plan de Área)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2">
            <w:pPr>
              <w:rPr>
                <w:highlight w:val="white"/>
              </w:rPr>
            </w:pPr>
            <w:r w:rsidDel="00000000" w:rsidR="00000000" w:rsidRPr="00000000">
              <w:rPr>
                <w:rFonts w:ascii="Calibri" w:cs="Calibri" w:eastAsia="Calibri" w:hAnsi="Calibri"/>
                <w:i w:val="1"/>
                <w:iCs w:val="1"/>
                <w:color w:val="666666"/>
                <w:sz w:val="17"/>
                <w:szCs w:val="17"/>
                <w:highlight w:val="white"/>
                <w:rtl w:val="0"/>
              </w:rPr>
              <w:t xml:space="preserve">Una por secuencia, tomada de las que el Plan de Área declara para el período; nunca atribuida después para llenar la planilla (numeral 8.4).</w:t>
            </w:r>
            <w:r w:rsidDel="00000000" w:rsidR="00000000" w:rsidRPr="00000000">
              <w:rPr>
                <w:rtl w:val="0"/>
              </w:rPr>
            </w:r>
          </w:p>
          <w:p w:rsidR="00000000" w:rsidDel="00000000" w:rsidP="00000000" w:rsidRDefault="00000000" w:rsidRPr="00000000" w14:paraId="00000013">
            <w:pPr>
              <w:spacing w:after="160" w:lineRule="auto"/>
              <w:rPr>
                <w:highlight w:val="white"/>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f3864"/>
                <w:sz w:val="20"/>
                <w:szCs w:val="20"/>
                <w:rtl w:val="0"/>
              </w:rPr>
              <w:t xml:space="preserve">Estándar Básico de Competencia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5">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1f3864"/>
                <w:sz w:val="20"/>
                <w:szCs w:val="20"/>
                <w:rtl w:val="0"/>
              </w:rPr>
              <w:t xml:space="preserve">Derecho Básico de Aprendizaje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7">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1f3864"/>
                <w:sz w:val="20"/>
                <w:szCs w:val="20"/>
                <w:rtl w:val="0"/>
              </w:rPr>
              <w:t xml:space="preserve">Evidencia de aprendizaje (DBA)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9">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A">
            <w:pPr>
              <w:rPr>
                <w:highlight w:val="yellow"/>
              </w:rPr>
            </w:pPr>
            <w:r w:rsidDel="00000000" w:rsidR="00000000" w:rsidRPr="00000000">
              <w:rPr>
                <w:rFonts w:ascii="Calibri" w:cs="Calibri" w:eastAsia="Calibri" w:hAnsi="Calibri"/>
                <w:b w:val="1"/>
                <w:bCs w:val="1"/>
                <w:color w:val="1f3864"/>
                <w:sz w:val="20"/>
                <w:szCs w:val="20"/>
                <w:highlight w:val="yellow"/>
                <w:rtl w:val="0"/>
              </w:rPr>
              <w:t xml:space="preserve">Componente evaluado por el ICFES (si aplica)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B">
            <w:pPr>
              <w:spacing w:after="160" w:lineRule="auto"/>
              <w:rPr>
                <w:highlight w:val="yellow"/>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f3864"/>
                <w:sz w:val="20"/>
                <w:szCs w:val="20"/>
                <w:rtl w:val="0"/>
              </w:rPr>
              <w:t xml:space="preserve">Pregunta de sentido del 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1D">
            <w:pPr>
              <w:rPr/>
            </w:pPr>
            <w:r w:rsidDel="00000000" w:rsidR="00000000" w:rsidRPr="00000000">
              <w:rPr>
                <w:rFonts w:ascii="Calibri" w:cs="Calibri" w:eastAsia="Calibri" w:hAnsi="Calibri"/>
                <w:i w:val="1"/>
                <w:iCs w:val="1"/>
                <w:color w:val="666666"/>
                <w:sz w:val="17"/>
                <w:szCs w:val="17"/>
                <w:rtl w:val="0"/>
              </w:rPr>
              <w:t xml:space="preserve">La misma para todas las secuencias del período. El estudiante la escribe en su cuaderno al iniciar el período. Textual de la malla.</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1f3864"/>
                <w:sz w:val="20"/>
                <w:szCs w:val="20"/>
                <w:rtl w:val="0"/>
              </w:rPr>
              <w:t xml:space="preserve">Aprendizaje esperado de la secuencia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0">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1">
            <w:pPr>
              <w:rPr>
                <w:highlight w:val="yellow"/>
              </w:rPr>
            </w:pPr>
            <w:r w:rsidDel="00000000" w:rsidR="00000000" w:rsidRPr="00000000">
              <w:rPr>
                <w:rFonts w:ascii="Calibri" w:cs="Calibri" w:eastAsia="Calibri" w:hAnsi="Calibri"/>
                <w:b w:val="1"/>
                <w:bCs w:val="1"/>
                <w:color w:val="1f3864"/>
                <w:sz w:val="20"/>
                <w:szCs w:val="20"/>
                <w:highlight w:val="yellow"/>
                <w:rtl w:val="0"/>
              </w:rPr>
              <w:t xml:space="preserve">Evidencia de aprendizaje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2">
            <w:pPr>
              <w:rPr>
                <w:highlight w:val="yellow"/>
              </w:rPr>
            </w:pPr>
            <w:r w:rsidDel="00000000" w:rsidR="00000000" w:rsidRPr="00000000">
              <w:rPr>
                <w:rFonts w:ascii="Calibri" w:cs="Calibri" w:eastAsia="Calibri" w:hAnsi="Calibri"/>
                <w:i w:val="1"/>
                <w:iCs w:val="1"/>
                <w:color w:val="666666"/>
                <w:sz w:val="17"/>
                <w:szCs w:val="17"/>
                <w:highlight w:val="yellow"/>
                <w:rtl w:val="0"/>
              </w:rPr>
              <w:t xml:space="preserve">Un solo producto o desempeño calificado por secuencia. Es el hilo conductor de la rúbrica: las demás actividades del arco son formativas y no llevan nota.</w:t>
            </w:r>
            <w:r w:rsidDel="00000000" w:rsidR="00000000" w:rsidRPr="00000000">
              <w:rPr>
                <w:rtl w:val="0"/>
              </w:rPr>
            </w:r>
          </w:p>
          <w:p w:rsidR="00000000" w:rsidDel="00000000" w:rsidP="00000000" w:rsidRDefault="00000000" w:rsidRPr="00000000" w14:paraId="00000023">
            <w:pPr>
              <w:spacing w:after="160" w:lineRule="auto"/>
              <w:rPr>
                <w:highlight w:val="yellow"/>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1f3864"/>
                <w:sz w:val="20"/>
                <w:szCs w:val="20"/>
                <w:rtl w:val="0"/>
              </w:rPr>
              <w:t xml:space="preserve">Componente ACE del período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5">
            <w:pPr>
              <w:rPr/>
            </w:pPr>
            <w:r w:rsidDel="00000000" w:rsidR="00000000" w:rsidRPr="00000000">
              <w:rPr>
                <w:rFonts w:ascii="Calibri" w:cs="Calibri" w:eastAsia="Calibri" w:hAnsi="Calibri"/>
                <w:i w:val="1"/>
                <w:iCs w:val="1"/>
                <w:color w:val="666666"/>
                <w:sz w:val="17"/>
                <w:szCs w:val="17"/>
                <w:rtl w:val="0"/>
              </w:rPr>
              <w:t xml:space="preserve">Alcance del área (aplicación disciplinar · ambiente de bilingüismo) · meta ACE del período, textual de la malla · núcleo lingüístico: hasta cinco términos y una o dos expresiones. Se activa dentro del arco, en el DURANTE o el DESPUÉS.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rFonts w:ascii="Calibri" w:cs="Calibri" w:eastAsia="Calibri" w:hAnsi="Calibri"/>
                <w:b w:val="1"/>
                <w:bCs w:val="1"/>
                <w:color w:val="1f3864"/>
                <w:sz w:val="20"/>
                <w:szCs w:val="20"/>
                <w:rtl w:val="0"/>
              </w:rPr>
              <w:t xml:space="preserve">Instrumento · nombre de la nota en Cibercolegios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8">
            <w:pPr>
              <w:rPr/>
            </w:pPr>
            <w:r w:rsidDel="00000000" w:rsidR="00000000" w:rsidRPr="00000000">
              <w:rPr>
                <w:rFonts w:ascii="Calibri" w:cs="Calibri" w:eastAsia="Calibri" w:hAnsi="Calibri"/>
                <w:i w:val="1"/>
                <w:iCs w:val="1"/>
                <w:color w:val="666666"/>
                <w:sz w:val="17"/>
                <w:szCs w:val="17"/>
                <w:rtl w:val="0"/>
              </w:rPr>
              <w:t xml:space="preserve">P. ej. Informe de indagación, Ensayo, Debate argumentativo. Una evidencia, una rúbrica, una nota.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1f3864"/>
                <w:sz w:val="20"/>
                <w:szCs w:val="20"/>
                <w:rtl w:val="0"/>
              </w:rPr>
              <w:t xml:space="preserve">Proyecto integrador al que aporta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B">
            <w:pPr>
              <w:rPr/>
            </w:pPr>
            <w:r w:rsidDel="00000000" w:rsidR="00000000" w:rsidRPr="00000000">
              <w:rPr>
                <w:rFonts w:ascii="Calibri" w:cs="Calibri" w:eastAsia="Calibri" w:hAnsi="Calibri"/>
                <w:i w:val="1"/>
                <w:iCs w:val="1"/>
                <w:color w:val="666666"/>
                <w:sz w:val="17"/>
                <w:szCs w:val="17"/>
                <w:rtl w:val="0"/>
              </w:rPr>
              <w:t xml:space="preserve">El del subciclo, según el Documento Rector de Proyectos Transversales (SJB-PGA012), y qué le aporta esta secuencia. Si no aporta, se escribe la razón y en qué secuencia del período se aportará: todo período tiene al menos una secuencia por área que alimenta el proyecto.</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3864"/>
                <w:sz w:val="20"/>
                <w:szCs w:val="20"/>
                <w:rtl w:val="0"/>
              </w:rPr>
              <w:t xml:space="preserve">Número de semanas e intervalo de fechas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2E">
            <w:pPr>
              <w:rPr/>
            </w:pPr>
            <w:r w:rsidDel="00000000" w:rsidR="00000000" w:rsidRPr="00000000">
              <w:rPr>
                <w:rFonts w:ascii="Calibri" w:cs="Calibri" w:eastAsia="Calibri" w:hAnsi="Calibri"/>
                <w:i w:val="1"/>
                <w:iCs w:val="1"/>
                <w:color w:val="666666"/>
                <w:sz w:val="17"/>
                <w:szCs w:val="17"/>
                <w:rtl w:val="0"/>
              </w:rPr>
              <w:t xml:space="preserve">Cada semana equivale a una sesión de 90 minutos. El arco se completa a lo largo de la secuencia: las semanas por momento se distribuyen según la densidad de las evidencias y actividades, no siempre una por momento. Las fechas son un intervalo, no una camisa de fuerza.</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tc>
      </w:tr>
    </w:tbl>
    <w:p w:rsidR="00000000" w:rsidDel="00000000" w:rsidP="00000000" w:rsidRDefault="00000000" w:rsidRPr="00000000" w14:paraId="00000030">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2. ARCO PEDAGÓGICO DE LA SECUENCIA</w:t>
      </w:r>
      <w:r w:rsidDel="00000000" w:rsidR="00000000" w:rsidRPr="00000000">
        <w:rPr>
          <w:rtl w:val="0"/>
        </w:rPr>
      </w:r>
    </w:p>
    <w:p w:rsidR="00000000" w:rsidDel="00000000" w:rsidP="00000000" w:rsidRDefault="00000000" w:rsidRPr="00000000" w14:paraId="00000031">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Toda secuencia recorre el arco institucional: ANTES (conecta y reta), DURANTE (explora, construye y aplica) y DESPUÉS (evidencia, mejora, reflexiona y transfiere). Se planea por semanas (Semana 1, Semana 2…), indicando a qué momento del arco corresponde cada una, y se describe lo que hace el estudiante. Se evalúa en los tres momentos mediante las actividades del plan de evaluación continua (bloque 3); la exploración inicial sigue siendo sin costo en la nota.</w:t>
      </w:r>
      <w:r w:rsidDel="00000000" w:rsidR="00000000" w:rsidRPr="00000000">
        <w:rPr>
          <w:rtl w:val="0"/>
        </w:rPr>
      </w:r>
    </w:p>
    <w:tbl>
      <w:tblPr>
        <w:tblStyle w:val="Table3"/>
        <w:tblW w:w="10678.0" w:type="dxa"/>
        <w:jc w:val="left"/>
        <w:tblLayout w:type="fixed"/>
        <w:tblLook w:val="0000"/>
      </w:tblPr>
      <w:tblGrid>
        <w:gridCol w:w="1174"/>
        <w:gridCol w:w="2349"/>
        <w:gridCol w:w="7155"/>
        <w:tblGridChange w:id="0">
          <w:tblGrid>
            <w:gridCol w:w="1174"/>
            <w:gridCol w:w="2349"/>
            <w:gridCol w:w="7155"/>
          </w:tblGrid>
        </w:tblGridChange>
      </w:tblGrid>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1"/>
                <w:bCs w:val="1"/>
                <w:color w:val="ffffff"/>
                <w:sz w:val="22"/>
                <w:szCs w:val="22"/>
                <w:rtl w:val="0"/>
              </w:rPr>
              <w:t xml:space="preserve">ANTES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i w:val="1"/>
                <w:iCs w:val="1"/>
                <w:color w:val="1f3864"/>
                <w:sz w:val="18"/>
                <w:szCs w:val="18"/>
                <w:rtl w:val="0"/>
              </w:rPr>
              <w:t xml:space="preserve">Conecta y reta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34">
            <w:pPr>
              <w:rPr/>
            </w:pPr>
            <w:r w:rsidDel="00000000" w:rsidR="00000000" w:rsidRPr="00000000">
              <w:rPr>
                <w:rFonts w:ascii="Calibri" w:cs="Calibri" w:eastAsia="Calibri" w:hAnsi="Calibri"/>
                <w:i w:val="1"/>
                <w:iCs w:val="1"/>
                <w:color w:val="666666"/>
                <w:sz w:val="17"/>
                <w:szCs w:val="17"/>
                <w:rtl w:val="0"/>
              </w:rPr>
              <w:t xml:space="preserve">Semanas de este momento: ___. Qué debe ocurrir: se retoma la pregunta de sentido, se explora y se conecta con lo que se va a trabajar · el docente presenta la evidencia principal y la actividad completa con sus tres niveles inmersos, y publica la rúbrica · el estudiante identifica qué contiene un producto Bronze, Silver y Gold y escribe en su cuaderno su meta para esta evidencia; el docente la registra · si es la primera secuencia del período: el estudiante pega el Tablero de Progreso (Anexo A6) en la última página del cuaderno.</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tl w:val="0"/>
              </w:rPr>
            </w:r>
          </w:p>
        </w:tc>
      </w:tr>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38">
            <w:pPr>
              <w:jc w:val="center"/>
              <w:rPr/>
            </w:pPr>
            <w:r w:rsidDel="00000000" w:rsidR="00000000" w:rsidRPr="00000000">
              <w:rPr>
                <w:rFonts w:ascii="Calibri" w:cs="Calibri" w:eastAsia="Calibri" w:hAnsi="Calibri"/>
                <w:b w:val="1"/>
                <w:bCs w:val="1"/>
                <w:color w:val="ffffff"/>
                <w:sz w:val="22"/>
                <w:szCs w:val="22"/>
                <w:rtl w:val="0"/>
              </w:rPr>
              <w:t xml:space="preserve">DURANTE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9">
            <w:pPr>
              <w:jc w:val="center"/>
              <w:rPr/>
            </w:pPr>
            <w:r w:rsidDel="00000000" w:rsidR="00000000" w:rsidRPr="00000000">
              <w:rPr>
                <w:rFonts w:ascii="Calibri" w:cs="Calibri" w:eastAsia="Calibri" w:hAnsi="Calibri"/>
                <w:i w:val="1"/>
                <w:iCs w:val="1"/>
                <w:color w:val="1f3864"/>
                <w:sz w:val="18"/>
                <w:szCs w:val="18"/>
                <w:rtl w:val="0"/>
              </w:rPr>
              <w:t xml:space="preserve">Explora, construye y aplica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3A">
            <w:pPr>
              <w:rPr/>
            </w:pPr>
            <w:r w:rsidDel="00000000" w:rsidR="00000000" w:rsidRPr="00000000">
              <w:rPr>
                <w:rFonts w:ascii="Calibri" w:cs="Calibri" w:eastAsia="Calibri" w:hAnsi="Calibri"/>
                <w:i w:val="1"/>
                <w:iCs w:val="1"/>
                <w:color w:val="666666"/>
                <w:sz w:val="17"/>
                <w:szCs w:val="17"/>
                <w:rtl w:val="0"/>
              </w:rPr>
              <w:t xml:space="preserve">Qué debe ocurrir: el estudiante formula preguntas, prueba y se equivoca sin costo en la nota · construye la primera versión de la evidencia y la lleva a una situación distinta · el docente acompaña, andamia y observa el aporte individual cuando hay trabajo en equipo (producto colectivo máximo 50 %, evidencia individual mínimo 50 %). Semanas de este momento: ___. Aquí se activa el recurso ACE, después de la contextualización en español: se indica la semana, el recurso y qué hace el estudiante con él. Las actividades evaluativas de este momento se registran en el bloque 3, cada una con su rúbrica específica.</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tl w:val="0"/>
              </w:rPr>
            </w:r>
          </w:p>
        </w:tc>
      </w:tr>
      <w:tr>
        <w:trPr>
          <w:cantSplit w:val="0"/>
          <w:trHeight w:val="3600" w:hRule="atLeast"/>
          <w:tblHeader w:val="0"/>
        </w:trPr>
        <w:tc>
          <w:tcPr>
            <w:tcBorders>
              <w:top w:color="aaaaaa" w:space="0" w:sz="4" w:val="single"/>
              <w:left w:color="aaaaaa" w:space="0" w:sz="4" w:val="single"/>
              <w:bottom w:color="aaaaaa" w:space="0" w:sz="4" w:val="single"/>
              <w:right w:color="aaaaaa"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Calibri" w:cs="Calibri" w:eastAsia="Calibri" w:hAnsi="Calibri"/>
                <w:b w:val="1"/>
                <w:bCs w:val="1"/>
                <w:color w:val="ffffff"/>
                <w:sz w:val="22"/>
                <w:szCs w:val="22"/>
                <w:rtl w:val="0"/>
              </w:rPr>
              <w:t xml:space="preserve">DESPUÉS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3F">
            <w:pPr>
              <w:jc w:val="center"/>
              <w:rPr/>
            </w:pPr>
            <w:r w:rsidDel="00000000" w:rsidR="00000000" w:rsidRPr="00000000">
              <w:rPr>
                <w:rFonts w:ascii="Calibri" w:cs="Calibri" w:eastAsia="Calibri" w:hAnsi="Calibri"/>
                <w:i w:val="1"/>
                <w:iCs w:val="1"/>
                <w:color w:val="1f3864"/>
                <w:sz w:val="18"/>
                <w:szCs w:val="18"/>
                <w:rtl w:val="0"/>
              </w:rPr>
              <w:t xml:space="preserve">Evidencia, mejora, reflexiona y transfiere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0">
            <w:pPr>
              <w:rPr/>
            </w:pPr>
            <w:r w:rsidDel="00000000" w:rsidR="00000000" w:rsidRPr="00000000">
              <w:rPr>
                <w:rFonts w:ascii="Calibri" w:cs="Calibri" w:eastAsia="Calibri" w:hAnsi="Calibri"/>
                <w:i w:val="1"/>
                <w:iCs w:val="1"/>
                <w:color w:val="666666"/>
                <w:sz w:val="17"/>
                <w:szCs w:val="17"/>
                <w:rtl w:val="0"/>
              </w:rPr>
              <w:t xml:space="preserve">Semanas de este momento: ___. Qué debe ocurrir: entrega de la evidencia completa (todos desarrollan la actividad entera) · retroalimentación referida a la rúbrica · versión mejorada (la reentrega reemplaza, no promedia) · el docente asigna el nivel alcanzado con la rúbrica y lo comunica al estudiante de forma individual · cierre metacognitivo (¿qué aprendí?, ¿qué me falta?, ¿cuál es mi siguiente paso?) · DILIGENCIAMIENTO DEL TABLERO DE PROGRESO: el estudiante marca el nivel alcanzado frente a su meta; el tablero es individual y confidencial, nunca se expone ni se compara · el producto ACE (si el alcance es aplicación disciplinar) se entrega con la evidencia y se lee en la fila de SABER HACER; en ambiente de bilingüismo no hay producto.</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44">
            <w:pPr>
              <w:rPr/>
            </w:pPr>
            <w:r w:rsidDel="00000000" w:rsidR="00000000" w:rsidRPr="00000000">
              <w:rPr>
                <w:rFonts w:ascii="Calibri" w:cs="Calibri" w:eastAsia="Calibri" w:hAnsi="Calibri"/>
                <w:color w:val="1f3864"/>
                <w:sz w:val="18"/>
                <w:szCs w:val="18"/>
                <w:rtl w:val="0"/>
              </w:rPr>
              <w:t xml:space="preserve">Subciclos 1 y 2: la secuencia de Preescolar se planea en el Planning Book Preschool (SJB-RGA027), con los cuatro momentos del nivel. Este formato no aplica en esa sede.</w:t>
            </w:r>
            <w:r w:rsidDel="00000000" w:rsidR="00000000" w:rsidRPr="00000000">
              <w:rPr>
                <w:rtl w:val="0"/>
              </w:rPr>
            </w:r>
          </w:p>
        </w:tc>
      </w:tr>
    </w:tbl>
    <w:p w:rsidR="00000000" w:rsidDel="00000000" w:rsidP="00000000" w:rsidRDefault="00000000" w:rsidRPr="00000000" w14:paraId="00000045">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3. PLAN DE EVALUACIÓN CONTINUA DE LA SECUENCIA</w:t>
      </w:r>
      <w:r w:rsidDel="00000000" w:rsidR="00000000" w:rsidRPr="00000000">
        <w:rPr>
          <w:rtl w:val="0"/>
        </w:rPr>
      </w:r>
    </w:p>
    <w:p w:rsidR="00000000" w:rsidDel="00000000" w:rsidP="00000000" w:rsidRDefault="00000000" w:rsidRPr="00000000" w14:paraId="00000046">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Se evalúa en los tres momentos, no solo al final: la valoración de la evidencia de aprendizaje es la suma ponderada de las actividades evaluativas de la secuencia. Cada actividad tiene su rúbrica específica, coherente con la rúbrica global del bloque 5, y un porcentaje dentro del pilar o pilares que valora. La suma de los porcentajes dentro de cada pilar es 100 %; la ponderación entre pilares sigue siendo la institucional (35 / 35 / 20 / 10) y no la modifica el docente.</w:t>
      </w:r>
      <w:r w:rsidDel="00000000" w:rsidR="00000000" w:rsidRPr="00000000">
        <w:rPr>
          <w:rtl w:val="0"/>
        </w:rPr>
      </w:r>
    </w:p>
    <w:tbl>
      <w:tblPr>
        <w:tblStyle w:val="Table4"/>
        <w:tblW w:w="10678.0" w:type="dxa"/>
        <w:jc w:val="left"/>
        <w:tblLayout w:type="fixed"/>
        <w:tblLook w:val="0000"/>
      </w:tblPr>
      <w:tblGrid>
        <w:gridCol w:w="2776"/>
        <w:gridCol w:w="1495"/>
        <w:gridCol w:w="1922"/>
        <w:gridCol w:w="1495"/>
        <w:gridCol w:w="2990"/>
        <w:tblGridChange w:id="0">
          <w:tblGrid>
            <w:gridCol w:w="2776"/>
            <w:gridCol w:w="1495"/>
            <w:gridCol w:w="1922"/>
            <w:gridCol w:w="1495"/>
            <w:gridCol w:w="29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1f3864"/>
                <w:sz w:val="20"/>
                <w:szCs w:val="20"/>
                <w:rtl w:val="0"/>
              </w:rPr>
              <w:t xml:space="preserve">Actividad evaluativa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bCs w:val="1"/>
                <w:color w:val="1f3864"/>
                <w:sz w:val="20"/>
                <w:szCs w:val="20"/>
                <w:rtl w:val="0"/>
              </w:rPr>
              <w:t xml:space="preserve">Semana · momento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1"/>
                <w:bCs w:val="1"/>
                <w:color w:val="1f3864"/>
                <w:sz w:val="20"/>
                <w:szCs w:val="20"/>
                <w:rtl w:val="0"/>
              </w:rPr>
              <w:t xml:space="preserve">Pilar(es) que valora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1f3864"/>
                <w:sz w:val="20"/>
                <w:szCs w:val="20"/>
                <w:rtl w:val="0"/>
              </w:rPr>
              <w:t xml:space="preserve">% dentro del pilar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1f3864"/>
                <w:sz w:val="20"/>
                <w:szCs w:val="20"/>
                <w:rtl w:val="0"/>
              </w:rPr>
              <w:t xml:space="preserve">Rúbrica específica (síntesis, coherente con la global)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C">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D">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E">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4F">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0">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1">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2">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3">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4">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5">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6">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7">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8">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9">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A">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B">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C">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D">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E">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5F">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60">
            <w:pPr>
              <w:rPr/>
            </w:pPr>
            <w:r w:rsidDel="00000000" w:rsidR="00000000" w:rsidRPr="00000000">
              <w:rPr>
                <w:rFonts w:ascii="Calibri" w:cs="Calibri" w:eastAsia="Calibri" w:hAnsi="Calibri"/>
                <w:color w:val="1f3864"/>
                <w:sz w:val="18"/>
                <w:szCs w:val="18"/>
                <w:rtl w:val="0"/>
              </w:rPr>
              <w:t xml:space="preserve">Control del docente: antes de publicar, verificar que los porcentajes de cada pilar sumen 100 % entre las actividades de la secuencia. La descripción de cada actividad en Cibercolegios lleva su evidencia, sus criterios y la rúbrica global adjunta como recurso.</w:t>
            </w:r>
            <w:r w:rsidDel="00000000" w:rsidR="00000000" w:rsidRPr="00000000">
              <w:rPr>
                <w:rtl w:val="0"/>
              </w:rPr>
            </w:r>
          </w:p>
        </w:tc>
      </w:tr>
    </w:tbl>
    <w:p w:rsidR="00000000" w:rsidDel="00000000" w:rsidP="00000000" w:rsidRDefault="00000000" w:rsidRPr="00000000" w14:paraId="00000061">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4. PILARES Y COMPETENCIAS INSTITUCIONALES EN ESTA SECUENCIA</w:t>
      </w:r>
      <w:r w:rsidDel="00000000" w:rsidR="00000000" w:rsidRPr="00000000">
        <w:rPr>
          <w:rtl w:val="0"/>
        </w:rPr>
      </w:r>
    </w:p>
    <w:p w:rsidR="00000000" w:rsidDel="00000000" w:rsidP="00000000" w:rsidRDefault="00000000" w:rsidRPr="00000000" w14:paraId="00000062">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Toda secuencia evalúa los cuatro pilares sobre la misma evidencia principal, con la ponderación fija 35 / 35 / 20 / 10 que no se reparte por momento. Cada pilar lleva una competencia identificable (SIAP, numeral 3.4): SABER y SABER HACER, de las que el Plan de Área declara para el período; SABER SER y SABER CONVIVIR, de las cuatro comunes permanentes. La lista de la Taxonomía Institucional está en la Matriz Maestra.</w:t>
      </w:r>
      <w:r w:rsidDel="00000000" w:rsidR="00000000" w:rsidRPr="00000000">
        <w:rPr>
          <w:rtl w:val="0"/>
        </w:rPr>
      </w:r>
    </w:p>
    <w:tbl>
      <w:tblPr>
        <w:tblStyle w:val="Table5"/>
        <w:tblW w:w="10679.0" w:type="dxa"/>
        <w:jc w:val="left"/>
        <w:tblLayout w:type="fixed"/>
        <w:tblLook w:val="0000"/>
      </w:tblPr>
      <w:tblGrid>
        <w:gridCol w:w="2349"/>
        <w:gridCol w:w="4058"/>
        <w:gridCol w:w="4272"/>
        <w:tblGridChange w:id="0">
          <w:tblGrid>
            <w:gridCol w:w="2349"/>
            <w:gridCol w:w="4058"/>
            <w:gridCol w:w="4272"/>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1f3864"/>
                <w:sz w:val="20"/>
                <w:szCs w:val="20"/>
                <w:rtl w:val="0"/>
              </w:rPr>
              <w:t xml:space="preserve">Pilar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1f3864"/>
                <w:sz w:val="20"/>
                <w:szCs w:val="20"/>
                <w:rtl w:val="0"/>
              </w:rPr>
              <w:t xml:space="preserve">Competencia institucional evaluada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1f3864"/>
                <w:sz w:val="20"/>
                <w:szCs w:val="20"/>
                <w:rtl w:val="0"/>
              </w:rPr>
              <w:t xml:space="preserve">Qué se valora de la evidencia principal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1f3864"/>
                <w:sz w:val="20"/>
                <w:szCs w:val="20"/>
                <w:rtl w:val="0"/>
              </w:rPr>
              <w:t xml:space="preserve">SABER (35 %)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7">
            <w:pPr>
              <w:rPr/>
            </w:pPr>
            <w:r w:rsidDel="00000000" w:rsidR="00000000" w:rsidRPr="00000000">
              <w:rPr>
                <w:rFonts w:ascii="Calibri" w:cs="Calibri" w:eastAsia="Calibri" w:hAnsi="Calibri"/>
                <w:i w:val="1"/>
                <w:iCs w:val="1"/>
                <w:color w:val="666666"/>
                <w:sz w:val="17"/>
                <w:szCs w:val="17"/>
                <w:rtl w:val="0"/>
              </w:rPr>
              <w:t xml:space="preserve">Fija o electiva del área, o común: lectora y crítica.</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9">
            <w:pPr>
              <w:rPr/>
            </w:pPr>
            <w:r w:rsidDel="00000000" w:rsidR="00000000" w:rsidRPr="00000000">
              <w:rPr>
                <w:rFonts w:ascii="Calibri" w:cs="Calibri" w:eastAsia="Calibri" w:hAnsi="Calibri"/>
                <w:i w:val="1"/>
                <w:iCs w:val="1"/>
                <w:color w:val="666666"/>
                <w:sz w:val="17"/>
                <w:szCs w:val="17"/>
                <w:rtl w:val="0"/>
              </w:rPr>
              <w:t xml:space="preserve">Lo que el estudiante comprende y explica en el producto.</w:t>
            </w: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1f3864"/>
                <w:sz w:val="20"/>
                <w:szCs w:val="20"/>
                <w:rtl w:val="0"/>
              </w:rPr>
              <w:t xml:space="preserve">SABER HACER (35 %)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C">
            <w:pPr>
              <w:rPr/>
            </w:pPr>
            <w:r w:rsidDel="00000000" w:rsidR="00000000" w:rsidRPr="00000000">
              <w:rPr>
                <w:rFonts w:ascii="Calibri" w:cs="Calibri" w:eastAsia="Calibri" w:hAnsi="Calibri"/>
                <w:i w:val="1"/>
                <w:iCs w:val="1"/>
                <w:color w:val="666666"/>
                <w:sz w:val="17"/>
                <w:szCs w:val="17"/>
                <w:rtl w:val="0"/>
              </w:rPr>
              <w:t xml:space="preserve">Fija o electiva del área, o común: pensamiento crítico · resolución de problemas · argumentación y comunicación académica bilingüe · creatividad e innovación · indagación e investigación.</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6E">
            <w:pPr>
              <w:rPr/>
            </w:pPr>
            <w:r w:rsidDel="00000000" w:rsidR="00000000" w:rsidRPr="00000000">
              <w:rPr>
                <w:rFonts w:ascii="Calibri" w:cs="Calibri" w:eastAsia="Calibri" w:hAnsi="Calibri"/>
                <w:i w:val="1"/>
                <w:iCs w:val="1"/>
                <w:color w:val="666666"/>
                <w:sz w:val="17"/>
                <w:szCs w:val="17"/>
                <w:rtl w:val="0"/>
              </w:rPr>
              <w:t xml:space="preserve">Lo que hace, produce o resuelve. Incluye el producto ACE.</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1f3864"/>
                <w:sz w:val="20"/>
                <w:szCs w:val="20"/>
                <w:rtl w:val="0"/>
              </w:rPr>
              <w:t xml:space="preserve">SABER SER (20 %)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1">
            <w:pPr>
              <w:rPr/>
            </w:pPr>
            <w:r w:rsidDel="00000000" w:rsidR="00000000" w:rsidRPr="00000000">
              <w:rPr>
                <w:rFonts w:ascii="Calibri" w:cs="Calibri" w:eastAsia="Calibri" w:hAnsi="Calibri"/>
                <w:i w:val="1"/>
                <w:iCs w:val="1"/>
                <w:color w:val="666666"/>
                <w:sz w:val="17"/>
                <w:szCs w:val="17"/>
                <w:rtl w:val="0"/>
              </w:rPr>
              <w:t xml:space="preserve">Autonomía y mentalidad de crecimiento · Resiliencia y adaptabilidad.</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3">
            <w:pPr>
              <w:rPr/>
            </w:pPr>
            <w:r w:rsidDel="00000000" w:rsidR="00000000" w:rsidRPr="00000000">
              <w:rPr>
                <w:rFonts w:ascii="Calibri" w:cs="Calibri" w:eastAsia="Calibri" w:hAnsi="Calibri"/>
                <w:i w:val="1"/>
                <w:iCs w:val="1"/>
                <w:color w:val="666666"/>
                <w:sz w:val="17"/>
                <w:szCs w:val="17"/>
                <w:rtl w:val="0"/>
              </w:rPr>
              <w:t xml:space="preserve">Cómo se ve la competencia en esta evidencia: meta, reescritura, persistencia.</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b w:val="1"/>
                <w:bCs w:val="1"/>
                <w:color w:val="1f3864"/>
                <w:sz w:val="20"/>
                <w:szCs w:val="20"/>
                <w:rtl w:val="0"/>
              </w:rPr>
              <w:t xml:space="preserve">SABER CONVIVIR (10 %)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6">
            <w:pPr>
              <w:rPr/>
            </w:pPr>
            <w:r w:rsidDel="00000000" w:rsidR="00000000" w:rsidRPr="00000000">
              <w:rPr>
                <w:rFonts w:ascii="Calibri" w:cs="Calibri" w:eastAsia="Calibri" w:hAnsi="Calibri"/>
                <w:i w:val="1"/>
                <w:iCs w:val="1"/>
                <w:color w:val="666666"/>
                <w:sz w:val="17"/>
                <w:szCs w:val="17"/>
                <w:rtl w:val="0"/>
              </w:rPr>
              <w:t xml:space="preserve">Colaboración y trabajo en equipo · Negociación y transformación de conflictos.</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78">
            <w:pPr>
              <w:rPr/>
            </w:pPr>
            <w:r w:rsidDel="00000000" w:rsidR="00000000" w:rsidRPr="00000000">
              <w:rPr>
                <w:rFonts w:ascii="Calibri" w:cs="Calibri" w:eastAsia="Calibri" w:hAnsi="Calibri"/>
                <w:i w:val="1"/>
                <w:iCs w:val="1"/>
                <w:color w:val="666666"/>
                <w:sz w:val="17"/>
                <w:szCs w:val="17"/>
                <w:rtl w:val="0"/>
              </w:rPr>
              <w:t xml:space="preserve">Cómo se ve la competencia en esta evidencia: rol, aporte, manejo del desacuerdo.</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tl w:val="0"/>
              </w:rPr>
            </w:r>
          </w:p>
        </w:tc>
      </w:tr>
    </w:tbl>
    <w:p w:rsidR="00000000" w:rsidDel="00000000" w:rsidP="00000000" w:rsidRDefault="00000000" w:rsidRPr="00000000" w14:paraId="0000007A">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5. RÚBRICA GLOBAL DE LA EVIDENCIA DE APRENDIZAJE · MENÚ DE DESAFÍOS</w:t>
      </w:r>
      <w:r w:rsidDel="00000000" w:rsidR="00000000" w:rsidRPr="00000000">
        <w:rPr>
          <w:rtl w:val="0"/>
        </w:rPr>
      </w:r>
    </w:p>
    <w:p w:rsidR="00000000" w:rsidDel="00000000" w:rsidP="00000000" w:rsidRDefault="00000000" w:rsidRPr="00000000" w14:paraId="0000007B">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La secuencia se diseña hacia Gold y todos los estudiantes la desarrollan completa; el estudiante no elige nivel, escribe su meta; la categoría la define la valoración final de la evidencia según las bandas. Esta rúbrica global se publica en el ANTES, está disponible para docentes, estudiantes y familias, se adjunta en cada recurso de evaluación en Cibercolegios, y es el referente de coherencia de todas las rúbricas específicas del bloque 3: sin criterio previo no hay nota. Cuatro filas, una por pilar con su competencia; cinco columnas alineadas con la escala del SIEE. Los descriptores se escriben para esta evidencia concreta, con el vocabulario de la Matriz Maestra del Menú de Desafíos; los de SER y CONVIVIR describen cómo se ve la competencia en este producto (los descriptores fijos SJB-RGA-RUB se reservan a Comportamiento y Disciplina). La nota define la categoría; no hay traslapes.</w:t>
      </w:r>
      <w:r w:rsidDel="00000000" w:rsidR="00000000" w:rsidRPr="00000000">
        <w:rPr>
          <w:rtl w:val="0"/>
        </w:rPr>
      </w:r>
    </w:p>
    <w:tbl>
      <w:tblPr>
        <w:tblStyle w:val="Table6"/>
        <w:tblW w:w="10678.0" w:type="dxa"/>
        <w:jc w:val="left"/>
        <w:tblLayout w:type="fixed"/>
        <w:tblLook w:val="0000"/>
      </w:tblPr>
      <w:tblGrid>
        <w:gridCol w:w="2136"/>
        <w:gridCol w:w="1708"/>
        <w:gridCol w:w="2136"/>
        <w:gridCol w:w="2349"/>
        <w:gridCol w:w="2349"/>
        <w:tblGridChange w:id="0">
          <w:tblGrid>
            <w:gridCol w:w="2136"/>
            <w:gridCol w:w="1708"/>
            <w:gridCol w:w="2136"/>
            <w:gridCol w:w="2349"/>
            <w:gridCol w:w="2349"/>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C">
            <w:pPr>
              <w:jc w:val="center"/>
              <w:rPr/>
            </w:pPr>
            <w:r w:rsidDel="00000000" w:rsidR="00000000" w:rsidRPr="00000000">
              <w:rPr>
                <w:rFonts w:ascii="Calibri" w:cs="Calibri" w:eastAsia="Calibri" w:hAnsi="Calibri"/>
                <w:b w:val="1"/>
                <w:bCs w:val="1"/>
                <w:color w:val="1f3864"/>
                <w:sz w:val="20"/>
                <w:szCs w:val="20"/>
                <w:rtl w:val="0"/>
              </w:rPr>
              <w:t xml:space="preserve">Pilar · competencia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bCs w:val="1"/>
                <w:color w:val="1f3864"/>
                <w:sz w:val="20"/>
                <w:szCs w:val="20"/>
                <w:rtl w:val="0"/>
              </w:rPr>
              <w:t xml:space="preserve">Sin categoría 1,0 – 3,9 (3,5–3,9 aprueba con debilidades)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bCs w:val="1"/>
                <w:color w:val="1f3864"/>
                <w:sz w:val="20"/>
                <w:szCs w:val="20"/>
                <w:rtl w:val="0"/>
              </w:rPr>
              <w:t xml:space="preserve">Bronze 4,0 – 4,5 · aprendizaje esperado 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1"/>
                <w:bCs w:val="1"/>
                <w:color w:val="1f3864"/>
                <w:sz w:val="20"/>
                <w:szCs w:val="20"/>
                <w:rtl w:val="0"/>
              </w:rPr>
              <w:t xml:space="preserve">Silver 4,6 – 4,7 · lo anterior, y además…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1"/>
                <w:bCs w:val="1"/>
                <w:color w:val="1f3864"/>
                <w:sz w:val="20"/>
                <w:szCs w:val="20"/>
                <w:rtl w:val="0"/>
              </w:rPr>
              <w:t xml:space="preserve">Gold 4,8 – 5,0 · lo anterior, y además…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1f3864"/>
                <w:sz w:val="20"/>
                <w:szCs w:val="20"/>
                <w:rtl w:val="0"/>
              </w:rPr>
              <w:t xml:space="preserve">SABER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2">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3">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4">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5">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1f3864"/>
                <w:sz w:val="20"/>
                <w:szCs w:val="20"/>
                <w:rtl w:val="0"/>
              </w:rPr>
              <w:t xml:space="preserve">SABER HACER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7">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8">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9">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A">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1f3864"/>
                <w:sz w:val="20"/>
                <w:szCs w:val="20"/>
                <w:rtl w:val="0"/>
              </w:rPr>
              <w:t xml:space="preserve">SABER 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C">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D">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E">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8F">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cente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1f3864"/>
                <w:sz w:val="20"/>
                <w:szCs w:val="20"/>
                <w:rtl w:val="0"/>
              </w:rPr>
              <w:t xml:space="preserve">SABER CONVIVIR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1">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2">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3">
            <w:pPr>
              <w:spacing w:after="160" w:lineRule="auto"/>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4">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2f9" w:val="clear"/>
            <w:tcMar>
              <w:top w:w="100.0" w:type="dxa"/>
              <w:left w:w="120.0" w:type="dxa"/>
              <w:bottom w:w="100.0" w:type="dxa"/>
              <w:right w:w="120.0" w:type="dxa"/>
            </w:tcMar>
            <w:vAlign w:val="top"/>
          </w:tcPr>
          <w:p w:rsidR="00000000" w:rsidDel="00000000" w:rsidP="00000000" w:rsidRDefault="00000000" w:rsidRPr="00000000" w14:paraId="00000095">
            <w:pPr>
              <w:rPr/>
            </w:pPr>
            <w:r w:rsidDel="00000000" w:rsidR="00000000" w:rsidRPr="00000000">
              <w:rPr>
                <w:rFonts w:ascii="Calibri" w:cs="Calibri" w:eastAsia="Calibri" w:hAnsi="Calibri"/>
                <w:color w:val="1f3864"/>
                <w:sz w:val="18"/>
                <w:szCs w:val="18"/>
                <w:rtl w:val="0"/>
              </w:rPr>
              <w:t xml:space="preserve">Salvaguardas: el descriptor Bronze es el aprendizaje esperado completo del grado, no un mínimo; Silver y Gold exigen algo que Bronze no exige y que un estudiante del grado puede lograr dentro del tiempo de la secuencia. El estudiante que apuntó a Gold y entregó Silver se valora en Silver: la reentrega mejora, nunca castiga.</w:t>
            </w:r>
            <w:r w:rsidDel="00000000" w:rsidR="00000000" w:rsidRPr="00000000">
              <w:rPr>
                <w:rtl w:val="0"/>
              </w:rPr>
            </w:r>
          </w:p>
        </w:tc>
      </w:tr>
    </w:tbl>
    <w:p w:rsidR="00000000" w:rsidDel="00000000" w:rsidP="00000000" w:rsidRDefault="00000000" w:rsidRPr="00000000" w14:paraId="00000096">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6. BLOQUE DE TRASLADO A CIBERCOLEGIOS</w:t>
      </w:r>
      <w:r w:rsidDel="00000000" w:rsidR="00000000" w:rsidRPr="00000000">
        <w:rPr>
          <w:rtl w:val="0"/>
        </w:rPr>
      </w:r>
    </w:p>
    <w:p w:rsidR="00000000" w:rsidDel="00000000" w:rsidP="00000000" w:rsidRDefault="00000000" w:rsidRPr="00000000" w14:paraId="00000097">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El nombre de cada nota es el instrumento de la actividad, para que familia y estudiante lo reconozcan; la descripción lleva la evidencia, los criterios de la actividad, su porcentaje dentro del pilar y la rúbrica global adjunta como recurso. Texto compacto que el docente copia y pega tal cual.</w:t>
      </w:r>
      <w:r w:rsidDel="00000000" w:rsidR="00000000" w:rsidRPr="00000000">
        <w:rPr>
          <w:rtl w:val="0"/>
        </w:rPr>
      </w:r>
    </w:p>
    <w:tbl>
      <w:tblPr>
        <w:tblStyle w:val="Table7"/>
        <w:tblW w:w="10680.0" w:type="dxa"/>
        <w:jc w:val="left"/>
        <w:tblLayout w:type="fixed"/>
        <w:tblLook w:val="0000"/>
      </w:tblPr>
      <w:tblGrid>
        <w:gridCol w:w="10680"/>
        <w:tblGridChange w:id="0">
          <w:tblGrid>
            <w:gridCol w:w="10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8">
            <w:pPr>
              <w:rPr/>
            </w:pPr>
            <w:r w:rsidDel="00000000" w:rsidR="00000000" w:rsidRPr="00000000">
              <w:rPr>
                <w:rFonts w:ascii="Calibri" w:cs="Calibri" w:eastAsia="Calibri" w:hAnsi="Calibri"/>
                <w:i w:val="1"/>
                <w:iCs w:val="1"/>
                <w:color w:val="666666"/>
                <w:sz w:val="17"/>
                <w:szCs w:val="17"/>
                <w:rtl w:val="0"/>
              </w:rPr>
              <w:t xml:space="preserve">NOMBRE (instrumento): … · DESCRIPCIÓN: Pregunta de sentido: … · DBA: … · Evidencia: … · Competencias por pilar: … · Meta ACE: … · Rúbrica: contenido pegado a continuación · Bandas: sin categoría 1,0–3,9 · Bronze 4,0–4,5 · Silver 4,6–4,7 · Gold 4,8–5,0</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tl w:val="0"/>
              </w:rPr>
            </w:r>
          </w:p>
        </w:tc>
      </w:tr>
    </w:tbl>
    <w:p w:rsidR="00000000" w:rsidDel="00000000" w:rsidP="00000000" w:rsidRDefault="00000000" w:rsidRPr="00000000" w14:paraId="0000009C">
      <w:pPr>
        <w:keepNext w:val="1"/>
        <w:shd w:fill="1f3864" w:val="clear"/>
        <w:spacing w:after="120" w:before="300" w:lineRule="auto"/>
        <w:ind w:left="100" w:firstLine="0"/>
        <w:rPr/>
      </w:pPr>
      <w:r w:rsidDel="00000000" w:rsidR="00000000" w:rsidRPr="00000000">
        <w:rPr>
          <w:rFonts w:ascii="Calibri" w:cs="Calibri" w:eastAsia="Calibri" w:hAnsi="Calibri"/>
          <w:b w:val="1"/>
          <w:bCs w:val="1"/>
          <w:color w:val="ffffff"/>
          <w:sz w:val="22"/>
          <w:szCs w:val="22"/>
          <w:rtl w:val="0"/>
        </w:rPr>
        <w:t xml:space="preserve">7. BITÁCORA DE LA SECUENCIA · SE DILIGENCIA AL CIERRE</w:t>
      </w:r>
      <w:r w:rsidDel="00000000" w:rsidR="00000000" w:rsidRPr="00000000">
        <w:rPr>
          <w:rtl w:val="0"/>
        </w:rPr>
      </w:r>
    </w:p>
    <w:p w:rsidR="00000000" w:rsidDel="00000000" w:rsidP="00000000" w:rsidRDefault="00000000" w:rsidRPr="00000000" w14:paraId="0000009D">
      <w:pPr>
        <w:keepNext w:val="1"/>
        <w:spacing w:after="200" w:before="80" w:lineRule="auto"/>
        <w:rPr/>
      </w:pPr>
      <w:r w:rsidDel="00000000" w:rsidR="00000000" w:rsidRPr="00000000">
        <w:rPr>
          <w:rFonts w:ascii="Calibri" w:cs="Calibri" w:eastAsia="Calibri" w:hAnsi="Calibri"/>
          <w:i w:val="1"/>
          <w:iCs w:val="1"/>
          <w:color w:val="444444"/>
          <w:sz w:val="19"/>
          <w:szCs w:val="19"/>
          <w:rtl w:val="0"/>
        </w:rPr>
        <w:t xml:space="preserve">Registro del docente al terminar la secuencia. Alimenta la reflexión de cierre de período con el grupo y la lectura de Coordinación sobre la distribución de niveles.</w:t>
      </w:r>
      <w:r w:rsidDel="00000000" w:rsidR="00000000" w:rsidRPr="00000000">
        <w:rPr>
          <w:rtl w:val="0"/>
        </w:rPr>
      </w:r>
    </w:p>
    <w:tbl>
      <w:tblPr>
        <w:tblStyle w:val="Table8"/>
        <w:tblW w:w="10680.0" w:type="dxa"/>
        <w:jc w:val="left"/>
        <w:tblLayout w:type="fixed"/>
        <w:tblLook w:val="0000"/>
      </w:tblPr>
      <w:tblGrid>
        <w:gridCol w:w="3204"/>
        <w:gridCol w:w="7476"/>
        <w:tblGridChange w:id="0">
          <w:tblGrid>
            <w:gridCol w:w="3204"/>
            <w:gridCol w:w="747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1f3864"/>
                <w:sz w:val="20"/>
                <w:szCs w:val="20"/>
                <w:rtl w:val="0"/>
              </w:rPr>
              <w:t xml:space="preserve">Qué ocurrió frente a lo planeado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9F">
            <w:pPr>
              <w:rPr/>
            </w:pPr>
            <w:r w:rsidDel="00000000" w:rsidR="00000000" w:rsidRPr="00000000">
              <w:rPr>
                <w:rFonts w:ascii="Calibri" w:cs="Calibri" w:eastAsia="Calibri" w:hAnsi="Calibri"/>
                <w:i w:val="1"/>
                <w:iCs w:val="1"/>
                <w:color w:val="666666"/>
                <w:sz w:val="17"/>
                <w:szCs w:val="17"/>
                <w:rtl w:val="0"/>
              </w:rPr>
              <w:t xml:space="preserve">Ajustes hechos sobre la marcha, tiempos, sesiones.</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1f3864"/>
                <w:sz w:val="20"/>
                <w:szCs w:val="20"/>
                <w:rtl w:val="0"/>
              </w:rPr>
              <w:t xml:space="preserve">Distribución de niveles del grupo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A2">
            <w:pPr>
              <w:rPr/>
            </w:pPr>
            <w:r w:rsidDel="00000000" w:rsidR="00000000" w:rsidRPr="00000000">
              <w:rPr>
                <w:rFonts w:ascii="Calibri" w:cs="Calibri" w:eastAsia="Calibri" w:hAnsi="Calibri"/>
                <w:i w:val="1"/>
                <w:iCs w:val="1"/>
                <w:color w:val="666666"/>
                <w:sz w:val="17"/>
                <w:szCs w:val="17"/>
                <w:rtl w:val="0"/>
              </w:rPr>
              <w:t xml:space="preserve">Cuántos estudiantes en sin categoría · Bronze · Silver · Gold. Sin nombres.</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9e2f3" w:val="clear"/>
            <w:tcMar>
              <w:top w:w="100.0" w:type="dxa"/>
              <w:left w:w="120.0" w:type="dxa"/>
              <w:bottom w:w="100.0" w:type="dxa"/>
              <w:right w:w="120.0" w:type="dxa"/>
            </w:tcMar>
            <w:vAlign w:val="cente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1f3864"/>
                <w:sz w:val="20"/>
                <w:szCs w:val="20"/>
                <w:rtl w:val="0"/>
              </w:rPr>
              <w:t xml:space="preserve">Lectura del docente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00.0" w:type="dxa"/>
              <w:left w:w="120.0" w:type="dxa"/>
              <w:bottom w:w="100.0" w:type="dxa"/>
              <w:right w:w="120.0" w:type="dxa"/>
            </w:tcMar>
            <w:vAlign w:val="top"/>
          </w:tcPr>
          <w:p w:rsidR="00000000" w:rsidDel="00000000" w:rsidP="00000000" w:rsidRDefault="00000000" w:rsidRPr="00000000" w14:paraId="000000A5">
            <w:pPr>
              <w:rPr/>
            </w:pPr>
            <w:r w:rsidDel="00000000" w:rsidR="00000000" w:rsidRPr="00000000">
              <w:rPr>
                <w:rFonts w:ascii="Calibri" w:cs="Calibri" w:eastAsia="Calibri" w:hAnsi="Calibri"/>
                <w:i w:val="1"/>
                <w:iCs w:val="1"/>
                <w:color w:val="666666"/>
                <w:sz w:val="17"/>
                <w:szCs w:val="17"/>
                <w:rtl w:val="0"/>
              </w:rPr>
              <w:t xml:space="preserve">Si el grupo no pasa de Bronze o de Silver, qué está pasando y qué se ajusta en la siguiente secuencia. Estudiantes con seguimiento académico.</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tl w:val="0"/>
              </w:rPr>
            </w:r>
          </w:p>
        </w:tc>
      </w:tr>
    </w:tbl>
    <w:p w:rsidR="00000000" w:rsidDel="00000000" w:rsidP="00000000" w:rsidRDefault="00000000" w:rsidRPr="00000000" w14:paraId="000000A7">
      <w:pPr>
        <w:spacing w:before="200" w:lineRule="auto"/>
        <w:rPr/>
      </w:pPr>
      <w:r w:rsidDel="00000000" w:rsidR="00000000" w:rsidRPr="00000000">
        <w:rPr>
          <w:rtl w:val="0"/>
        </w:rPr>
      </w:r>
    </w:p>
    <w:sectPr>
      <w:headerReference r:id="rId7" w:type="default"/>
      <w:footerReference r:id="rId8" w:type="default"/>
      <w:pgSz w:h="15840" w:w="12240" w:orient="portrait"/>
      <w:pgMar w:bottom="900" w:top="1750" w:left="900" w:right="900" w:header="4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color w:val="888888"/>
        <w:sz w:val="16"/>
        <w:szCs w:val="16"/>
        <w:rtl w:val="0"/>
      </w:rPr>
      <w:t xml:space="preserve">Página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de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140"/>
      <w:gridCol w:w="1300"/>
      <w:gridCol w:w="2000"/>
      <w:tblGridChange w:id="0">
        <w:tblGrid>
          <w:gridCol w:w="3000"/>
          <w:gridCol w:w="4140"/>
          <w:gridCol w:w="1300"/>
          <w:gridCol w:w="2000"/>
        </w:tblGrid>
      </w:tblGridChange>
    </w:tblGrid>
    <w:tr>
      <w:trPr>
        <w:cantSplit w:val="0"/>
        <w:tblHeader w:val="0"/>
      </w:trPr>
      <w:tc>
        <w:tcPr>
          <w:vMerge w:val="restart"/>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drawing>
              <wp:inline distB="0" distT="0" distL="0" distR="0">
                <wp:extent cx="1619250" cy="4286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19250" cy="428625"/>
                        </a:xfrm>
                        <a:prstGeom prst="rect"/>
                        <a:ln/>
                      </pic:spPr>
                    </pic:pic>
                  </a:graphicData>
                </a:graphic>
              </wp:inline>
            </w:drawing>
          </w:r>
          <w:r w:rsidDel="00000000" w:rsidR="00000000" w:rsidRPr="00000000">
            <w:rPr>
              <w:rtl w:val="0"/>
            </w:rPr>
          </w:r>
        </w:p>
      </w:tc>
      <w:tc>
        <w:tcPr>
          <w:vMerge w:val="restart"/>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rFonts w:ascii="Calibri" w:cs="Calibri" w:eastAsia="Calibri" w:hAnsi="Calibri"/>
              <w:b w:val="1"/>
              <w:bCs w:val="1"/>
              <w:color w:val="1f3864"/>
              <w:sz w:val="18"/>
              <w:szCs w:val="18"/>
              <w:rtl w:val="0"/>
            </w:rPr>
            <w:t xml:space="preserve">COLEGIO BILINGÜE SAN JOSÉ CAMPESTRE</w:t>
          </w:r>
          <w:r w:rsidDel="00000000" w:rsidR="00000000" w:rsidRPr="00000000">
            <w:rPr>
              <w:rtl w:val="0"/>
            </w:rPr>
          </w:r>
        </w:p>
        <w:p w:rsidR="00000000" w:rsidDel="00000000" w:rsidP="00000000" w:rsidRDefault="00000000" w:rsidRPr="00000000" w14:paraId="000000AB">
          <w:pPr>
            <w:spacing w:after="20" w:before="20" w:lineRule="auto"/>
            <w:jc w:val="center"/>
            <w:rPr/>
          </w:pPr>
          <w:r w:rsidDel="00000000" w:rsidR="00000000" w:rsidRPr="00000000">
            <w:rPr>
              <w:rFonts w:ascii="Calibri" w:cs="Calibri" w:eastAsia="Calibri" w:hAnsi="Calibri"/>
              <w:b w:val="1"/>
              <w:bCs w:val="1"/>
              <w:color w:val="1f3864"/>
              <w:sz w:val="20"/>
              <w:szCs w:val="20"/>
              <w:rtl w:val="0"/>
            </w:rPr>
            <w:t xml:space="preserve">PLANNING BOOK PRIMARY &amp; SECONDARY</w:t>
          </w:r>
          <w:r w:rsidDel="00000000" w:rsidR="00000000" w:rsidRPr="00000000">
            <w:rPr>
              <w:rtl w:val="0"/>
            </w:rPr>
          </w:r>
        </w:p>
        <w:p w:rsidR="00000000" w:rsidDel="00000000" w:rsidP="00000000" w:rsidRDefault="00000000" w:rsidRPr="00000000" w14:paraId="000000AC">
          <w:pPr>
            <w:spacing w:after="20" w:before="20" w:lineRule="auto"/>
            <w:jc w:val="center"/>
            <w:rPr/>
          </w:pPr>
          <w:r w:rsidDel="00000000" w:rsidR="00000000" w:rsidRPr="00000000">
            <w:rPr>
              <w:rFonts w:ascii="Calibri" w:cs="Calibri" w:eastAsia="Calibri" w:hAnsi="Calibri"/>
              <w:color w:val="444444"/>
              <w:sz w:val="15"/>
              <w:szCs w:val="15"/>
              <w:rtl w:val="0"/>
            </w:rPr>
            <w:t xml:space="preserve">Secuencia didáctica · Sistema Institucional de Arquitectura Pedagógica (SIAP)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PÁGINA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E">
          <w:pPr>
            <w:spacing w:after="20" w:before="20" w:lineRule="auto"/>
            <w:jc w:val="center"/>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16"/>
              <w:szCs w:val="16"/>
              <w:rtl w:val="0"/>
            </w:rPr>
            <w:t xml:space="preserve"> DE </w:t>
          </w:r>
          <w:r w:rsidDel="00000000" w:rsidR="00000000" w:rsidRPr="00000000">
            <w:rPr>
              <w:rFonts w:ascii="Calibri" w:cs="Calibri" w:eastAsia="Calibri" w:hAnsi="Calibri"/>
              <w:sz w:val="16"/>
              <w:szCs w:val="16"/>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rFonts w:ascii="Calibri" w:cs="Calibri" w:eastAsia="Calibri" w:hAnsi="Calibri"/>
              <w:color w:val="000000"/>
              <w:sz w:val="16"/>
              <w:szCs w:val="16"/>
              <w:rtl w:val="0"/>
            </w:rPr>
            <w:t xml:space="preserve">1.0</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9e2f3" w:val="clear"/>
          <w:tcMar>
            <w:top w:w="40.0" w:type="dxa"/>
            <w:left w:w="80.0" w:type="dxa"/>
            <w:bottom w:w="40.0" w:type="dxa"/>
            <w:right w:w="8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CÓDIGO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40.0" w:type="dxa"/>
            <w:left w:w="80.0" w:type="dxa"/>
            <w:bottom w:w="40.0" w:type="dxa"/>
            <w:right w:w="80.0" w:type="dxa"/>
          </w:tcMar>
          <w:vAlign w:val="center"/>
        </w:tcPr>
        <w:p w:rsidR="00000000" w:rsidDel="00000000" w:rsidP="00000000" w:rsidRDefault="00000000" w:rsidRPr="00000000" w14:paraId="000000B6">
          <w:pPr>
            <w:spacing w:after="20" w:before="20" w:lineRule="auto"/>
            <w:jc w:val="center"/>
            <w:rPr/>
          </w:pPr>
          <w:r w:rsidDel="00000000" w:rsidR="00000000" w:rsidRPr="00000000">
            <w:rPr>
              <w:rFonts w:ascii="Calibri" w:cs="Calibri" w:eastAsia="Calibri" w:hAnsi="Calibri"/>
              <w:b w:val="1"/>
              <w:bCs w:val="1"/>
              <w:color w:val="000000"/>
              <w:sz w:val="16"/>
              <w:szCs w:val="16"/>
              <w:rtl w:val="0"/>
            </w:rPr>
            <w:t xml:space="preserve">SJB-RGA006</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character" w:styleId="11">
    <w:name w:val="footnote reference"/>
    <w:uiPriority w:val="99"/>
    <w:semiHidden w:val="1"/>
    <w:unhideWhenUsed w:val="1"/>
    <w:rPr>
      <w:vertAlign w:val="superscript"/>
    </w:rPr>
  </w:style>
  <w:style w:type="character" w:styleId="12">
    <w:name w:val="Hyperlink"/>
    <w:uiPriority w:val="99"/>
    <w:unhideWhenUsed w:val="1"/>
    <w:rPr>
      <w:color w:val="0563c1"/>
      <w:u w:val="single"/>
    </w:rPr>
  </w:style>
  <w:style w:type="paragraph" w:styleId="13">
    <w:name w:val="footnote text"/>
    <w:link w:val="18"/>
    <w:uiPriority w:val="99"/>
    <w:semiHidden w:val="1"/>
    <w:unhideWhenUsed w:val="1"/>
    <w:pPr>
      <w:spacing w:after="0" w:line="240" w:lineRule="auto"/>
    </w:pPr>
    <w:rPr>
      <w:rFonts w:ascii="Calibri" w:cs="Calibri" w:eastAsia="Calibri" w:hAnsi="Calibri"/>
      <w:sz w:val="20"/>
      <w:szCs w:val="20"/>
    </w:rPr>
  </w:style>
  <w:style w:type="paragraph" w:styleId="14">
    <w:name w:val="endnote text"/>
    <w:link w:val="19"/>
    <w:uiPriority w:val="99"/>
    <w:semiHidden w:val="1"/>
    <w:unhideWhenUsed w:val="1"/>
    <w:pPr>
      <w:spacing w:after="0" w:line="240" w:lineRule="auto"/>
    </w:pPr>
    <w:rPr>
      <w:rFonts w:ascii="Calibri" w:cs="Calibri" w:eastAsia="Calibri" w:hAnsi="Calibri"/>
      <w:sz w:val="20"/>
      <w:szCs w:val="20"/>
    </w:rPr>
  </w:style>
  <w:style w:type="table" w:styleId="16">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Calibri" w:cs="Calibri" w:eastAsia="Calibri" w:hAnsi="Calibri"/>
      <w:sz w:val="20"/>
      <w:szCs w:val="20"/>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4"/>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hp1XMcCXFfU5/LPaV+6oflh8Q==">CgMxLjA4AHIhMUZwTEcwamlUM1M5cG9uN0xQSVZCRENfNDUyaVBFQkRZ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2026-08-26T19:28:00Z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3082-12.1.0.28032</vt:lpwstr>
  </property>
  <property fmtid="{D5CDD505-2E9C-101B-9397-08002B2CF9AE}" pid="4" name="ICV">
    <vt:lpwstr>7FD654090BFB4994A6E189AB972B998D_12</vt:lpwstr>
  </property>
</Properties>
</file>