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xmlns:a="http://purl.oclc.org/ooxml/drawingml/main" xmlns:pic="http://purl.oclc.org/ooxml/drawingml/picture" xmlns:a14="http://schemas.microsoft.com/office/drawing/2010/main" xmlns:w16du="http://schemas.microsoft.com/office/word/2023/wordml/word16du" w:conformance="strict" mc:Ignorable="w14 w15 w16se w16cid w16 w16cex w16sdtdh wne wp14">
  <w:body>
    <w:p w:rsidR="3ECD5F23" w:rsidP="290CB0B7" w:rsidRDefault="3ECD5F23" w14:paraId="3FACB28B" w14:textId="5AA3CE52">
      <w:pPr>
        <w:pStyle w:val="papertitle"/>
        <w:spacing w:beforeAutospacing="1" w:afterAutospacing="1"/>
      </w:pPr>
      <w:r w:rsidR="3ECD5F23">
        <w:rPr/>
        <w:t>Eventos en tu Entorno: Plataforma Digital para la Centralización y Gestión de la Oferta Cultural en el Valle de Aburra</w:t>
      </w:r>
    </w:p>
    <w:p w:rsidRPr="00CA4392" w:rsidR="00D7522C" w:rsidP="00CA4392" w:rsidRDefault="00D7522C" w14:paraId="6D735D00" w14:textId="77777777">
      <w:pPr>
        <w:pStyle w:val="Author"/>
        <w:spacing w:before="5pt" w:beforeAutospacing="1" w:after="5pt" w:afterAutospacing="1" w:line="6pt" w:lineRule="auto"/>
        <w:rPr>
          <w:sz w:val="16"/>
          <w:szCs w:val="16"/>
        </w:rPr>
        <w:sectPr w:rsidRPr="00CA4392" w:rsidR="00D7522C" w:rsidSect="001A3B3D">
          <w:footerReference w:type="first" r:id="rId8"/>
          <w:pgSz w:w="612pt" w:h="792pt" w:orient="portrait" w:code="1"/>
          <w:pgMar w:top="54pt" w:right="44.65pt" w:bottom="72pt" w:left="44.65pt" w:header="36pt" w:footer="36pt" w:gutter="0pt"/>
          <w:cols w:space="720"/>
          <w:titlePg/>
          <w:docGrid w:linePitch="360"/>
          <w:headerReference w:type="default" r:id="R56a2e111e1344d01"/>
          <w:footerReference w:type="default" r:id="R25a126e96a01400a"/>
        </w:sectPr>
      </w:pPr>
    </w:p>
    <w:p w:rsidR="13E9FE7B" w:rsidP="290CB0B7" w:rsidRDefault="13E9FE7B" w14:paraId="4A143697" w14:textId="5925EFCE">
      <w:pPr>
        <w:pStyle w:val="Author"/>
        <w:spacing w:beforeAutospacing="1"/>
        <w:rPr>
          <w:sz w:val="18"/>
          <w:szCs w:val="18"/>
        </w:rPr>
      </w:pPr>
      <w:r w:rsidRPr="290CB0B7" w:rsidR="13E9FE7B">
        <w:rPr>
          <w:i w:val="0"/>
          <w:iCs w:val="0"/>
          <w:sz w:val="18"/>
          <w:szCs w:val="18"/>
        </w:rPr>
        <w:t>Simón Berrio Gaviria</w:t>
      </w:r>
      <w:r w:rsidRPr="290CB0B7" w:rsidR="13480451">
        <w:rPr>
          <w:sz w:val="18"/>
          <w:szCs w:val="18"/>
        </w:rPr>
        <w:t xml:space="preserve"> </w:t>
      </w:r>
      <w:r>
        <w:br/>
      </w:r>
      <w:r w:rsidRPr="290CB0B7" w:rsidR="73F418D8">
        <w:rPr>
          <w:i w:val="1"/>
          <w:iCs w:val="1"/>
          <w:sz w:val="18"/>
          <w:szCs w:val="18"/>
        </w:rPr>
        <w:t>Facultad de Ingeniería</w:t>
      </w:r>
      <w:r w:rsidRPr="290CB0B7" w:rsidR="73F418D8">
        <w:rPr>
          <w:sz w:val="18"/>
          <w:szCs w:val="18"/>
        </w:rPr>
        <w:t xml:space="preserve"> </w:t>
      </w:r>
      <w:r w:rsidRPr="290CB0B7" w:rsidR="73F418D8">
        <w:rPr>
          <w:i w:val="1"/>
          <w:iCs w:val="1"/>
          <w:sz w:val="18"/>
          <w:szCs w:val="18"/>
        </w:rPr>
        <w:t>Universidad de Antioqui</w:t>
      </w:r>
      <w:r w:rsidRPr="290CB0B7" w:rsidR="73F418D8">
        <w:rPr>
          <w:sz w:val="18"/>
          <w:szCs w:val="18"/>
        </w:rPr>
        <w:t>a</w:t>
      </w:r>
      <w:r>
        <w:br/>
      </w:r>
      <w:r w:rsidRPr="290CB0B7" w:rsidR="40D0187B">
        <w:rPr>
          <w:sz w:val="18"/>
          <w:szCs w:val="18"/>
        </w:rPr>
        <w:t>Medellín, Colombia</w:t>
      </w:r>
      <w:r>
        <w:br/>
      </w:r>
      <w:r w:rsidRPr="290CB0B7" w:rsidR="21429B1D">
        <w:rPr>
          <w:sz w:val="18"/>
          <w:szCs w:val="18"/>
        </w:rPr>
        <w:t>simon.berrio@udea.edu.co</w:t>
      </w:r>
    </w:p>
    <w:p w:rsidR="3A6469DE" w:rsidP="290CB0B7" w:rsidRDefault="3A6469DE" w14:paraId="429BA631" w14:textId="41087A87">
      <w:pPr>
        <w:pStyle w:val="Author"/>
        <w:spacing w:beforeAutospacing="1"/>
        <w:rPr>
          <w:sz w:val="18"/>
          <w:szCs w:val="18"/>
        </w:rPr>
      </w:pPr>
      <w:r w:rsidRPr="290CB0B7" w:rsidR="3A6469DE">
        <w:rPr>
          <w:sz w:val="18"/>
          <w:szCs w:val="18"/>
        </w:rPr>
        <w:t>Leon Mateo Velez Gonzalez</w:t>
      </w:r>
      <w:r w:rsidRPr="290CB0B7" w:rsidR="006C7BCC">
        <w:rPr>
          <w:sz w:val="18"/>
          <w:szCs w:val="18"/>
        </w:rPr>
        <w:t xml:space="preserve"> </w:t>
      </w:r>
      <w:r>
        <w:br/>
      </w:r>
      <w:r w:rsidRPr="290CB0B7" w:rsidR="006C7BCC">
        <w:rPr>
          <w:i w:val="1"/>
          <w:iCs w:val="1"/>
          <w:sz w:val="18"/>
          <w:szCs w:val="18"/>
        </w:rPr>
        <w:t>Facultad de Ingeniería</w:t>
      </w:r>
      <w:r w:rsidRPr="290CB0B7" w:rsidR="006C7BCC">
        <w:rPr>
          <w:sz w:val="18"/>
          <w:szCs w:val="18"/>
        </w:rPr>
        <w:t xml:space="preserve"> </w:t>
      </w:r>
      <w:r w:rsidRPr="290CB0B7" w:rsidR="006C7BCC">
        <w:rPr>
          <w:i w:val="1"/>
          <w:iCs w:val="1"/>
          <w:sz w:val="18"/>
          <w:szCs w:val="18"/>
        </w:rPr>
        <w:t>Universidad de Antioqui</w:t>
      </w:r>
      <w:r w:rsidRPr="290CB0B7" w:rsidR="006C7BCC">
        <w:rPr>
          <w:sz w:val="18"/>
          <w:szCs w:val="18"/>
        </w:rPr>
        <w:t>a</w:t>
      </w:r>
      <w:r>
        <w:br/>
      </w:r>
      <w:r w:rsidRPr="290CB0B7" w:rsidR="006C7BCC">
        <w:rPr>
          <w:sz w:val="18"/>
          <w:szCs w:val="18"/>
        </w:rPr>
        <w:t>Medellín, Colombia</w:t>
      </w:r>
      <w:r>
        <w:br/>
      </w:r>
      <w:r w:rsidRPr="290CB0B7" w:rsidR="77CB7BD7">
        <w:rPr>
          <w:sz w:val="18"/>
          <w:szCs w:val="18"/>
        </w:rPr>
        <w:t>lmateo.velez@udea.edu.co</w:t>
      </w:r>
    </w:p>
    <w:p w:rsidR="279B735A" w:rsidP="290CB0B7" w:rsidRDefault="279B735A" w14:paraId="284144C0" w14:textId="4DF44391">
      <w:pPr>
        <w:pStyle w:val="Author"/>
        <w:spacing w:beforeAutospacing="1"/>
        <w:rPr>
          <w:sz w:val="18"/>
          <w:szCs w:val="18"/>
        </w:rPr>
        <w:sectPr w:rsidRPr="006347CF" w:rsidR="001A3B3D" w:rsidSect="00F847A6">
          <w:type w:val="continuous"/>
          <w:pgSz w:w="612pt" w:h="792pt" w:orient="portrait" w:code="1"/>
          <w:pgMar w:top="54pt" w:right="44.65pt" w:bottom="72pt" w:left="44.65pt" w:header="36pt" w:footer="36pt" w:gutter="0pt"/>
          <w:cols w:space="216" w:num="4"/>
          <w:docGrid w:linePitch="360"/>
          <w:headerReference w:type="default" r:id="R1556f5caf0084357"/>
          <w:footerReference w:type="default" r:id="Ra0825349bda64bab"/>
        </w:sectPr>
      </w:pPr>
      <w:r w:rsidRPr="290CB0B7" w:rsidR="279B735A">
        <w:rPr>
          <w:sz w:val="18"/>
          <w:szCs w:val="18"/>
        </w:rPr>
        <w:t xml:space="preserve">Leonardo Araque Quintero </w:t>
      </w:r>
      <w:r>
        <w:br/>
      </w:r>
      <w:r w:rsidRPr="290CB0B7" w:rsidR="279B735A">
        <w:rPr>
          <w:i w:val="1"/>
          <w:iCs w:val="1"/>
          <w:sz w:val="18"/>
          <w:szCs w:val="18"/>
        </w:rPr>
        <w:t>Facultad de Ingeniería</w:t>
      </w:r>
      <w:r w:rsidRPr="290CB0B7" w:rsidR="279B735A">
        <w:rPr>
          <w:sz w:val="18"/>
          <w:szCs w:val="18"/>
        </w:rPr>
        <w:t xml:space="preserve"> </w:t>
      </w:r>
      <w:r w:rsidRPr="290CB0B7" w:rsidR="279B735A">
        <w:rPr>
          <w:i w:val="1"/>
          <w:iCs w:val="1"/>
          <w:sz w:val="18"/>
          <w:szCs w:val="18"/>
        </w:rPr>
        <w:t>Universidad de Antioqui</w:t>
      </w:r>
      <w:r w:rsidRPr="290CB0B7" w:rsidR="279B735A">
        <w:rPr>
          <w:sz w:val="18"/>
          <w:szCs w:val="18"/>
        </w:rPr>
        <w:t>a</w:t>
      </w:r>
      <w:r>
        <w:br/>
      </w:r>
      <w:r w:rsidRPr="290CB0B7" w:rsidR="279B735A">
        <w:rPr>
          <w:sz w:val="18"/>
          <w:szCs w:val="18"/>
        </w:rPr>
        <w:t>Medellín, Colombia</w:t>
      </w:r>
      <w:r>
        <w:br/>
      </w:r>
      <w:r w:rsidRPr="290CB0B7" w:rsidR="279B735A">
        <w:rPr>
          <w:sz w:val="18"/>
          <w:szCs w:val="18"/>
        </w:rPr>
        <w:t>leonardo.araque@udea.edu.co</w:t>
      </w:r>
    </w:p>
    <w:p w:rsidRPr="005B520E" w:rsidR="009303D9" w:rsidRDefault="009303D9" w14:paraId="44292629" w14:textId="77777777">
      <w:pPr>
        <w:sectPr w:rsidRPr="005B520E" w:rsidR="009303D9">
          <w:type w:val="continuous"/>
          <w:pgSz w:w="612pt" w:h="792pt" w:orient="portrait" w:code="1"/>
          <w:pgMar w:top="54pt" w:right="44.65pt" w:bottom="72pt" w:left="44.65pt" w:header="36pt" w:footer="36pt" w:gutter="0pt"/>
          <w:cols w:space="720"/>
          <w:docGrid w:linePitch="360"/>
          <w:headerReference w:type="default" r:id="R2d21ac1f23824162"/>
          <w:footerReference w:type="default" r:id="R5de4919d476247c9"/>
        </w:sectPr>
      </w:pPr>
    </w:p>
    <w:p w:rsidRPr="00F847A6" w:rsidR="00CA4392" w:rsidP="00CA4392" w:rsidRDefault="00CA4392" w14:paraId="128D2612" w14:textId="77777777">
      <w:pPr>
        <w:pStyle w:val="Author"/>
        <w:spacing w:before="5pt" w:beforeAutospacing="1"/>
        <w:rPr>
          <w:sz w:val="16"/>
          <w:szCs w:val="16"/>
        </w:rPr>
        <w:sectPr w:rsidRPr="00F847A6" w:rsidR="00CA4392" w:rsidSect="00F847A6">
          <w:type w:val="continuous"/>
          <w:pgSz w:w="612pt" w:h="792pt" w:orient="portrait" w:code="1"/>
          <w:pgMar w:top="54pt" w:right="44.65pt" w:bottom="72pt" w:left="44.65pt" w:header="36pt" w:footer="36pt" w:gutter="0pt"/>
          <w:cols w:space="216" w:num="4"/>
          <w:docGrid w:linePitch="360"/>
          <w:headerReference w:type="default" r:id="R6429fcd794d443e3"/>
          <w:footerReference w:type="default" r:id="R1984fc2a3f814ba1"/>
        </w:sectPr>
      </w:pPr>
    </w:p>
    <w:p w:rsidRPr="00F847A6" w:rsidR="006347CF" w:rsidP="00CA4392" w:rsidRDefault="006347CF" w14:paraId="58935029" w14:textId="77777777">
      <w:pPr>
        <w:pStyle w:val="Author"/>
        <w:spacing w:before="5pt" w:beforeAutospacing="1"/>
        <w:jc w:val="both"/>
        <w:rPr>
          <w:sz w:val="16"/>
          <w:szCs w:val="16"/>
        </w:rPr>
        <w:sectPr w:rsidRPr="00F847A6" w:rsidR="006347CF" w:rsidSect="00F847A6">
          <w:type w:val="continuous"/>
          <w:pgSz w:w="612pt" w:h="792pt" w:orient="portrait" w:code="1"/>
          <w:pgMar w:top="54pt" w:right="44.65pt" w:bottom="72pt" w:left="44.65pt" w:header="36pt" w:footer="36pt" w:gutter="0pt"/>
          <w:cols w:space="216" w:num="4"/>
          <w:docGrid w:linePitch="360"/>
          <w:headerReference w:type="default" r:id="R1a79d08f24744d60"/>
          <w:footerReference w:type="default" r:id="R0eaa703e654f452c"/>
        </w:sectPr>
      </w:pPr>
    </w:p>
    <w:p w:rsidR="004D72B5" w:rsidP="00972203" w:rsidRDefault="009303D9" w14:paraId="267708E4" w14:textId="056F58D8">
      <w:pPr>
        <w:pStyle w:val="Abstract"/>
      </w:pPr>
      <w:r w:rsidRPr="6639C834" w:rsidR="5F647704">
        <w:rPr>
          <w:i w:val="1"/>
          <w:iCs w:val="1"/>
        </w:rPr>
        <w:t>Abstract</w:t>
      </w:r>
      <w:r w:rsidR="5F647704">
        <w:rPr/>
        <w:t>—</w:t>
      </w:r>
      <w:r w:rsidR="1190FEBF">
        <w:rPr/>
        <w:t xml:space="preserve"> </w:t>
      </w:r>
      <w:r w:rsidR="7A5989B5">
        <w:rPr/>
        <w:t>The city of Medellín and the Aburrá Valley offer a wide range of cultural, leisure, and entertainment events, whose dissemination is fundamental to engage the community and generate the expected impact and attendance. However, message fragmentation on social networks, the impact of different formats on the wrong audiences, and the limited reach of some dissemination media for these events, among other situations, limit access and citizen participation. This project proposes the development of a digital platform (web and mobile) aimed at centralizing this offer through an interactive and georeferenced map, using Maplibre-gl. The system allows users to register, explore events by categories, enroll, and react to them. Furthermore, it facilitates the intuitive creation of events by automatically capturing geographic coordinates through direct interaction with the map. Developed under a Client-Server architecture using Next.js, .NET, and PostgreSQL, the platform incorporates social network dynamics (emotional reactions) and features a statistics dashboard to analyze the impact of the offer. This technological solution aims to foster a sense of community and support decision-making for local social and economic activation.</w:t>
      </w:r>
    </w:p>
    <w:p w:rsidRPr="004D72B5" w:rsidR="009303D9" w:rsidP="00972203" w:rsidRDefault="004D72B5" w14:paraId="3F9CDE0E" w14:textId="0AD4DC00">
      <w:pPr>
        <w:pStyle w:val="Keywords"/>
      </w:pPr>
      <w:r w:rsidR="50E58F02">
        <w:rPr/>
        <w:t>Keywords—</w:t>
      </w:r>
      <w:r w:rsidR="4E49A747">
        <w:rPr/>
        <w:t xml:space="preserve"> Digital platform, Georeferencing, Cultural events, Interactive application, Cloud computing, </w:t>
      </w:r>
      <w:r w:rsidR="49554C25">
        <w:rPr/>
        <w:t>Social</w:t>
      </w:r>
      <w:r w:rsidR="4E49A747">
        <w:rPr/>
        <w:t xml:space="preserve"> interaction.</w:t>
      </w:r>
    </w:p>
    <w:p w:rsidR="5C10CABD" w:rsidP="0D1DC5D2" w:rsidRDefault="5C10CABD" w14:paraId="1FB19A29" w14:textId="14190B1F">
      <w:pPr>
        <w:pStyle w:val="Abstract"/>
      </w:pPr>
      <w:r w:rsidRPr="091EA54E" w:rsidR="7ECE83AA">
        <w:rPr>
          <w:lang w:val="es-ES"/>
        </w:rPr>
        <w:t>Resumen— La ciudad de Medellín y el Valle de Aburrá presentan una</w:t>
      </w:r>
      <w:r w:rsidRPr="091EA54E" w:rsidR="2BEEBB86">
        <w:rPr>
          <w:lang w:val="es-ES"/>
        </w:rPr>
        <w:t xml:space="preserve"> amplia oferta en evento</w:t>
      </w:r>
      <w:r w:rsidRPr="091EA54E" w:rsidR="2BEEBB86">
        <w:rPr>
          <w:lang w:val="es-ES"/>
        </w:rPr>
        <w:t xml:space="preserve">s </w:t>
      </w:r>
      <w:r w:rsidRPr="091EA54E" w:rsidR="265AB897">
        <w:rPr>
          <w:lang w:val="es-ES"/>
        </w:rPr>
        <w:t>culturales</w:t>
      </w:r>
      <w:r w:rsidRPr="091EA54E" w:rsidR="731F8B07">
        <w:rPr>
          <w:lang w:val="es-ES"/>
        </w:rPr>
        <w:t>,</w:t>
      </w:r>
      <w:r w:rsidRPr="091EA54E" w:rsidR="265AB897">
        <w:rPr>
          <w:lang w:val="es-ES"/>
        </w:rPr>
        <w:t xml:space="preserve"> de</w:t>
      </w:r>
      <w:r w:rsidRPr="091EA54E" w:rsidR="2BEEBB86">
        <w:rPr>
          <w:lang w:val="es-ES"/>
        </w:rPr>
        <w:t xml:space="preserve"> </w:t>
      </w:r>
      <w:r w:rsidRPr="091EA54E" w:rsidR="2BEEBB86">
        <w:rPr>
          <w:lang w:val="es-ES"/>
        </w:rPr>
        <w:t>ocio</w:t>
      </w:r>
      <w:r w:rsidRPr="091EA54E" w:rsidR="2BEEBB86">
        <w:rPr>
          <w:lang w:val="es-ES"/>
        </w:rPr>
        <w:t xml:space="preserve"> y </w:t>
      </w:r>
      <w:r w:rsidRPr="091EA54E" w:rsidR="2EB7F330">
        <w:rPr>
          <w:lang w:val="es-ES"/>
        </w:rPr>
        <w:t xml:space="preserve">de </w:t>
      </w:r>
      <w:r w:rsidRPr="091EA54E" w:rsidR="2BEEBB86">
        <w:rPr>
          <w:lang w:val="es-ES"/>
        </w:rPr>
        <w:t>entretenimiento</w:t>
      </w:r>
      <w:r w:rsidRPr="091EA54E" w:rsidR="7E1DD634">
        <w:rPr>
          <w:lang w:val="es-ES"/>
        </w:rPr>
        <w:t xml:space="preserve">, </w:t>
      </w:r>
      <w:r w:rsidRPr="091EA54E" w:rsidR="5DC4F56C">
        <w:rPr>
          <w:lang w:val="es-ES"/>
        </w:rPr>
        <w:t>cuya</w:t>
      </w:r>
      <w:r w:rsidRPr="091EA54E" w:rsidR="7E1DD634">
        <w:rPr>
          <w:lang w:val="es-ES"/>
        </w:rPr>
        <w:t xml:space="preserve"> difusión </w:t>
      </w:r>
      <w:r w:rsidRPr="091EA54E" w:rsidR="2B9CC2C8">
        <w:rPr>
          <w:lang w:val="es-ES"/>
        </w:rPr>
        <w:t>es fundamental para vincular a la comunida</w:t>
      </w:r>
      <w:r w:rsidRPr="091EA54E" w:rsidR="6340DCB5">
        <w:rPr>
          <w:lang w:val="es-ES"/>
        </w:rPr>
        <w:t>d</w:t>
      </w:r>
      <w:r w:rsidRPr="091EA54E" w:rsidR="258DA578">
        <w:rPr>
          <w:lang w:val="es-ES"/>
        </w:rPr>
        <w:t xml:space="preserve"> y, generar </w:t>
      </w:r>
      <w:r w:rsidRPr="091EA54E" w:rsidR="2B9CC2C8">
        <w:rPr>
          <w:lang w:val="es-ES"/>
        </w:rPr>
        <w:t xml:space="preserve">el impacto y asistencia </w:t>
      </w:r>
      <w:r w:rsidRPr="091EA54E" w:rsidR="2B9CC2C8">
        <w:rPr>
          <w:lang w:val="es-ES"/>
        </w:rPr>
        <w:t>espe</w:t>
      </w:r>
      <w:r w:rsidRPr="091EA54E" w:rsidR="2B9CC2C8">
        <w:rPr>
          <w:lang w:val="es-ES"/>
        </w:rPr>
        <w:t>rada</w:t>
      </w:r>
      <w:r w:rsidRPr="091EA54E" w:rsidR="7E1DD634">
        <w:rPr>
          <w:lang w:val="es-ES"/>
        </w:rPr>
        <w:t xml:space="preserve">. Sin embargo, </w:t>
      </w:r>
      <w:r w:rsidRPr="091EA54E" w:rsidR="191A9BF0">
        <w:rPr>
          <w:lang w:val="es-ES"/>
        </w:rPr>
        <w:t xml:space="preserve">la </w:t>
      </w:r>
      <w:r w:rsidRPr="091EA54E" w:rsidR="7ECE83AA">
        <w:rPr>
          <w:lang w:val="es-ES"/>
        </w:rPr>
        <w:t>fragmentación</w:t>
      </w:r>
      <w:r w:rsidRPr="091EA54E" w:rsidR="066E3CF9">
        <w:rPr>
          <w:lang w:val="es-ES"/>
        </w:rPr>
        <w:t xml:space="preserve"> </w:t>
      </w:r>
      <w:r w:rsidRPr="091EA54E" w:rsidR="47F66C64">
        <w:rPr>
          <w:lang w:val="es-ES"/>
        </w:rPr>
        <w:t xml:space="preserve">del mensaje en </w:t>
      </w:r>
      <w:r w:rsidRPr="091EA54E" w:rsidR="066E3CF9">
        <w:rPr>
          <w:lang w:val="es-ES"/>
        </w:rPr>
        <w:t>redes sociales</w:t>
      </w:r>
      <w:r w:rsidRPr="091EA54E" w:rsidR="430CC9F5">
        <w:rPr>
          <w:lang w:val="es-ES"/>
        </w:rPr>
        <w:t xml:space="preserve">, </w:t>
      </w:r>
      <w:r w:rsidRPr="091EA54E" w:rsidR="3E156CAB">
        <w:rPr>
          <w:lang w:val="es-ES"/>
        </w:rPr>
        <w:t>el impacto de los diferentes formatos en públicos incorrectos</w:t>
      </w:r>
      <w:r w:rsidRPr="091EA54E" w:rsidR="60D73C06">
        <w:rPr>
          <w:lang w:val="es-ES"/>
        </w:rPr>
        <w:t xml:space="preserve">, </w:t>
      </w:r>
      <w:r w:rsidRPr="091EA54E" w:rsidR="5065C77C">
        <w:rPr>
          <w:lang w:val="es-ES"/>
        </w:rPr>
        <w:t xml:space="preserve">el </w:t>
      </w:r>
      <w:r w:rsidRPr="091EA54E" w:rsidR="430CC9F5">
        <w:rPr>
          <w:lang w:val="es-ES"/>
        </w:rPr>
        <w:t>corto alcance</w:t>
      </w:r>
      <w:r w:rsidRPr="091EA54E" w:rsidR="7ECE83AA">
        <w:rPr>
          <w:lang w:val="es-ES"/>
        </w:rPr>
        <w:t xml:space="preserve"> </w:t>
      </w:r>
      <w:r w:rsidRPr="091EA54E" w:rsidR="6790A205">
        <w:rPr>
          <w:lang w:val="es-ES"/>
        </w:rPr>
        <w:t xml:space="preserve">de algunos medios </w:t>
      </w:r>
      <w:r w:rsidRPr="091EA54E" w:rsidR="40EB8E82">
        <w:rPr>
          <w:lang w:val="es-ES"/>
        </w:rPr>
        <w:t>de</w:t>
      </w:r>
      <w:r w:rsidRPr="091EA54E" w:rsidR="7ECE83AA">
        <w:rPr>
          <w:lang w:val="es-ES"/>
        </w:rPr>
        <w:t xml:space="preserve"> difusión de </w:t>
      </w:r>
      <w:r w:rsidRPr="091EA54E" w:rsidR="1DFD2458">
        <w:rPr>
          <w:lang w:val="es-ES"/>
        </w:rPr>
        <w:t>dicho</w:t>
      </w:r>
      <w:r w:rsidRPr="091EA54E" w:rsidR="1DFD2458">
        <w:rPr>
          <w:lang w:val="es-ES"/>
        </w:rPr>
        <w:t>s</w:t>
      </w:r>
      <w:r w:rsidRPr="091EA54E" w:rsidR="5DE944DF">
        <w:rPr>
          <w:lang w:val="es-ES"/>
        </w:rPr>
        <w:t xml:space="preserve"> </w:t>
      </w:r>
      <w:r w:rsidRPr="091EA54E" w:rsidR="7ECE83AA">
        <w:rPr>
          <w:lang w:val="es-ES"/>
        </w:rPr>
        <w:t>eventos</w:t>
      </w:r>
      <w:r w:rsidRPr="091EA54E" w:rsidR="7ECE83AA">
        <w:rPr>
          <w:lang w:val="es-ES"/>
        </w:rPr>
        <w:t>,</w:t>
      </w:r>
      <w:r w:rsidRPr="091EA54E" w:rsidR="24DD857A">
        <w:rPr>
          <w:lang w:val="es-ES"/>
        </w:rPr>
        <w:t xml:space="preserve"> entre otras situaciones;</w:t>
      </w:r>
      <w:r w:rsidRPr="091EA54E" w:rsidR="7ECE83AA">
        <w:rPr>
          <w:lang w:val="es-ES"/>
        </w:rPr>
        <w:t xml:space="preserve"> </w:t>
      </w:r>
      <w:r w:rsidRPr="091EA54E" w:rsidR="76DE519E">
        <w:rPr>
          <w:lang w:val="es-ES"/>
        </w:rPr>
        <w:t>l</w:t>
      </w:r>
      <w:r w:rsidRPr="091EA54E" w:rsidR="7ECE83AA">
        <w:rPr>
          <w:lang w:val="es-ES"/>
        </w:rPr>
        <w:t xml:space="preserve">imita el acceso y la participación ciudadana. Este proyecto propone el desarrollo de una plataforma digital (web y móvil) orientada a centralizar esta oferta mediante un mapa georreferenciado </w:t>
      </w:r>
      <w:r w:rsidRPr="091EA54E" w:rsidR="635041B1">
        <w:rPr>
          <w:lang w:val="es-ES"/>
        </w:rPr>
        <w:t xml:space="preserve">e </w:t>
      </w:r>
      <w:r w:rsidRPr="091EA54E" w:rsidR="7ECE83AA">
        <w:rPr>
          <w:lang w:val="es-ES"/>
        </w:rPr>
        <w:t>interactivo</w:t>
      </w:r>
      <w:r w:rsidRPr="091EA54E" w:rsidR="08AFC2B6">
        <w:rPr>
          <w:lang w:val="es-ES"/>
        </w:rPr>
        <w:t>,</w:t>
      </w:r>
      <w:r w:rsidRPr="091EA54E" w:rsidR="7ECE83AA">
        <w:rPr>
          <w:lang w:val="es-ES"/>
        </w:rPr>
        <w:t xml:space="preserve"> utilizando </w:t>
      </w:r>
      <w:r w:rsidRPr="091EA54E" w:rsidR="7ECE83AA">
        <w:rPr>
          <w:lang w:val="es-ES"/>
        </w:rPr>
        <w:t>Maplibre-gl</w:t>
      </w:r>
      <w:r w:rsidRPr="091EA54E" w:rsidR="7ECE83AA">
        <w:rPr>
          <w:lang w:val="es-ES"/>
        </w:rPr>
        <w:t>. El sistema permite a los usuarios registrarse, explorar eventos por categorías, inscribirse y reaccionar a ellos. Además, facilita la creación intuitiva de eventos capturando automáticamente las coordenadas geográficas mediante interacción directa con el mapa. Desarrollad</w:t>
      </w:r>
      <w:r w:rsidRPr="091EA54E" w:rsidR="1AF55F62">
        <w:rPr>
          <w:lang w:val="es-ES"/>
        </w:rPr>
        <w:t>o</w:t>
      </w:r>
      <w:r w:rsidRPr="091EA54E" w:rsidR="7ECE83AA">
        <w:rPr>
          <w:lang w:val="es-ES"/>
        </w:rPr>
        <w:t xml:space="preserve"> bajo una arquitectura Cliente-Servidor empleando Next.js, .NET y PostgreSQL, la plataforma incorpora dinámicas de red social (reacciones emocionales) y cuenta con un panel de estadísticas (</w:t>
      </w:r>
      <w:r w:rsidRPr="091EA54E" w:rsidR="7ECE83AA">
        <w:rPr>
          <w:lang w:val="es-ES"/>
        </w:rPr>
        <w:t>Dashboard</w:t>
      </w:r>
      <w:r w:rsidRPr="091EA54E" w:rsidR="7ECE83AA">
        <w:rPr>
          <w:lang w:val="es-ES"/>
        </w:rPr>
        <w:t xml:space="preserve">) para analizar el impacto de la oferta. Esta solución tecnológica </w:t>
      </w:r>
      <w:r w:rsidRPr="091EA54E" w:rsidR="400C8EC1">
        <w:rPr>
          <w:lang w:val="es-ES"/>
        </w:rPr>
        <w:t xml:space="preserve">pretende </w:t>
      </w:r>
      <w:r w:rsidRPr="091EA54E" w:rsidR="7ECE83AA">
        <w:rPr>
          <w:lang w:val="es-ES"/>
        </w:rPr>
        <w:t>fomenta</w:t>
      </w:r>
      <w:r w:rsidRPr="091EA54E" w:rsidR="39D5F4C9">
        <w:rPr>
          <w:lang w:val="es-ES"/>
        </w:rPr>
        <w:t>r</w:t>
      </w:r>
      <w:r w:rsidRPr="091EA54E" w:rsidR="7ECE83AA">
        <w:rPr>
          <w:lang w:val="es-ES"/>
        </w:rPr>
        <w:t xml:space="preserve"> el sentido de comunidad y apoya la toma de decisiones para la </w:t>
      </w:r>
      <w:r w:rsidRPr="091EA54E" w:rsidR="7ECE83AA">
        <w:rPr>
          <w:lang w:val="es-ES"/>
        </w:rPr>
        <w:t>activación</w:t>
      </w:r>
      <w:r w:rsidRPr="091EA54E" w:rsidR="26B5B290">
        <w:rPr>
          <w:lang w:val="es-ES"/>
        </w:rPr>
        <w:t xml:space="preserve">, </w:t>
      </w:r>
      <w:r w:rsidRPr="091EA54E" w:rsidR="26B5B290">
        <w:rPr>
          <w:lang w:val="es-ES"/>
        </w:rPr>
        <w:t>social</w:t>
      </w:r>
      <w:r w:rsidRPr="091EA54E" w:rsidR="26B5B290">
        <w:rPr>
          <w:lang w:val="es-ES"/>
        </w:rPr>
        <w:t xml:space="preserve"> y</w:t>
      </w:r>
      <w:r w:rsidRPr="091EA54E" w:rsidR="7ECE83AA">
        <w:rPr>
          <w:lang w:val="es-ES"/>
        </w:rPr>
        <w:t xml:space="preserve"> económica local.</w:t>
      </w:r>
    </w:p>
    <w:p w:rsidR="5C10CABD" w:rsidP="0D1DC5D2" w:rsidRDefault="5C10CABD" w14:paraId="60BE375D" w14:textId="01B0127A">
      <w:pPr>
        <w:pStyle w:val="Keywords"/>
        <w:rPr>
          <w:lang w:val="es-ES"/>
        </w:rPr>
      </w:pPr>
      <w:r w:rsidRPr="0D1DC5D2" w:rsidR="5C10CABD">
        <w:rPr>
          <w:lang w:val="es-ES"/>
        </w:rPr>
        <w:t>Palabras clave— Plataforma digital, Georreferenciación, Eventos culturales, Aplicación interactiva, Computación en la nube, Interacción social.</w:t>
      </w:r>
    </w:p>
    <w:p w:rsidRPr="00D632BE" w:rsidR="009303D9" w:rsidP="006B6B66" w:rsidRDefault="009303D9" w14:paraId="7FFFA702" w14:textId="4F1CCEF3">
      <w:pPr>
        <w:pStyle w:val="Heading1"/>
        <w:rPr/>
      </w:pPr>
      <w:r w:rsidR="290CB0B7">
        <w:rPr/>
        <w:t>Introduc</w:t>
      </w:r>
      <w:r w:rsidR="56F4EC4F">
        <w:rPr/>
        <w:t>c</w:t>
      </w:r>
      <w:r w:rsidR="290CB0B7">
        <w:rPr/>
        <w:t>i</w:t>
      </w:r>
      <w:r w:rsidR="5D2C8E90">
        <w:rPr/>
        <w:t>ó</w:t>
      </w:r>
      <w:r w:rsidR="290CB0B7">
        <w:rPr/>
        <w:t>n</w:t>
      </w:r>
    </w:p>
    <w:p w:rsidR="55792F0F" w:rsidP="620AF846" w:rsidRDefault="55792F0F" w14:paraId="27F1E5C1" w14:textId="3AA31119">
      <w:pPr>
        <w:pStyle w:val="BodyText"/>
        <w:rPr>
          <w:lang w:val="es-ES"/>
        </w:rPr>
      </w:pPr>
      <w:r w:rsidRPr="756B3913" w:rsidR="456466FE">
        <w:rPr>
          <w:lang w:val="es-ES"/>
        </w:rPr>
        <w:t>La ciudad de Medellín, como núcleo articulador del Valle de Aburrá</w:t>
      </w:r>
      <w:r w:rsidRPr="756B3913" w:rsidR="01CD5B72">
        <w:rPr>
          <w:lang w:val="es-ES"/>
        </w:rPr>
        <w:t>, debido a su crecimiento constante, alcanzan en 2026 una población de 2.526.795 habitantes</w:t>
      </w:r>
      <w:r w:rsidRPr="756B3913" w:rsidR="5015A742">
        <w:rPr>
          <w:lang w:val="es-ES"/>
        </w:rPr>
        <w:t>.</w:t>
      </w:r>
      <w:r w:rsidRPr="756B3913" w:rsidR="1710CAD1">
        <w:rPr>
          <w:lang w:val="es-ES"/>
        </w:rPr>
        <w:t xml:space="preserve"> </w:t>
      </w:r>
      <w:r w:rsidRPr="756B3913" w:rsidR="54594AF8">
        <w:rPr>
          <w:lang w:val="es-ES"/>
        </w:rPr>
        <w:t>[</w:t>
      </w:r>
      <w:r w:rsidRPr="756B3913" w:rsidR="370096E0">
        <w:rPr>
          <w:lang w:val="es-ES"/>
        </w:rPr>
        <w:t>1</w:t>
      </w:r>
      <w:r w:rsidRPr="756B3913" w:rsidR="54594AF8">
        <w:rPr>
          <w:lang w:val="es-ES"/>
        </w:rPr>
        <w:t>]</w:t>
      </w:r>
      <w:r w:rsidRPr="756B3913" w:rsidR="01CD5B72">
        <w:rPr>
          <w:lang w:val="es-ES"/>
        </w:rPr>
        <w:t xml:space="preserve"> Este dinamismo urbano</w:t>
      </w:r>
      <w:r w:rsidRPr="756B3913" w:rsidR="2A273EDA">
        <w:rPr>
          <w:lang w:val="es-ES"/>
        </w:rPr>
        <w:t xml:space="preserve"> genera un alto número de eventos culturales, de ocio y entretenimiento a todo nivel. Grandes conciertos, obras de teatro</w:t>
      </w:r>
      <w:r w:rsidRPr="756B3913" w:rsidR="73647FBD">
        <w:rPr>
          <w:lang w:val="es-ES"/>
        </w:rPr>
        <w:t>,</w:t>
      </w:r>
      <w:r w:rsidRPr="756B3913" w:rsidR="2A273EDA">
        <w:rPr>
          <w:lang w:val="es-ES"/>
        </w:rPr>
        <w:t xml:space="preserve"> toques en bares entre otros. El objetivo de estos evento</w:t>
      </w:r>
      <w:r w:rsidRPr="756B3913" w:rsidR="46FAAB2F">
        <w:rPr>
          <w:lang w:val="es-ES"/>
        </w:rPr>
        <w:t>s</w:t>
      </w:r>
      <w:r w:rsidRPr="756B3913" w:rsidR="2A273EDA">
        <w:rPr>
          <w:lang w:val="es-ES"/>
        </w:rPr>
        <w:t xml:space="preserve"> es la par</w:t>
      </w:r>
      <w:r w:rsidRPr="756B3913" w:rsidR="741D4DEE">
        <w:rPr>
          <w:lang w:val="es-ES"/>
        </w:rPr>
        <w:t>ticipación ciuda</w:t>
      </w:r>
      <w:r w:rsidRPr="756B3913" w:rsidR="55DE571F">
        <w:rPr>
          <w:lang w:val="es-ES"/>
        </w:rPr>
        <w:t>da</w:t>
      </w:r>
      <w:r w:rsidRPr="756B3913" w:rsidR="741D4DEE">
        <w:rPr>
          <w:lang w:val="es-ES"/>
        </w:rPr>
        <w:t>na</w:t>
      </w:r>
      <w:r w:rsidRPr="756B3913" w:rsidR="741D4DEE">
        <w:rPr>
          <w:lang w:val="es-ES"/>
        </w:rPr>
        <w:t xml:space="preserve"> local y </w:t>
      </w:r>
      <w:r w:rsidRPr="756B3913" w:rsidR="4067666D">
        <w:rPr>
          <w:lang w:val="es-ES"/>
        </w:rPr>
        <w:t>foránea</w:t>
      </w:r>
      <w:r w:rsidRPr="756B3913" w:rsidR="741D4DEE">
        <w:rPr>
          <w:lang w:val="es-ES"/>
        </w:rPr>
        <w:t xml:space="preserve">, ante lo cual se requiere de </w:t>
      </w:r>
      <w:r w:rsidRPr="756B3913" w:rsidR="15E56D7A">
        <w:rPr>
          <w:lang w:val="es-ES"/>
        </w:rPr>
        <w:t>m</w:t>
      </w:r>
      <w:r w:rsidRPr="756B3913" w:rsidR="741D4DEE">
        <w:rPr>
          <w:lang w:val="es-ES"/>
        </w:rPr>
        <w:t>edios de convocatoria y difusión de g</w:t>
      </w:r>
      <w:r w:rsidRPr="756B3913" w:rsidR="149BBD48">
        <w:rPr>
          <w:lang w:val="es-ES"/>
        </w:rPr>
        <w:t>r</w:t>
      </w:r>
      <w:r w:rsidRPr="756B3913" w:rsidR="741D4DEE">
        <w:rPr>
          <w:lang w:val="es-ES"/>
        </w:rPr>
        <w:t xml:space="preserve">an impacto y alcance. </w:t>
      </w:r>
      <w:r w:rsidRPr="756B3913" w:rsidR="2BE36C71">
        <w:rPr>
          <w:lang w:val="es-ES"/>
        </w:rPr>
        <w:t xml:space="preserve">Los medios de difusión como radio televisión, perifoneo, impresos, redes sociales, algunas de ellas muy </w:t>
      </w:r>
      <w:r w:rsidRPr="756B3913" w:rsidR="620D6C70">
        <w:rPr>
          <w:lang w:val="es-ES"/>
        </w:rPr>
        <w:t>costosas</w:t>
      </w:r>
      <w:r w:rsidRPr="756B3913" w:rsidR="2BE36C71">
        <w:rPr>
          <w:lang w:val="es-ES"/>
        </w:rPr>
        <w:t xml:space="preserve"> y otras de corto alcance generan </w:t>
      </w:r>
      <w:r w:rsidRPr="756B3913" w:rsidR="01CD5B72">
        <w:rPr>
          <w:lang w:val="es-ES"/>
        </w:rPr>
        <w:t xml:space="preserve">una notable fragmentación informativa que exige </w:t>
      </w:r>
      <w:r w:rsidRPr="756B3913" w:rsidR="76BF3961">
        <w:rPr>
          <w:lang w:val="es-ES"/>
        </w:rPr>
        <w:t xml:space="preserve">de estos </w:t>
      </w:r>
      <w:r w:rsidRPr="756B3913" w:rsidR="01CD5B72">
        <w:rPr>
          <w:lang w:val="es-ES"/>
        </w:rPr>
        <w:t xml:space="preserve">medios de difusión </w:t>
      </w:r>
      <w:r w:rsidRPr="756B3913" w:rsidR="501D68E5">
        <w:rPr>
          <w:lang w:val="es-ES"/>
        </w:rPr>
        <w:t xml:space="preserve">ser </w:t>
      </w:r>
      <w:r w:rsidRPr="756B3913" w:rsidR="01CD5B72">
        <w:rPr>
          <w:lang w:val="es-ES"/>
        </w:rPr>
        <w:t>más efectivos y oportunos, capaces de conectar la oferta con la demanda</w:t>
      </w:r>
      <w:r w:rsidRPr="756B3913" w:rsidR="7007EE97">
        <w:rPr>
          <w:lang w:val="es-ES"/>
        </w:rPr>
        <w:t xml:space="preserve"> de forma eficaz</w:t>
      </w:r>
      <w:r w:rsidRPr="756B3913" w:rsidR="01CD5B72">
        <w:rPr>
          <w:lang w:val="es-ES"/>
        </w:rPr>
        <w:t xml:space="preserve">. </w:t>
      </w:r>
      <w:r w:rsidRPr="756B3913" w:rsidR="17CEDA04">
        <w:rPr>
          <w:lang w:val="es-ES"/>
        </w:rPr>
        <w:t xml:space="preserve">[2] </w:t>
      </w:r>
      <w:r w:rsidRPr="756B3913" w:rsidR="01CD5B72">
        <w:rPr>
          <w:lang w:val="es-ES"/>
        </w:rPr>
        <w:t>Al estar distribuida en múltiples plataformas y provenir de diversos agentes, la información se vuelve desorganizada y con baja visibilidad. Como consecuencia de esta falta de unificación, se reduce la participación ciudadana, se restringe el alcance de los eventos y se pierden oportunidades para la economía local.</w:t>
      </w:r>
      <w:r w:rsidRPr="756B3913" w:rsidR="6B86168F">
        <w:rPr>
          <w:lang w:val="es-ES"/>
        </w:rPr>
        <w:t xml:space="preserve"> [3]</w:t>
      </w:r>
      <w:r w:rsidRPr="756B3913" w:rsidR="01CD5B72">
        <w:rPr>
          <w:lang w:val="es-ES"/>
        </w:rPr>
        <w:t xml:space="preserve"> Todo ello resulta especialmente crítico en la era de la inmediatez y las comunicaciones digitales. </w:t>
      </w:r>
    </w:p>
    <w:p w:rsidR="55792F0F" w:rsidP="290CB0B7" w:rsidRDefault="55792F0F" w14:paraId="60AE2909" w14:textId="69F56ED4">
      <w:pPr>
        <w:pStyle w:val="BodyText"/>
      </w:pPr>
      <w:r w:rsidRPr="091EA54E" w:rsidR="55792F0F">
        <w:rPr>
          <w:lang w:val="es-ES"/>
        </w:rPr>
        <w:t>Para abordar esta problemática, el presente proyecto integrador propone el desarrollo de una plataforma digital (web y móvil) orientada a centralizar y dinamizar la oferta cultural mediante el uso de un mapa georreferenciado.</w:t>
      </w:r>
      <w:r w:rsidRPr="091EA54E" w:rsidR="55792F0F">
        <w:rPr>
          <w:lang w:val="es-ES"/>
        </w:rPr>
        <w:t xml:space="preserve"> La solución tecnológica permite a los usuarios registrarse, personalizar su perfil (incluyendo fotografía), y explorar de forma intuitiva los eventos de la ciudad. Además, fomenta la creación colaborativa al permitir que los usuarios generen nuevos eventos con coordenadas precisas mediante interacción directa en el mapa, gestionen inscripciones, interactúen mediante reacciones y contabilicen la asistencia. De esta forma, se busca no solo organizar la información en un único espacio, sino también generar métricas estadísticas útiles para la toma de decisiones, fomentando el sentido de comunidad y apoyando la reactivación económica escalable de la región.</w:t>
      </w:r>
    </w:p>
    <w:p w:rsidR="5754A6D4" w:rsidP="091EA54E" w:rsidRDefault="5754A6D4" w14:paraId="6851A7B2" w14:textId="7E413A9B">
      <w:pPr>
        <w:pStyle w:val="BodyText"/>
        <w:rPr>
          <w:lang w:val="es-ES"/>
        </w:rPr>
      </w:pPr>
      <w:r w:rsidRPr="091EA54E" w:rsidR="5754A6D4">
        <w:rPr>
          <w:lang w:val="es-ES"/>
        </w:rPr>
        <w:t xml:space="preserve">A </w:t>
      </w:r>
      <w:r w:rsidRPr="091EA54E" w:rsidR="5754A6D4">
        <w:rPr>
          <w:lang w:val="es-ES"/>
        </w:rPr>
        <w:t>continuación</w:t>
      </w:r>
      <w:r w:rsidRPr="091EA54E" w:rsidR="508FA711">
        <w:rPr>
          <w:lang w:val="es-ES"/>
        </w:rPr>
        <w:t>,</w:t>
      </w:r>
      <w:r w:rsidRPr="091EA54E" w:rsidR="5754A6D4">
        <w:rPr>
          <w:lang w:val="es-ES"/>
        </w:rPr>
        <w:t xml:space="preserve"> se presenta el marco teórico, los objetivos y los aspectos técnicos de la solución desarrollada.  </w:t>
      </w:r>
      <w:r w:rsidRPr="091EA54E" w:rsidR="5754A6D4">
        <w:rPr>
          <w:lang w:val="es-ES"/>
        </w:rPr>
        <w:t>Muestra de manera resumida el resultado final de la solución desarrollada y plantea los trabajos futuros.</w:t>
      </w:r>
      <w:r w:rsidRPr="091EA54E" w:rsidR="5754A6D4">
        <w:rPr>
          <w:lang w:val="es-ES"/>
        </w:rPr>
        <w:t xml:space="preserve">  Dejando </w:t>
      </w:r>
      <w:r w:rsidRPr="091EA54E" w:rsidR="5F1B2930">
        <w:rPr>
          <w:lang w:val="es-ES"/>
        </w:rPr>
        <w:t>conclusiones de alto valor para el equipo de trabajo.</w:t>
      </w:r>
    </w:p>
    <w:p w:rsidR="28448F2D" w:rsidP="290CB0B7" w:rsidRDefault="28448F2D" w14:paraId="72B2D086" w14:textId="0C169627">
      <w:pPr>
        <w:pStyle w:val="Heading1"/>
        <w:rPr/>
      </w:pPr>
      <w:r w:rsidR="111FC74A">
        <w:rPr/>
        <w:t xml:space="preserve"> Marco Teórico</w:t>
      </w:r>
    </w:p>
    <w:p w:rsidR="5619F42C" w:rsidP="290CB0B7" w:rsidRDefault="5619F42C" w14:paraId="544E2F2F" w14:textId="10A4A25B">
      <w:pPr>
        <w:pStyle w:val="BodyText"/>
        <w:rPr>
          <w:lang w:val="es-ES"/>
        </w:rPr>
      </w:pPr>
      <w:r w:rsidRPr="4BFC2AB9" w:rsidR="25F7B1DD">
        <w:rPr>
          <w:lang w:val="es-ES"/>
        </w:rPr>
        <w:t>El estudio de las plataformas digitales para la gestión y difusión cultural se fundamenta en la convergencia tecnológica de las aplicaciones móviles, los Sistemas de Información Geográfica (SIG) aplicados a la web (Web Mapping), y el diseño de interfaces interactivas centradas en el usuario. En este apartado se exponen los conceptos generales y la literatura académica reciente que sustentan la creación de este tipo de soluciones para la industria del entretenimiento y la cultura.</w:t>
      </w:r>
    </w:p>
    <w:p w:rsidR="036F3DE3" w:rsidP="6639C834" w:rsidRDefault="036F3DE3" w14:paraId="29ED73CC" w14:textId="4083601B">
      <w:pPr>
        <w:pStyle w:val="Heading2"/>
        <w:jc w:val="start"/>
        <w:rPr>
          <w:lang w:val="es-ES"/>
        </w:rPr>
      </w:pPr>
      <w:r w:rsidRPr="6639C834" w:rsidR="7D5F536C">
        <w:rPr>
          <w:lang w:val="es-ES"/>
        </w:rPr>
        <w:t>Aplicaciones Móviles (Apps) y Turismo Inteligente</w:t>
      </w:r>
    </w:p>
    <w:p w:rsidR="6A949ECC" w:rsidP="290CB0B7" w:rsidRDefault="6A949ECC" w14:paraId="26992AAB" w14:textId="64BEE001">
      <w:pPr>
        <w:pStyle w:val="BodyText"/>
        <w:rPr>
          <w:lang w:val="es-ES"/>
        </w:rPr>
      </w:pPr>
      <w:r w:rsidRPr="091EA54E" w:rsidR="5D849204">
        <w:rPr>
          <w:lang w:val="es-ES"/>
        </w:rPr>
        <w:t>En términos generales, una aplicación móvil o "</w:t>
      </w:r>
      <w:r w:rsidRPr="091EA54E" w:rsidR="5D849204">
        <w:rPr>
          <w:lang w:val="es-ES"/>
        </w:rPr>
        <w:t>app</w:t>
      </w:r>
      <w:r w:rsidRPr="091EA54E" w:rsidR="5D849204">
        <w:rPr>
          <w:lang w:val="es-ES"/>
        </w:rPr>
        <w:t xml:space="preserve">" se define como un programa de software diseñado específicamente para ejecutarse en dispositivos móviles (teléfonos inteligentes o tabletas), cuyo propósito es facilitar a los usuarios la realización de tareas concretas, tales como el acceso a servicios, mapas e información geolocalizada. En la industria turística y la gestión de eventos, la adopción de estas aplicaciones ha sido profundamente transformadora, marcando la pauta del denominado Smart </w:t>
      </w:r>
      <w:r w:rsidRPr="091EA54E" w:rsidR="5D849204">
        <w:rPr>
          <w:lang w:val="es-ES"/>
        </w:rPr>
        <w:t>Tourism</w:t>
      </w:r>
      <w:r w:rsidRPr="091EA54E" w:rsidR="5D849204">
        <w:rPr>
          <w:lang w:val="es-ES"/>
        </w:rPr>
        <w:t xml:space="preserve"> (Turismo Inteligente). </w:t>
      </w:r>
      <w:r w:rsidRPr="091EA54E" w:rsidR="4C1551A2">
        <w:rPr>
          <w:lang w:val="es-ES"/>
        </w:rPr>
        <w:t xml:space="preserve">En el contexto de la gestión de eventos, plataformas comerciales genéricas como </w:t>
      </w:r>
      <w:r w:rsidRPr="091EA54E" w:rsidR="4C1551A2">
        <w:rPr>
          <w:lang w:val="es-ES"/>
        </w:rPr>
        <w:t>Eventbrite</w:t>
      </w:r>
      <w:r w:rsidRPr="091EA54E" w:rsidR="4C1551A2">
        <w:rPr>
          <w:lang w:val="es-ES"/>
        </w:rPr>
        <w:t xml:space="preserve"> o </w:t>
      </w:r>
      <w:r w:rsidRPr="091EA54E" w:rsidR="4C1551A2">
        <w:rPr>
          <w:lang w:val="es-ES"/>
        </w:rPr>
        <w:t>Meetup</w:t>
      </w:r>
      <w:r w:rsidRPr="091EA54E" w:rsidR="4C1551A2">
        <w:rPr>
          <w:lang w:val="es-ES"/>
        </w:rPr>
        <w:t xml:space="preserve"> ofrecen servicios de boletería y organización; sin embargo, carecen de un enfoque especializado en la identidad cultural y la interacción comunitaria geolocalizada de una región específica. </w:t>
      </w:r>
      <w:r w:rsidRPr="091EA54E" w:rsidR="5D849204">
        <w:rPr>
          <w:lang w:val="es-ES"/>
        </w:rPr>
        <w:t xml:space="preserve">Las </w:t>
      </w:r>
      <w:r w:rsidRPr="091EA54E" w:rsidR="5D849204">
        <w:rPr>
          <w:lang w:val="es-ES"/>
        </w:rPr>
        <w:t>apps</w:t>
      </w:r>
      <w:r w:rsidRPr="091EA54E" w:rsidR="5D849204">
        <w:rPr>
          <w:lang w:val="es-ES"/>
        </w:rPr>
        <w:t xml:space="preserve"> móviles se han convertido en herramientas esenciales para la </w:t>
      </w:r>
      <w:r w:rsidRPr="091EA54E" w:rsidR="78841034">
        <w:rPr>
          <w:lang w:val="es-ES"/>
        </w:rPr>
        <w:t xml:space="preserve">gestión </w:t>
      </w:r>
      <w:r w:rsidRPr="091EA54E" w:rsidR="5D849204">
        <w:rPr>
          <w:lang w:val="es-ES"/>
        </w:rPr>
        <w:t xml:space="preserve">cultural y la consolidación de la identidad de un territorio. Estudios empíricos recientes demuestran que el uso de estas tecnologías influye directamente en la toma de decisiones del usuario, mejorando significativamente su compromiso y proveyendo una experiencia informativa e inmersiva que incrementa su </w:t>
      </w:r>
      <w:r w:rsidRPr="091EA54E" w:rsidR="7C02F015">
        <w:rPr>
          <w:lang w:val="es-ES"/>
        </w:rPr>
        <w:t>participación</w:t>
      </w:r>
      <w:r w:rsidRPr="091EA54E" w:rsidR="5D849204">
        <w:rPr>
          <w:lang w:val="es-ES"/>
        </w:rPr>
        <w:t xml:space="preserve"> en la oferta cultural local.</w:t>
      </w:r>
    </w:p>
    <w:p w:rsidR="6245A023" w:rsidP="6639C834" w:rsidRDefault="6245A023" w14:paraId="00AA3665" w14:textId="7B9D1347">
      <w:pPr>
        <w:pStyle w:val="Heading2"/>
        <w:jc w:val="start"/>
        <w:rPr>
          <w:lang w:val="es-ES"/>
        </w:rPr>
      </w:pPr>
      <w:r w:rsidRPr="6639C834" w:rsidR="618AF2FA">
        <w:rPr>
          <w:lang w:val="es-ES"/>
        </w:rPr>
        <w:t>Plataformas Digitales y Diseminación Cultural</w:t>
      </w:r>
    </w:p>
    <w:p w:rsidR="4C5112D5" w:rsidP="4C5112D5" w:rsidRDefault="4C5112D5" w14:paraId="7F51774F" w14:textId="442A2274">
      <w:pPr>
        <w:pStyle w:val="BodyText"/>
        <w:rPr>
          <w:lang w:val="es-ES"/>
        </w:rPr>
      </w:pPr>
      <w:r w:rsidRPr="756B3913" w:rsidR="2D6B8BA3">
        <w:rPr>
          <w:lang w:val="es-ES"/>
        </w:rPr>
        <w:t>La irrupción de la era digital demanda una transformación en la difusión que supere las barreras físicas y promueva la participación equitativa. Investigaciones como las de Fernández et al. [</w:t>
      </w:r>
      <w:r w:rsidRPr="756B3913" w:rsidR="23497759">
        <w:rPr>
          <w:lang w:val="es-ES"/>
        </w:rPr>
        <w:t>4</w:t>
      </w:r>
      <w:r w:rsidRPr="756B3913" w:rsidR="2D6B8BA3">
        <w:rPr>
          <w:lang w:val="es-ES"/>
        </w:rPr>
        <w:t>] demuestran la efectividad de las plataformas digitales para la diseminación masiva de eventos, destacando cómo los ecosistemas digitales amplifican la participación y superan las barreras geográficas, transformándolas en una ventaja de convocatoria. Asimismo, trabajos como el de Ulloa-</w:t>
      </w:r>
      <w:r w:rsidRPr="756B3913" w:rsidR="2D6B8BA3">
        <w:rPr>
          <w:lang w:val="es-ES"/>
        </w:rPr>
        <w:t>Gallardo</w:t>
      </w:r>
      <w:r w:rsidRPr="756B3913" w:rsidR="2D6B8BA3">
        <w:rPr>
          <w:lang w:val="es-ES"/>
        </w:rPr>
        <w:t xml:space="preserve"> </w:t>
      </w:r>
      <w:r w:rsidRPr="756B3913" w:rsidR="2D6B8BA3">
        <w:rPr>
          <w:lang w:val="es-ES"/>
        </w:rPr>
        <w:t>et al. [</w:t>
      </w:r>
      <w:r w:rsidRPr="756B3913" w:rsidR="58C016A8">
        <w:rPr>
          <w:lang w:val="es-ES"/>
        </w:rPr>
        <w:t>5</w:t>
      </w:r>
      <w:r w:rsidRPr="756B3913" w:rsidR="2D6B8BA3">
        <w:rPr>
          <w:lang w:val="es-ES"/>
        </w:rPr>
        <w:t>]</w:t>
      </w:r>
      <w:r w:rsidRPr="756B3913" w:rsidR="2D6B8BA3">
        <w:rPr>
          <w:lang w:val="es-ES"/>
        </w:rPr>
        <w:t xml:space="preserve"> validan que la implementación de sistemas web y aplicativos móviles dedicados exclusivamente a centralizar el patrimonio y la cultura de una ciudad disminuye significativamente el tiempo que tardan los usuarios en buscar información, proveyendo datos verídicos y confiables en un solo lugar.</w:t>
      </w:r>
    </w:p>
    <w:p w:rsidR="091EA54E" w:rsidP="6639C834" w:rsidRDefault="091EA54E" w14:paraId="4E8EA0EB" w14:textId="3A21322A">
      <w:pPr>
        <w:pStyle w:val="BodyText"/>
        <w:suppressLineNumbers w:val="0"/>
        <w:spacing w:before="0pt" w:beforeAutospacing="0" w:after="6pt" w:afterAutospacing="0" w:line="11.4pt" w:lineRule="auto"/>
        <w:ind w:start="0pt" w:end="0pt" w:firstLine="0pt"/>
        <w:jc w:val="both"/>
        <w:rPr>
          <w:noProof w:val="0"/>
          <w:lang w:val="es-ES"/>
        </w:rPr>
      </w:pPr>
      <w:r w:rsidRPr="6639C834" w:rsidR="29AA6020">
        <w:rPr>
          <w:noProof w:val="0"/>
          <w:lang w:val="es-ES"/>
        </w:rPr>
        <w:t>La literatura muestra que la fragmentación de la información limita el impacto, mientras que una oferta segmentada y estratégica potencia tanto la asistencia como el valor económico y social de los eventos.</w:t>
      </w:r>
      <w:r w:rsidRPr="6639C834" w:rsidR="276424CE">
        <w:rPr>
          <w:noProof w:val="0"/>
          <w:lang w:val="es-ES"/>
        </w:rPr>
        <w:t xml:space="preserve"> </w:t>
      </w:r>
      <w:r w:rsidRPr="6639C834" w:rsidR="29AA6020">
        <w:rPr>
          <w:noProof w:val="0"/>
          <w:lang w:val="es-ES"/>
        </w:rPr>
        <w:t>La teoría del marketing cultural sostiene que la eficacia de la difusión depende de identificar audiencias específicas y adaptar los formatos de comunicación. Esto evita que los mensajes lleguen a públicos incorrectos y maximiza la asistencia.</w:t>
      </w:r>
      <w:r w:rsidRPr="6639C834" w:rsidR="461B415E">
        <w:rPr>
          <w:noProof w:val="0"/>
          <w:lang w:val="es-ES"/>
        </w:rPr>
        <w:t xml:space="preserve"> </w:t>
      </w:r>
      <w:r w:rsidRPr="6639C834" w:rsidR="29AA6020">
        <w:rPr>
          <w:noProof w:val="0"/>
          <w:lang w:val="es-ES"/>
        </w:rPr>
        <w:t xml:space="preserve">En industrias culturales, la oferta no solo responde a la demanda, sino que la estimula. Estudios sobre la Ley de Cine en Colombia muestran cómo políticas de oferta bien diseñadas generan un aumento sostenido en la demanda de productos </w:t>
      </w:r>
      <w:r w:rsidRPr="6639C834" w:rsidR="362D0044">
        <w:rPr>
          <w:noProof w:val="0"/>
          <w:lang w:val="es-ES"/>
        </w:rPr>
        <w:t>culturales.</w:t>
      </w:r>
      <w:r w:rsidRPr="6639C834" w:rsidR="59FD4FB9">
        <w:rPr>
          <w:noProof w:val="0"/>
          <w:lang w:val="es-ES"/>
        </w:rPr>
        <w:t xml:space="preserve"> </w:t>
      </w:r>
      <w:r w:rsidRPr="6639C834" w:rsidR="29AA6020">
        <w:rPr>
          <w:noProof w:val="0"/>
          <w:lang w:val="es-ES"/>
        </w:rPr>
        <w:t xml:space="preserve">La cultura representa entre el 2,4% y el 3,5% del PIB en países europeos y latinoamericanos, lo que evidencia que una oferta cultural estratégica no solo garantiza la participación ciudadana, sino que también impulsa empleo y desarrollo </w:t>
      </w:r>
      <w:r w:rsidRPr="6639C834" w:rsidR="225B550E">
        <w:rPr>
          <w:noProof w:val="0"/>
          <w:lang w:val="es-ES"/>
        </w:rPr>
        <w:t>económico</w:t>
      </w:r>
      <w:r w:rsidRPr="6639C834" w:rsidR="4C538381">
        <w:rPr>
          <w:noProof w:val="0"/>
          <w:lang w:val="es-ES"/>
        </w:rPr>
        <w:t xml:space="preserve">. </w:t>
      </w:r>
    </w:p>
    <w:p w:rsidR="19C6A095" w:rsidP="6639C834" w:rsidRDefault="19C6A095" w14:paraId="527D7A1D" w14:textId="10216B10">
      <w:pPr>
        <w:pStyle w:val="Heading2"/>
        <w:jc w:val="start"/>
        <w:rPr>
          <w:lang w:val="es-ES"/>
        </w:rPr>
      </w:pPr>
      <w:r w:rsidRPr="6639C834" w:rsidR="62FBA369">
        <w:rPr>
          <w:lang w:val="es-ES"/>
        </w:rPr>
        <w:t>Web Mapping y Sistemas de Información Geográfica (SIG)</w:t>
      </w:r>
    </w:p>
    <w:p w:rsidR="19C6A095" w:rsidP="4BFC2AB9" w:rsidRDefault="19C6A095" w14:paraId="28B88535" w14:textId="5A637362">
      <w:pPr>
        <w:pStyle w:val="BodyText"/>
        <w:rPr>
          <w:lang w:val="es-ES"/>
        </w:rPr>
      </w:pPr>
      <w:r w:rsidRPr="756B3913" w:rsidR="1C01DFCE">
        <w:rPr>
          <w:lang w:val="es-ES"/>
        </w:rPr>
        <w:t xml:space="preserve">Para abordar la problemática de la fragmentación y desorganización de la información territorial, las soluciones tecnológicas modernas se apoyan en la teoría del Web </w:t>
      </w:r>
      <w:r w:rsidRPr="756B3913" w:rsidR="1C01DFCE">
        <w:rPr>
          <w:lang w:val="es-ES"/>
        </w:rPr>
        <w:t>Mapping</w:t>
      </w:r>
      <w:r w:rsidRPr="756B3913" w:rsidR="1C01DFCE">
        <w:rPr>
          <w:lang w:val="es-ES"/>
        </w:rPr>
        <w:t>. Esta tecnología se define como el proceso de diseñar, implementar y entregar mapas interactivos a través de la red, simplificando el acceso a datos geoespaciales y permitiendo su procesamiento, análisis y visualización para diversos fines. Este enfoque es respaldado por estudios como el de Guevara-Murillo et al.</w:t>
      </w:r>
      <w:r w:rsidRPr="756B3913" w:rsidR="429DE4C5">
        <w:rPr>
          <w:lang w:val="es-ES"/>
        </w:rPr>
        <w:t xml:space="preserve"> [</w:t>
      </w:r>
      <w:r w:rsidRPr="756B3913" w:rsidR="24FF1867">
        <w:rPr>
          <w:lang w:val="es-ES"/>
        </w:rPr>
        <w:t>6</w:t>
      </w:r>
      <w:r w:rsidRPr="756B3913" w:rsidR="429DE4C5">
        <w:rPr>
          <w:lang w:val="es-ES"/>
        </w:rPr>
        <w:t>]</w:t>
      </w:r>
      <w:r w:rsidRPr="756B3913" w:rsidR="1C01DFCE">
        <w:rPr>
          <w:lang w:val="es-ES"/>
        </w:rPr>
        <w:t xml:space="preserve">, quienes validan el uso de herramientas de mapeo web para estructurar </w:t>
      </w:r>
      <w:r w:rsidRPr="756B3913" w:rsidR="1C01DFCE">
        <w:rPr>
          <w:lang w:val="es-ES"/>
        </w:rPr>
        <w:t>geoportales</w:t>
      </w:r>
      <w:r w:rsidRPr="756B3913" w:rsidR="1C01DFCE">
        <w:rPr>
          <w:lang w:val="es-ES"/>
        </w:rPr>
        <w:t xml:space="preserve"> que facilitan la administración, actualización dinámica y difusión universal de los recursos patrimoniales. De manera complementaria, Sánchez Castro et al.</w:t>
      </w:r>
      <w:r w:rsidRPr="756B3913" w:rsidR="698D5B1B">
        <w:rPr>
          <w:lang w:val="es-ES"/>
        </w:rPr>
        <w:t xml:space="preserve"> [</w:t>
      </w:r>
      <w:r w:rsidRPr="756B3913" w:rsidR="68150AC5">
        <w:rPr>
          <w:lang w:val="es-ES"/>
        </w:rPr>
        <w:t>7</w:t>
      </w:r>
      <w:r w:rsidRPr="756B3913" w:rsidR="698D5B1B">
        <w:rPr>
          <w:lang w:val="es-ES"/>
        </w:rPr>
        <w:t>]</w:t>
      </w:r>
      <w:r w:rsidRPr="756B3913" w:rsidR="1C01DFCE">
        <w:rPr>
          <w:lang w:val="es-ES"/>
        </w:rPr>
        <w:t xml:space="preserve"> destacan cómo el mapeo web colaborativo fortalece la identificación cultural y fomenta la participación comunitaria al permitir que los propios ciudadanos formen parte de la creación del contenido local.</w:t>
      </w:r>
    </w:p>
    <w:p w:rsidR="60626978" w:rsidP="6639C834" w:rsidRDefault="60626978" w14:paraId="17EB1DCA" w14:textId="32742429">
      <w:pPr>
        <w:pStyle w:val="Heading2"/>
        <w:jc w:val="start"/>
        <w:rPr>
          <w:lang w:val="es-ES"/>
        </w:rPr>
      </w:pPr>
      <w:r w:rsidRPr="6639C834" w:rsidR="4B40B015">
        <w:rPr>
          <w:lang w:val="es-ES"/>
        </w:rPr>
        <w:t>Experiencia de Usuario (UX) e Interacción Social</w:t>
      </w:r>
    </w:p>
    <w:p w:rsidR="60626978" w:rsidP="091EA54E" w:rsidRDefault="60626978" w14:paraId="028A53B0" w14:textId="7611BB39">
      <w:pPr>
        <w:pStyle w:val="BodyText"/>
        <w:rPr>
          <w:lang w:val="es-ES"/>
        </w:rPr>
      </w:pPr>
      <w:r w:rsidRPr="756B3913" w:rsidR="7499EC67">
        <w:rPr>
          <w:lang w:val="es-ES"/>
        </w:rPr>
        <w:t xml:space="preserve">Finalmente, el diseño de la Experiencia de Usuario (UX) resulta fundamental para garantizar la apropiación ciudadana de estas plataformas tecnológicas. </w:t>
      </w:r>
      <w:r w:rsidRPr="756B3913" w:rsidR="6A23569D">
        <w:rPr>
          <w:lang w:val="es-ES"/>
        </w:rPr>
        <w:t>E</w:t>
      </w:r>
      <w:r w:rsidRPr="756B3913" w:rsidR="7499EC67">
        <w:rPr>
          <w:lang w:val="es-ES"/>
        </w:rPr>
        <w:t>l desarrollo de un producto útil, con información precisa y fácil de usar, mejora sustancialmente la percepción del público, destacando la importancia de implementar guías de diseño enfocadas en la usabilidad y la pertinencia funcional. En este sentido, la literatura subraya que la inclusión de dinámicas de interacción, como sistemas de personalización de perfiles o reacciones sociales, transforma las plataformas de simples directorios a ecosistemas digitales vivos, dinamizando así la economía y el sentido de pertenencia de los asistentes a los eventos.</w:t>
      </w:r>
    </w:p>
    <w:p w:rsidR="0D39A153" w:rsidP="091EA54E" w:rsidRDefault="0D39A153" w14:paraId="7E7B3ABD" w14:textId="3CA09179">
      <w:pPr>
        <w:pStyle w:val="Heading1"/>
        <w:rPr/>
      </w:pPr>
      <w:r w:rsidR="0D39A153">
        <w:rPr/>
        <w:t>Problematica</w:t>
      </w:r>
    </w:p>
    <w:p w:rsidR="7B860FE0" w:rsidP="091EA54E" w:rsidRDefault="7B860FE0" w14:paraId="272D79EC" w14:textId="1C6AFC9E">
      <w:pPr>
        <w:pStyle w:val="Normal"/>
        <w:jc w:val="both"/>
        <w:rPr>
          <w:lang w:val="es-ES"/>
        </w:rPr>
      </w:pPr>
      <w:r w:rsidRPr="091EA54E" w:rsidR="7B860FE0">
        <w:rPr>
          <w:lang w:val="es-ES"/>
        </w:rPr>
        <w:t>El público consumidor de ocio y entretenimiento presenta un amplio espectro de gustos, ubicaciones, tiempos disponibles, niveles de gasto y preferencias sobre el tamaño de los eventos. Estos factores determinan la asistencia y deben ser considerados al momento de diseñar y difundir la oferta cultural. La organización de eventos pequeños y localizados, en contraste con los de mayor escala, implica que la inversión y las estrategias de difusión se conviertan en elementos críticos para orientar la demanda hacia nichos específicos.</w:t>
      </w:r>
    </w:p>
    <w:p w:rsidR="7B860FE0" w:rsidP="091EA54E" w:rsidRDefault="7B860FE0" w14:paraId="5908331A" w14:textId="2D02D523">
      <w:pPr>
        <w:pStyle w:val="Normal"/>
        <w:jc w:val="both"/>
      </w:pPr>
      <w:r w:rsidRPr="091EA54E" w:rsidR="7B860FE0">
        <w:rPr>
          <w:lang w:val="es-ES"/>
        </w:rPr>
        <w:t>Actualmente, la falta de una planificación comunicacional segmentada desde la demanda provoca que la difusión sea poco efectiva, reduciendo la participación ciudadana y limitando el impacto esperado. Este proyecto busca que la demanda sea el eje articulador de la oferta, garantizando que las estrategias de difusión respondan a las características del público objetivo y generen un mayor nivel de asistencia e impacto social.</w:t>
      </w:r>
    </w:p>
    <w:p w:rsidR="091EA54E" w:rsidP="091EA54E" w:rsidRDefault="091EA54E" w14:paraId="0E6D4880" w14:textId="7DC3F4E4">
      <w:pPr>
        <w:pStyle w:val="Normal"/>
        <w:jc w:val="both"/>
        <w:rPr>
          <w:lang w:val="es-ES"/>
        </w:rPr>
      </w:pPr>
    </w:p>
    <w:p w:rsidR="0D39A153" w:rsidP="091EA54E" w:rsidRDefault="0D39A153" w14:paraId="1DE21A7E" w14:textId="26AA0E0D">
      <w:pPr>
        <w:pStyle w:val="Heading1"/>
        <w:rPr/>
      </w:pPr>
      <w:r w:rsidR="609A696B">
        <w:rPr/>
        <w:t>Objetivos</w:t>
      </w:r>
    </w:p>
    <w:p w:rsidR="091EA54E" w:rsidP="6639C834" w:rsidRDefault="091EA54E" w14:paraId="0C0BAE82" w14:textId="69041A41">
      <w:pPr>
        <w:pStyle w:val="Heading2"/>
        <w:jc w:val="start"/>
        <w:rPr/>
      </w:pPr>
      <w:r w:rsidR="7EC67F22">
        <w:rPr/>
        <w:t>Objetivo General</w:t>
      </w:r>
    </w:p>
    <w:p w:rsidR="091EA54E" w:rsidP="6639C834" w:rsidRDefault="091EA54E" w14:paraId="0E80A981" w14:textId="2AC40E95">
      <w:pPr>
        <w:pStyle w:val="BodyText"/>
      </w:pPr>
      <w:r w:rsidRPr="5F7D301D" w:rsidR="7EC67F22">
        <w:rPr>
          <w:lang w:val="en-US"/>
        </w:rPr>
        <w:t>Implementar una plataforma digital integrada (web y móvil) basada en una arquitectura en la nube que centralice y permita gestionar la oferta cultural y de entretenimiento del Valle de Aburrá, incorporando un sistema de georreferenciación interactivo</w:t>
      </w:r>
      <w:r w:rsidRPr="5F7D301D" w:rsidR="1EC9A824">
        <w:rPr>
          <w:lang w:val="en-US"/>
        </w:rPr>
        <w:t>, funcionalidades de inscripción</w:t>
      </w:r>
      <w:r w:rsidRPr="5F7D301D" w:rsidR="7EC67F22">
        <w:rPr>
          <w:lang w:val="en-US"/>
        </w:rPr>
        <w:t>, dinámicas de interacción social y análisis de datos.</w:t>
      </w:r>
    </w:p>
    <w:p w:rsidR="091EA54E" w:rsidP="6639C834" w:rsidRDefault="091EA54E" w14:paraId="5081187F" w14:textId="48249035">
      <w:pPr>
        <w:pStyle w:val="Heading2"/>
        <w:jc w:val="start"/>
        <w:rPr/>
      </w:pPr>
      <w:r w:rsidR="7EC67F22">
        <w:rPr/>
        <w:t>Objetivos Específicos</w:t>
      </w:r>
    </w:p>
    <w:p w:rsidR="73D65734" w:rsidP="5F7D301D" w:rsidRDefault="73D65734" w14:paraId="4EF2CDB7" w14:textId="4A008BE5">
      <w:pPr>
        <w:pStyle w:val="BodyText"/>
        <w:numPr>
          <w:ilvl w:val="0"/>
          <w:numId w:val="38"/>
        </w:numPr>
        <w:rPr/>
      </w:pPr>
      <w:r w:rsidRPr="756B3913" w:rsidR="0D6E9AB0">
        <w:rPr>
          <w:lang w:val="en-US"/>
        </w:rPr>
        <w:t xml:space="preserve">Analizar los procesos asociados a la gestión y difusión de eventos culturales, deportivos y de entretenimiento en el contexto urbano.  </w:t>
      </w:r>
    </w:p>
    <w:p w:rsidR="26628FFB" w:rsidP="5F7D301D" w:rsidRDefault="26628FFB" w14:paraId="34BC5227" w14:textId="04A09857">
      <w:pPr>
        <w:pStyle w:val="BodyText"/>
        <w:numPr>
          <w:ilvl w:val="0"/>
          <w:numId w:val="38"/>
        </w:numPr>
        <w:rPr/>
      </w:pPr>
      <w:r w:rsidRPr="756B3913" w:rsidR="0EEBF985">
        <w:rPr>
          <w:lang w:val="en-US"/>
        </w:rPr>
        <w:t xml:space="preserve">Modelar la arquitectura de software y el esquema de datos que soportarán la centralización y gestión de eventos georreferenciados.  </w:t>
      </w:r>
    </w:p>
    <w:p w:rsidR="26628FFB" w:rsidP="5F7D301D" w:rsidRDefault="26628FFB" w14:paraId="73664F58" w14:textId="6B1080C9">
      <w:pPr>
        <w:pStyle w:val="BodyText"/>
        <w:numPr>
          <w:ilvl w:val="0"/>
          <w:numId w:val="38"/>
        </w:numPr>
        <w:rPr/>
      </w:pPr>
      <w:r w:rsidRPr="756B3913" w:rsidR="0EEBF985">
        <w:rPr>
          <w:lang w:val="en-US"/>
        </w:rPr>
        <w:t xml:space="preserve">Configurar los mecanismos de autenticación y gestión de usuarios dentro del entorno de desarrollo seleccionado.  </w:t>
      </w:r>
    </w:p>
    <w:p w:rsidR="26628FFB" w:rsidP="5F7D301D" w:rsidRDefault="26628FFB" w14:paraId="06E884A7" w14:textId="2FDE00EE">
      <w:pPr>
        <w:pStyle w:val="BodyText"/>
        <w:numPr>
          <w:ilvl w:val="0"/>
          <w:numId w:val="38"/>
        </w:numPr>
        <w:rPr/>
      </w:pPr>
      <w:r w:rsidRPr="756B3913" w:rsidR="0EEBF985">
        <w:rPr>
          <w:lang w:val="en-US"/>
        </w:rPr>
        <w:t>Construir las funcionalidades de creación, visualización y registro de usuarios a eventos georreferenciados.</w:t>
      </w:r>
    </w:p>
    <w:p w:rsidR="26628FFB" w:rsidP="5F7D301D" w:rsidRDefault="26628FFB" w14:paraId="5CA097D2" w14:textId="5244169E">
      <w:pPr>
        <w:pStyle w:val="BodyText"/>
        <w:numPr>
          <w:ilvl w:val="0"/>
          <w:numId w:val="38"/>
        </w:numPr>
        <w:rPr/>
      </w:pPr>
      <w:r w:rsidRPr="756B3913" w:rsidR="0EEBF985">
        <w:rPr>
          <w:lang w:val="en-US"/>
        </w:rPr>
        <w:t xml:space="preserve">  Integrar las funcionalidades de interacción de usuarios, incluyendo reacciones asociadas a los eventos.  </w:t>
      </w:r>
    </w:p>
    <w:p w:rsidRPr="006B6B66" w:rsidR="009303D9" w:rsidP="006B6B66" w:rsidRDefault="009303D9" w14:paraId="3EF35B8D" w14:textId="60CC3DB5">
      <w:pPr>
        <w:pStyle w:val="Heading1"/>
        <w:rPr/>
      </w:pPr>
      <w:r w:rsidR="1BFC8436">
        <w:rPr/>
        <w:t xml:space="preserve"> Metodología y Desarrollo del Sistema</w:t>
      </w:r>
    </w:p>
    <w:p w:rsidR="6929E600" w:rsidP="4BFC2AB9" w:rsidRDefault="6929E600" w14:paraId="08B7B8FF" w14:textId="2F5816CF">
      <w:pPr>
        <w:pStyle w:val="BodyText"/>
        <w:rPr>
          <w:lang w:val="en-US"/>
        </w:rPr>
      </w:pPr>
      <w:r w:rsidRPr="091EA54E" w:rsidR="348761EC">
        <w:rPr>
          <w:rFonts w:ascii="Times New Roman" w:hAnsi="Times New Roman" w:eastAsia="SimSun" w:cs="Times New Roman"/>
          <w:color w:val="auto"/>
          <w:lang w:val="en-US" w:eastAsia="en-US" w:bidi="ar-SA"/>
        </w:rPr>
        <w:t>La construcción de la plataforma "Eventos en tu Entorno" se abordó desde un enfoque iterativo y colaborativo, aplicando prácticas de ingeniería de software modernas para garantizar la entrega continua de valor.</w:t>
      </w:r>
      <w:r w:rsidRPr="091EA54E" w:rsidR="348761EC">
        <w:rPr>
          <w:lang w:val="en-US"/>
        </w:rPr>
        <w:t xml:space="preserve"> </w:t>
      </w:r>
    </w:p>
    <w:p w:rsidR="009303D9" w:rsidP="6639C834" w:rsidRDefault="009303D9" w14:paraId="190C0618" w14:textId="399E43A4">
      <w:pPr>
        <w:pStyle w:val="Heading2"/>
        <w:jc w:val="start"/>
        <w:rPr/>
      </w:pPr>
      <w:r w:rsidR="4C0250E0">
        <w:rPr/>
        <w:t>Enfoque Metodológico</w:t>
      </w:r>
    </w:p>
    <w:p w:rsidR="71CB6F3C" w:rsidP="4BFC2AB9" w:rsidRDefault="71CB6F3C" w14:paraId="2EEA3948" w14:textId="691E0FFA">
      <w:pPr>
        <w:pStyle w:val="BodyText"/>
        <w:rPr>
          <w:lang w:val="es-ES"/>
        </w:rPr>
      </w:pPr>
      <w:r w:rsidRPr="4BFC2AB9" w:rsidR="71CB6F3C">
        <w:rPr>
          <w:lang w:val="es-ES"/>
        </w:rPr>
        <w:t xml:space="preserve">El proyecto se gestionó bajo el marco de trabajo ágil Scrum, lo que permitió una adaptación continua mediante ciclos cortos de desarrollo o </w:t>
      </w:r>
      <w:r w:rsidRPr="4BFC2AB9" w:rsidR="71CB6F3C">
        <w:rPr>
          <w:lang w:val="es-ES"/>
        </w:rPr>
        <w:t>Sprints</w:t>
      </w:r>
      <w:r w:rsidRPr="4BFC2AB9" w:rsidR="71CB6F3C">
        <w:rPr>
          <w:lang w:val="es-ES"/>
        </w:rPr>
        <w:t xml:space="preserve"> semanales. Esta metodología facilitó la planificación, la evaluación constante de los incrementos del producto y la rápida resolución de impedimentos técnicos mediante las ceremonias propias del marco de trabajo (como las reuniones de Sprint </w:t>
      </w:r>
      <w:r w:rsidRPr="4BFC2AB9" w:rsidR="71CB6F3C">
        <w:rPr>
          <w:lang w:val="es-ES"/>
        </w:rPr>
        <w:t>Planning</w:t>
      </w:r>
      <w:r w:rsidRPr="4BFC2AB9" w:rsidR="71CB6F3C">
        <w:rPr>
          <w:lang w:val="es-ES"/>
        </w:rPr>
        <w:t xml:space="preserve"> y Daily Stand-ups) </w:t>
      </w:r>
    </w:p>
    <w:p w:rsidR="3FE71360" w:rsidP="6639C834" w:rsidRDefault="3FE71360" w14:paraId="1ABF68FA" w14:textId="76BB4282">
      <w:pPr>
        <w:pStyle w:val="Heading2"/>
        <w:jc w:val="start"/>
        <w:rPr>
          <w:lang w:val="es-ES"/>
        </w:rPr>
      </w:pPr>
      <w:r w:rsidRPr="6639C834" w:rsidR="15B77574">
        <w:rPr>
          <w:lang w:val="es-ES"/>
        </w:rPr>
        <w:t>Organización del Equipo</w:t>
      </w:r>
      <w:r w:rsidRPr="6639C834" w:rsidR="3627F52F">
        <w:rPr>
          <w:lang w:val="es-ES"/>
        </w:rPr>
        <w:t xml:space="preserve"> y Trabajo Colaborativo</w:t>
      </w:r>
    </w:p>
    <w:p w:rsidR="70087094" w:rsidP="4BFC2AB9" w:rsidRDefault="70087094" w14:paraId="23CD2D61" w14:textId="29A400C3">
      <w:pPr>
        <w:pStyle w:val="BodyText"/>
        <w:rPr>
          <w:lang w:val="es-ES"/>
        </w:rPr>
      </w:pPr>
      <w:r w:rsidRPr="091EA54E" w:rsidR="70087094">
        <w:rPr>
          <w:lang w:val="es-ES"/>
        </w:rPr>
        <w:t>Para orquestar este trabajo en equipo de manera eficiente, se utilizó GitHub como herramienta principal para el control de versiones. El uso de repositorios compartidos en esta plataforma permitió una integración continua del código, facilitando el trabajo en paralelo de los tres desarrolladores, la revisión de cambios y la gestión organizada de las distintas ramas del proyecto.</w:t>
      </w:r>
      <w:r w:rsidRPr="091EA54E" w:rsidR="27370754">
        <w:rPr>
          <w:lang w:val="es-ES"/>
        </w:rPr>
        <w:t xml:space="preserve"> Igualmente, para el control de historias de usuario se </w:t>
      </w:r>
      <w:r w:rsidRPr="091EA54E" w:rsidR="27370754">
        <w:rPr>
          <w:lang w:val="es-ES"/>
        </w:rPr>
        <w:t>usó</w:t>
      </w:r>
      <w:r w:rsidRPr="091EA54E" w:rsidR="27370754">
        <w:rPr>
          <w:lang w:val="es-ES"/>
        </w:rPr>
        <w:t xml:space="preserve"> la herramienta </w:t>
      </w:r>
      <w:r w:rsidRPr="091EA54E" w:rsidR="27370754">
        <w:rPr>
          <w:lang w:val="es-ES"/>
        </w:rPr>
        <w:t>ClickUp</w:t>
      </w:r>
      <w:r w:rsidRPr="091EA54E" w:rsidR="27370754">
        <w:rPr>
          <w:lang w:val="es-ES"/>
        </w:rPr>
        <w:t>.</w:t>
      </w:r>
    </w:p>
    <w:p w:rsidR="6C506D47" w:rsidP="4BFC2AB9" w:rsidRDefault="6C506D47" w14:paraId="2CFFA76A" w14:textId="32E4649D">
      <w:pPr>
        <w:pStyle w:val="Heading1"/>
        <w:suppressLineNumbers w:val="0"/>
        <w:bidi w:val="0"/>
        <w:spacing w:before="8pt" w:beforeAutospacing="0" w:after="4pt" w:afterAutospacing="0" w:line="12.95pt" w:lineRule="auto"/>
        <w:ind w:start="0pt" w:end="0pt"/>
        <w:jc w:val="center"/>
        <w:rPr>
          <w:lang w:val="es-ES"/>
        </w:rPr>
      </w:pPr>
      <w:r w:rsidRPr="4BFC2AB9" w:rsidR="4F41EFD5">
        <w:rPr>
          <w:lang w:val="es-ES"/>
        </w:rPr>
        <w:t>Solución técnica</w:t>
      </w:r>
    </w:p>
    <w:p w:rsidR="335CEC5B" w:rsidP="4BFC2AB9" w:rsidRDefault="335CEC5B" w14:paraId="52E0C55B" w14:textId="4DA12F9C">
      <w:pPr>
        <w:pStyle w:val="BodyText"/>
        <w:bidi w:val="0"/>
        <w:rPr>
          <w:lang w:val="es-ES"/>
        </w:rPr>
      </w:pPr>
      <w:r w:rsidRPr="091EA54E" w:rsidR="3EA35834">
        <w:rPr>
          <w:lang w:val="es-ES"/>
        </w:rPr>
        <w:t>Para materializar la plataforma, se definió un ecosistema digital moderno y escalable, estructurado sobre una arquitectura Cliente-Servidor y comunicado a través de servicios web (API REST)</w:t>
      </w:r>
      <w:r w:rsidRPr="091EA54E" w:rsidR="77DB9BBE">
        <w:rPr>
          <w:lang w:val="es-ES"/>
        </w:rPr>
        <w:t xml:space="preserve">. </w:t>
      </w:r>
      <w:r w:rsidRPr="091EA54E" w:rsidR="335CEC5B">
        <w:rPr>
          <w:lang w:val="es-ES"/>
        </w:rPr>
        <w:t>El conjunto de tecnologías seleccionadas para el desarrollo abarcó herramientas especializadas para cada entorno:</w:t>
      </w:r>
    </w:p>
    <w:p w:rsidR="63E023C4" w:rsidP="4BFC2AB9" w:rsidRDefault="63E023C4" w14:paraId="3B6FB863" w14:textId="02EAA379">
      <w:pPr>
        <w:pStyle w:val="ListParagraph"/>
        <w:numPr>
          <w:ilvl w:val="0"/>
          <w:numId w:val="31"/>
        </w:numPr>
        <w:bidi w:val="0"/>
        <w:spacing w:before="0pt" w:beforeAutospacing="0" w:after="0pt" w:afterAutospacing="0" w:line="11.4pt" w:lineRule="auto"/>
        <w:ind w:start="28.8pt" w:end="0pt" w:hanging="14.4pt"/>
        <w:jc w:val="both"/>
        <w:rPr>
          <w:rFonts w:ascii="Times New Roman" w:hAnsi="Times New Roman" w:eastAsia="Times New Roman" w:cs="Times New Roman"/>
          <w:noProof w:val="0"/>
          <w:sz w:val="20"/>
          <w:szCs w:val="20"/>
          <w:lang w:val="es-ES"/>
        </w:rPr>
      </w:pPr>
      <w:r w:rsidRPr="4BFC2AB9" w:rsidR="63E023C4">
        <w:rPr>
          <w:rFonts w:ascii="Times New Roman" w:hAnsi="Times New Roman" w:eastAsia="Times New Roman" w:cs="Times New Roman"/>
          <w:noProof w:val="0"/>
          <w:sz w:val="20"/>
          <w:szCs w:val="20"/>
          <w:lang w:val="es-ES"/>
        </w:rPr>
        <w:t>Backend: La lógica de negocio y la exposición de las APIs fueron desarrolladas utilizando el framework .NET, garantizando un alto rendimiento y seguridad en el procesamiento de peticiones.</w:t>
      </w:r>
    </w:p>
    <w:p w:rsidR="63E023C4" w:rsidP="4BFC2AB9" w:rsidRDefault="63E023C4" w14:paraId="3CB7D077" w14:textId="78DCDC2B">
      <w:pPr>
        <w:pStyle w:val="ListParagraph"/>
        <w:numPr>
          <w:ilvl w:val="0"/>
          <w:numId w:val="31"/>
        </w:numPr>
        <w:bidi w:val="0"/>
        <w:spacing w:before="0pt" w:beforeAutospacing="0" w:after="0pt" w:afterAutospacing="0" w:line="11.4pt" w:lineRule="auto"/>
        <w:ind w:start="28.8pt" w:end="0pt" w:hanging="14.4pt"/>
        <w:jc w:val="both"/>
        <w:rPr>
          <w:rFonts w:ascii="Times New Roman" w:hAnsi="Times New Roman" w:eastAsia="Times New Roman" w:cs="Times New Roman"/>
          <w:noProof w:val="0"/>
          <w:sz w:val="20"/>
          <w:szCs w:val="20"/>
          <w:lang w:val="es-ES"/>
        </w:rPr>
      </w:pPr>
      <w:r w:rsidRPr="4BFC2AB9" w:rsidR="63E023C4">
        <w:rPr>
          <w:rFonts w:ascii="Times New Roman" w:hAnsi="Times New Roman" w:eastAsia="Times New Roman" w:cs="Times New Roman"/>
          <w:noProof w:val="0"/>
          <w:sz w:val="20"/>
          <w:szCs w:val="20"/>
          <w:lang w:val="es-ES"/>
        </w:rPr>
        <w:t>Frontend (Web y Móvil): La aplicación web fue construida utilizando Next.js, un framework de React que optimiza el renderizado y la fluidez de la interfaz. En paralelo, la aplicación móvil fue desarrollada de forma nativa en Android Studio para asegurar una óptima integración con los dispositivos físicos de los usuarios.</w:t>
      </w:r>
    </w:p>
    <w:p w:rsidR="63E023C4" w:rsidP="4BFC2AB9" w:rsidRDefault="63E023C4" w14:paraId="11ADE06B" w14:textId="4015B508">
      <w:pPr>
        <w:pStyle w:val="ListParagraph"/>
        <w:numPr>
          <w:ilvl w:val="0"/>
          <w:numId w:val="31"/>
        </w:numPr>
        <w:bidi w:val="0"/>
        <w:spacing w:before="0pt" w:beforeAutospacing="0" w:after="0pt" w:afterAutospacing="0" w:line="11.4pt" w:lineRule="auto"/>
        <w:ind w:start="28.8pt" w:end="0pt" w:hanging="14.4pt"/>
        <w:jc w:val="both"/>
        <w:rPr>
          <w:rFonts w:ascii="Times New Roman" w:hAnsi="Times New Roman" w:eastAsia="Times New Roman" w:cs="Times New Roman"/>
          <w:noProof w:val="0"/>
          <w:sz w:val="20"/>
          <w:szCs w:val="20"/>
          <w:lang w:val="es-ES"/>
        </w:rPr>
      </w:pPr>
      <w:r w:rsidRPr="091EA54E" w:rsidR="63E023C4">
        <w:rPr>
          <w:rFonts w:ascii="Times New Roman" w:hAnsi="Times New Roman" w:eastAsia="Times New Roman" w:cs="Times New Roman"/>
          <w:noProof w:val="0"/>
          <w:sz w:val="20"/>
          <w:szCs w:val="20"/>
          <w:lang w:val="es-ES"/>
        </w:rPr>
        <w:t xml:space="preserve">Georreferenciación: El núcleo del sistema interactivo integra la librería </w:t>
      </w:r>
      <w:r w:rsidRPr="091EA54E" w:rsidR="63E023C4">
        <w:rPr>
          <w:rFonts w:ascii="Times New Roman" w:hAnsi="Times New Roman" w:eastAsia="Times New Roman" w:cs="Times New Roman"/>
          <w:noProof w:val="0"/>
          <w:sz w:val="20"/>
          <w:szCs w:val="20"/>
          <w:lang w:val="es-ES"/>
        </w:rPr>
        <w:t>Maplibre-gl</w:t>
      </w:r>
      <w:r w:rsidRPr="091EA54E" w:rsidR="63E023C4">
        <w:rPr>
          <w:rFonts w:ascii="Times New Roman" w:hAnsi="Times New Roman" w:eastAsia="Times New Roman" w:cs="Times New Roman"/>
          <w:noProof w:val="0"/>
          <w:sz w:val="20"/>
          <w:szCs w:val="20"/>
          <w:lang w:val="es-ES"/>
        </w:rPr>
        <w:t>, encargada de renderizar el mapa base y capturar las coordenadas espaciales exactas durante la interacción de los usuarios.</w:t>
      </w:r>
    </w:p>
    <w:p w:rsidR="091EA54E" w:rsidP="091EA54E" w:rsidRDefault="091EA54E" w14:paraId="6C8C06B3" w14:textId="3AE76E5F">
      <w:pPr>
        <w:pStyle w:val="BodyText"/>
        <w:rPr>
          <w:lang w:val="es-ES"/>
        </w:rPr>
      </w:pPr>
    </w:p>
    <w:p w:rsidR="53ADE520" w:rsidP="091EA54E" w:rsidRDefault="53ADE520" w14:paraId="664421EA" w14:textId="4F6E7783">
      <w:pPr>
        <w:pStyle w:val="BodyText"/>
        <w:ind w:firstLine="0pt"/>
        <w:rPr>
          <w:lang w:val="es-ES"/>
        </w:rPr>
      </w:pPr>
      <w:r w:rsidRPr="091EA54E" w:rsidR="63E023C4">
        <w:rPr>
          <w:lang w:val="es-ES"/>
        </w:rPr>
        <w:t xml:space="preserve">El sistema fue diseñado para operar en un entorno de Computación en la Nube (Cloud Computing) que garantizara alta disponibilidad. Como se observa en el diagrama de despliegue (ver Fig. 1), tanto el servidor </w:t>
      </w:r>
      <w:r w:rsidRPr="091EA54E" w:rsidR="63E023C4">
        <w:rPr>
          <w:lang w:val="es-ES"/>
        </w:rPr>
        <w:t>backend</w:t>
      </w:r>
      <w:r w:rsidRPr="091EA54E" w:rsidR="63E023C4">
        <w:rPr>
          <w:lang w:val="es-ES"/>
        </w:rPr>
        <w:t xml:space="preserve"> en .NET como la base de datos se encuentran alojados en la plataforma de servicios en la nube Render. Los clientes (Web y Móvil) consumen los servicios de este servidor central a través del protocolo HTTP/HTTPS. </w:t>
      </w:r>
    </w:p>
    <w:p w:rsidR="5D2CE102" w:rsidP="4BFC2AB9" w:rsidRDefault="5D2CE102" w14:paraId="718F1793" w14:textId="29EFEA7D">
      <w:pPr>
        <w:pStyle w:val="BodyText"/>
        <w:ind w:firstLine="0pt"/>
      </w:pPr>
      <w:r w:rsidR="5D2CE102">
        <w:drawing>
          <wp:inline wp14:editId="0FE9737C" wp14:anchorId="77DACA9A">
            <wp:extent cx="3210431" cy="1634722"/>
            <wp:effectExtent l="0" t="0" r="0" b="0"/>
            <wp:docPr id="1480855517" name="drawing"/>
            <wp:cNvGraphicFramePr>
              <a:graphicFrameLocks noChangeAspect="1"/>
            </wp:cNvGraphicFramePr>
            <a:graphic>
              <a:graphicData xmlns:a="http://purl.oclc.org/ooxml/drawingml/main" uri="http://schemas.openxmlformats.org/drawingml/2006/picture">
                <pic:pic xmlns:pic="http://purl.oclc.org/ooxml/drawingml/picture">
                  <pic:nvPicPr>
                    <pic:cNvPr id="1480855517" name="Picture 1480855517"/>
                    <pic:cNvPicPr/>
                  </pic:nvPicPr>
                  <pic:blipFill>
                    <a:blip xmlns:r="http://purl.oclc.org/ooxml/officeDocument/relationships" r:embed="rId1846881306">
                      <a:extLst>
                        <a:ext uri="{28A0092B-C50C-407E-A947-70E740481C1C}">
                          <a14:useLocalDpi xmlns:a14="http://schemas.microsoft.com/office/drawing/2010/main"/>
                        </a:ext>
                      </a:extLst>
                    </a:blip>
                    <a:srcRect l="2518" t="3393" r="5036" b="2262"/>
                    <a:stretch>
                      <a:fillRect/>
                    </a:stretch>
                  </pic:blipFill>
                  <pic:spPr>
                    <a:xfrm rot="0">
                      <a:off x="0" y="0"/>
                      <a:ext cx="3210431" cy="1634722"/>
                    </a:xfrm>
                    <a:prstGeom prst="rect">
                      <a:avLst/>
                    </a:prstGeom>
                  </pic:spPr>
                </pic:pic>
              </a:graphicData>
            </a:graphic>
          </wp:inline>
        </w:drawing>
      </w:r>
    </w:p>
    <w:p w:rsidR="1D6BAF6C" w:rsidP="756B3913" w:rsidRDefault="1D6BAF6C" w14:paraId="73741F98" w14:textId="5A33AB19">
      <w:pPr>
        <w:pStyle w:val="figurecaption"/>
        <w:ind w:hanging="0pt"/>
        <w:jc w:val="start"/>
        <w:rPr>
          <w:lang w:val="es-ES"/>
        </w:rPr>
      </w:pPr>
      <w:r w:rsidRPr="756B3913" w:rsidR="68E68E30">
        <w:rPr>
          <w:lang w:val="es-ES"/>
        </w:rPr>
        <w:t>Diagrama de despliegue de la arquitectura Cliente-Servidor en la nube.</w:t>
      </w:r>
    </w:p>
    <w:p w:rsidR="53ADE520" w:rsidP="091EA54E" w:rsidRDefault="53ADE520" w14:paraId="5B403A59" w14:textId="110BC45F">
      <w:pPr>
        <w:pStyle w:val="BodyText"/>
        <w:ind w:firstLine="0pt"/>
        <w:rPr>
          <w:lang w:val="es-ES"/>
        </w:rPr>
      </w:pPr>
      <w:r w:rsidRPr="091EA54E" w:rsidR="1D6BAF6C">
        <w:rPr>
          <w:lang w:val="es-ES"/>
        </w:rPr>
        <w:t xml:space="preserve">Para la persistencia de la información, se implementó el motor de base de datos relacional PostgreSQL, ideal para el almacenamiento estructurado de usuarios, eventos y coordenadas (latitud y longitud en formato numérico). Para optimizar el rendimiento y no sobrecargar la base de datos principal, las imágenes y fotografías se almacenan en el servicio externo en la nube </w:t>
      </w:r>
      <w:r w:rsidRPr="091EA54E" w:rsidR="1D6BAF6C">
        <w:rPr>
          <w:lang w:val="es-ES"/>
        </w:rPr>
        <w:t>Cloudinary</w:t>
      </w:r>
      <w:r w:rsidRPr="091EA54E" w:rsidR="1D6BAF6C">
        <w:rPr>
          <w:lang w:val="es-ES"/>
        </w:rPr>
        <w:t xml:space="preserve">, guardando en PostgreSQL únicamente la URL de referencia. La estructura y relaciones de estas entidades se detallan en el diagrama Entidad-Relación (ver Fig. 2). </w:t>
      </w:r>
    </w:p>
    <w:p w:rsidR="43C37BCE" w:rsidP="4BFC2AB9" w:rsidRDefault="43C37BCE" w14:paraId="7BCF2900" w14:textId="449575C5">
      <w:pPr>
        <w:pStyle w:val="BodyText"/>
        <w:ind w:firstLine="0pt"/>
      </w:pPr>
      <w:r w:rsidR="43C37BCE">
        <w:drawing>
          <wp:inline wp14:editId="6E2DA8FE" wp14:anchorId="755B46CB">
            <wp:extent cx="3195450" cy="2251357"/>
            <wp:effectExtent l="0" t="0" r="0" b="0"/>
            <wp:docPr id="378567180" name="drawing"/>
            <wp:cNvGraphicFramePr>
              <a:graphicFrameLocks noChangeAspect="1"/>
            </wp:cNvGraphicFramePr>
            <a:graphic>
              <a:graphicData xmlns:a="http://purl.oclc.org/ooxml/drawingml/main" uri="http://schemas.openxmlformats.org/drawingml/2006/picture">
                <pic:pic xmlns:pic="http://purl.oclc.org/ooxml/drawingml/picture">
                  <pic:nvPicPr>
                    <pic:cNvPr id="378567180" name="Picture 378567180"/>
                    <pic:cNvPicPr/>
                  </pic:nvPicPr>
                  <pic:blipFill>
                    <a:blip xmlns:r="http://purl.oclc.org/ooxml/officeDocument/relationships" r:embed="rId1628443357">
                      <a:extLst>
                        <a:ext uri="{28A0092B-C50C-407E-A947-70E740481C1C}">
                          <a14:useLocalDpi xmlns:a14="http://schemas.microsoft.com/office/drawing/2010/main"/>
                        </a:ext>
                      </a:extLst>
                    </a:blip>
                    <a:srcRect l="452" t="4426" r="23762" b="8483"/>
                    <a:stretch>
                      <a:fillRect/>
                    </a:stretch>
                  </pic:blipFill>
                  <pic:spPr>
                    <a:xfrm rot="0">
                      <a:off x="0" y="0"/>
                      <a:ext cx="3195450" cy="2251357"/>
                    </a:xfrm>
                    <a:prstGeom prst="rect">
                      <a:avLst/>
                    </a:prstGeom>
                  </pic:spPr>
                </pic:pic>
              </a:graphicData>
            </a:graphic>
          </wp:inline>
        </w:drawing>
      </w:r>
    </w:p>
    <w:p w:rsidR="1F675BCA" w:rsidP="6639C834" w:rsidRDefault="1F675BCA" w14:paraId="3AE04C8A" w14:textId="27C496D1">
      <w:pPr>
        <w:pStyle w:val="figurecaption"/>
        <w:ind w:hanging="4.5pt"/>
        <w:rPr/>
      </w:pPr>
      <w:r w:rsidR="634C9DDE">
        <w:rPr/>
        <w:t>Diagrama Entidad-Relación (ER) de la base de datos del sistema.</w:t>
      </w:r>
    </w:p>
    <w:p w:rsidR="290CB0B7" w:rsidP="0D1DC5D2" w:rsidRDefault="290CB0B7" w14:paraId="5A59C1D2" w14:textId="3617B405">
      <w:pPr>
        <w:pStyle w:val="Heading1"/>
        <w:rPr>
          <w:lang w:val="es-ES"/>
        </w:rPr>
      </w:pPr>
      <w:r w:rsidRPr="0D1DC5D2" w:rsidR="5297C67C">
        <w:rPr>
          <w:lang w:val="es-ES"/>
        </w:rPr>
        <w:t>Resultados</w:t>
      </w:r>
    </w:p>
    <w:p w:rsidR="5297C67C" w:rsidP="0D1DC5D2" w:rsidRDefault="5297C67C" w14:paraId="1C3C6F6A" w14:textId="30111FF8">
      <w:pPr>
        <w:pStyle w:val="BodyText"/>
        <w:rPr>
          <w:lang w:val="es-ES"/>
        </w:rPr>
      </w:pPr>
      <w:r w:rsidRPr="086B11AF" w:rsidR="20107C3D">
        <w:rPr>
          <w:lang w:val="es-ES"/>
        </w:rPr>
        <w:t>La implementación de la metodología y la arquitectura descritas permitió el desarrollo e</w:t>
      </w:r>
      <w:r w:rsidRPr="086B11AF" w:rsidR="20107C3D">
        <w:rPr>
          <w:lang w:val="es-ES"/>
        </w:rPr>
        <w:t>xitoso de "Eventos en tu Entorno", consolidándose como una plataforma digital funcional tanto en su entorno web como móvil. A continuación, se detallan l</w:t>
      </w:r>
      <w:r w:rsidRPr="086B11AF" w:rsidR="031DEF0A">
        <w:rPr>
          <w:lang w:val="es-ES"/>
        </w:rPr>
        <w:t>as funcionalidades principales de la aplicación desarrollada</w:t>
      </w:r>
      <w:r w:rsidRPr="086B11AF" w:rsidR="1B1E87F3">
        <w:rPr>
          <w:lang w:val="es-ES"/>
        </w:rPr>
        <w:t xml:space="preserve">s: Autenticación, Exploración de evento con </w:t>
      </w:r>
      <w:r w:rsidRPr="086B11AF" w:rsidR="099DCD2E">
        <w:rPr>
          <w:lang w:val="es-ES"/>
        </w:rPr>
        <w:t>georeferenciación</w:t>
      </w:r>
      <w:r w:rsidRPr="086B11AF" w:rsidR="1B1E87F3">
        <w:rPr>
          <w:lang w:val="es-ES"/>
        </w:rPr>
        <w:t>, Creación de eventos, interacción social</w:t>
      </w:r>
      <w:r w:rsidRPr="086B11AF" w:rsidR="2F78B7AC">
        <w:rPr>
          <w:lang w:val="es-ES"/>
        </w:rPr>
        <w:t>, panel de control y estadísticas.</w:t>
      </w:r>
    </w:p>
    <w:p w:rsidR="290CB0B7" w:rsidP="290CB0B7" w:rsidRDefault="290CB0B7" w14:paraId="5117D664" w14:textId="5A3499B9">
      <w:pPr>
        <w:pStyle w:val="BodyText"/>
        <w:rPr>
          <w:lang w:val="es-ES"/>
        </w:rPr>
      </w:pPr>
      <w:r w:rsidRPr="086B11AF" w:rsidR="552AAF50">
        <w:rPr>
          <w:lang w:val="es-ES"/>
        </w:rPr>
        <w:t>.</w:t>
      </w:r>
    </w:p>
    <w:p w:rsidR="290CB0B7" w:rsidP="0D1DC5D2" w:rsidRDefault="290CB0B7" w14:paraId="4FD919E7" w14:textId="673BCAF2">
      <w:pPr>
        <w:pStyle w:val="BodyText"/>
        <w:jc w:val="start"/>
      </w:pPr>
      <w:r w:rsidR="28823EAC">
        <w:drawing>
          <wp:inline wp14:editId="655EC5AF" wp14:anchorId="2F6D14D8">
            <wp:extent cx="2568084" cy="2185928"/>
            <wp:effectExtent l="0" t="0" r="0" b="0"/>
            <wp:docPr id="371231506" name="drawing"/>
            <wp:cNvGraphicFramePr>
              <a:graphicFrameLocks noChangeAspect="1"/>
            </wp:cNvGraphicFramePr>
            <a:graphic>
              <a:graphicData xmlns:a="http://purl.oclc.org/ooxml/drawingml/main" uri="http://schemas.openxmlformats.org/drawingml/2006/picture">
                <pic:pic xmlns:pic="http://purl.oclc.org/ooxml/drawingml/picture">
                  <pic:nvPicPr>
                    <pic:cNvPr id="371231506" name="Picture 371231506"/>
                    <pic:cNvPicPr/>
                  </pic:nvPicPr>
                  <pic:blipFill>
                    <a:blip xmlns:r="http://purl.oclc.org/ooxml/officeDocument/relationships" r:embed="rId1419150280">
                      <a:extLst>
                        <a:ext uri="{28A0092B-C50C-407E-A947-70E740481C1C}">
                          <a14:useLocalDpi xmlns:a14="http://schemas.microsoft.com/office/drawing/2010/main"/>
                        </a:ext>
                      </a:extLst>
                    </a:blip>
                    <a:stretch>
                      <a:fillRect/>
                    </a:stretch>
                  </pic:blipFill>
                  <pic:spPr>
                    <a:xfrm rot="0">
                      <a:off x="0" y="0"/>
                      <a:ext cx="2568084" cy="2185928"/>
                    </a:xfrm>
                    <a:prstGeom prst="rect">
                      <a:avLst/>
                    </a:prstGeom>
                  </pic:spPr>
                </pic:pic>
              </a:graphicData>
            </a:graphic>
          </wp:inline>
        </w:drawing>
      </w:r>
    </w:p>
    <w:p w:rsidR="290CB0B7" w:rsidP="6639C834" w:rsidRDefault="290CB0B7" w14:paraId="13111889" w14:textId="5146A43F">
      <w:pPr>
        <w:pStyle w:val="figurecaption"/>
        <w:ind w:hanging="4.5pt"/>
        <w:rPr>
          <w:lang w:val="es-ES"/>
        </w:rPr>
      </w:pPr>
      <w:r w:rsidRPr="086B11AF" w:rsidR="5E297C5C">
        <w:rPr>
          <w:lang w:val="es-ES"/>
        </w:rPr>
        <w:t>Pantalla de inicio de sesión y menú principal de la aplicación móvil.</w:t>
      </w:r>
    </w:p>
    <w:p w:rsidR="742C2B0C" w:rsidP="086B11AF" w:rsidRDefault="742C2B0C" w14:paraId="3203BC38" w14:textId="1BF39BBC">
      <w:pPr>
        <w:pStyle w:val="Heading2"/>
        <w:jc w:val="start"/>
        <w:rPr>
          <w:lang w:val="es-ES"/>
        </w:rPr>
      </w:pPr>
      <w:r w:rsidRPr="086B11AF" w:rsidR="742C2B0C">
        <w:rPr>
          <w:lang w:val="es-ES"/>
        </w:rPr>
        <w:t>Autenticación y Gestión de Perfil</w:t>
      </w:r>
    </w:p>
    <w:p w:rsidR="742C2B0C" w:rsidP="086B11AF" w:rsidRDefault="742C2B0C" w14:paraId="106A1109" w14:textId="428C202F">
      <w:pPr>
        <w:pStyle w:val="BodyText"/>
        <w:suppressLineNumbers w:val="0"/>
        <w:bidi w:val="0"/>
        <w:spacing w:before="0pt" w:beforeAutospacing="0" w:after="6pt" w:afterAutospacing="0" w:line="11.4pt" w:lineRule="auto"/>
        <w:ind w:start="0pt" w:end="0pt" w:firstLine="14.4pt"/>
        <w:jc w:val="both"/>
        <w:rPr>
          <w:lang w:val="es-ES"/>
        </w:rPr>
      </w:pPr>
      <w:r w:rsidRPr="086B11AF" w:rsidR="742C2B0C">
        <w:rPr>
          <w:lang w:val="es-ES"/>
        </w:rPr>
        <w:t>El sistema cuenta con un módulo de seguridad que garantiza el acceso controlado. Los usuarios pueden registrarse e iniciar sesión de forma segura (ver Fig. 3). Una vez autenticados, acceden a un menú principal intuitivo que centraliza todas las operaciones clave: gestión del perfil de usuario, creación y exploración de eventos, visualización de inscripciones activas y acceso al panel de métricas (Dashboard)</w:t>
      </w:r>
    </w:p>
    <w:p w:rsidR="290CB0B7" w:rsidP="290CB0B7" w:rsidRDefault="290CB0B7" w14:paraId="6C8C5EE4" w14:textId="42AC778F">
      <w:pPr>
        <w:pStyle w:val="BodyText"/>
      </w:pPr>
      <w:r w:rsidR="21B9618B">
        <w:drawing>
          <wp:inline wp14:editId="4589402E" wp14:anchorId="0F191C65">
            <wp:extent cx="2590800" cy="3200400"/>
            <wp:effectExtent l="0" t="0" r="0" b="0"/>
            <wp:docPr id="1534644427" name="drawing"/>
            <wp:cNvGraphicFramePr>
              <a:graphicFrameLocks noChangeAspect="1"/>
            </wp:cNvGraphicFramePr>
            <a:graphic>
              <a:graphicData xmlns:a="http://purl.oclc.org/ooxml/drawingml/main" uri="http://schemas.openxmlformats.org/drawingml/2006/picture">
                <pic:pic xmlns:pic="http://purl.oclc.org/ooxml/drawingml/picture">
                  <pic:nvPicPr>
                    <pic:cNvPr id="1534644427" name="Picture 1534644427"/>
                    <pic:cNvPicPr/>
                  </pic:nvPicPr>
                  <pic:blipFill>
                    <a:blip xmlns:r="http://purl.oclc.org/ooxml/officeDocument/relationships" r:embed="rId781752860">
                      <a:extLst>
                        <a:ext uri="{28A0092B-C50C-407E-A947-70E740481C1C}">
                          <a14:useLocalDpi xmlns:a14="http://schemas.microsoft.com/office/drawing/2010/main"/>
                        </a:ext>
                      </a:extLst>
                    </a:blip>
                    <a:stretch>
                      <a:fillRect/>
                    </a:stretch>
                  </pic:blipFill>
                  <pic:spPr>
                    <a:xfrm>
                      <a:off x="0" y="0"/>
                      <a:ext cx="2590800" cy="3200400"/>
                    </a:xfrm>
                    <a:prstGeom prst="rect">
                      <a:avLst/>
                    </a:prstGeom>
                  </pic:spPr>
                </pic:pic>
              </a:graphicData>
            </a:graphic>
          </wp:inline>
        </w:drawing>
      </w:r>
    </w:p>
    <w:p w:rsidR="290CB0B7" w:rsidP="6639C834" w:rsidRDefault="290CB0B7" w14:paraId="15EC8E80" w14:textId="07A92DF3">
      <w:pPr>
        <w:pStyle w:val="figurecaption"/>
        <w:ind w:hanging="4.5pt"/>
        <w:rPr>
          <w:lang w:val="es-ES"/>
        </w:rPr>
      </w:pPr>
      <w:r w:rsidRPr="086B11AF" w:rsidR="52CD573C">
        <w:rPr>
          <w:lang w:val="es-ES"/>
        </w:rPr>
        <w:t>Mapa interactivo con marcadores georreferenciados por estado y menú de filtrado por categorías.</w:t>
      </w:r>
    </w:p>
    <w:p w:rsidR="290CB0B7" w:rsidP="086B11AF" w:rsidRDefault="290CB0B7" w14:paraId="2D6F4CAC" w14:textId="5BCE0E6B">
      <w:pPr>
        <w:pStyle w:val="Heading2"/>
        <w:jc w:val="start"/>
        <w:rPr>
          <w:lang w:val="es-ES"/>
        </w:rPr>
      </w:pPr>
      <w:r w:rsidRPr="086B11AF" w:rsidR="59AC36C6">
        <w:rPr>
          <w:lang w:val="es-ES"/>
        </w:rPr>
        <w:t>Georreferenciación y Exploración de Eventos</w:t>
      </w:r>
    </w:p>
    <w:p w:rsidR="290CB0B7" w:rsidP="086B11AF" w:rsidRDefault="290CB0B7" w14:paraId="009119FF" w14:textId="77864CF9">
      <w:pPr>
        <w:pStyle w:val="BodyText"/>
        <w:rPr>
          <w:lang w:val="es-ES"/>
        </w:rPr>
      </w:pPr>
      <w:r w:rsidRPr="086B11AF" w:rsidR="59AC36C6">
        <w:rPr>
          <w:lang w:val="es-ES"/>
        </w:rPr>
        <w:t>El resultado central del proyecto es la visualización interactiva de la oferta cultural a través de un mapa georreferenciado. Utilizando la librería Maplibre-gl, el sistema renderiza el entorno del Valle de Aburrá y ubica los eventos disponibles mediante marcadores de colores según su estado: Activo, Inscrito o Seleccionado (ver Fig. 4). Para facilitar la búsqueda, se implementó un sistema de filtrado que permite a los usuarios discriminar la visualización de los pines en el mapa según diez categorías predefinidas, tales como Música, Deportes, Educación, Gastronomía y Arte, entre otras.</w:t>
      </w:r>
    </w:p>
    <w:p w:rsidR="290CB0B7" w:rsidP="290CB0B7" w:rsidRDefault="290CB0B7" w14:paraId="2D40A44E" w14:textId="47708EC5">
      <w:pPr>
        <w:pStyle w:val="BodyText"/>
        <w:rPr>
          <w:lang w:val="es-ES"/>
        </w:rPr>
      </w:pPr>
    </w:p>
    <w:p w:rsidR="290CB0B7" w:rsidP="6639C834" w:rsidRDefault="290CB0B7" w14:paraId="443DABF6" w14:textId="2902E954">
      <w:pPr>
        <w:pStyle w:val="Heading2"/>
        <w:jc w:val="start"/>
        <w:rPr>
          <w:lang w:val="es-ES"/>
        </w:rPr>
      </w:pPr>
      <w:r w:rsidRPr="6639C834" w:rsidR="2C012F6B">
        <w:rPr>
          <w:lang w:val="es-ES"/>
        </w:rPr>
        <w:t>Creación Dinámica e Interacción Social</w:t>
      </w:r>
    </w:p>
    <w:p w:rsidR="290CB0B7" w:rsidP="0D1DC5D2" w:rsidRDefault="290CB0B7" w14:paraId="525927D9" w14:textId="0C4028AC">
      <w:pPr>
        <w:pStyle w:val="BodyText"/>
        <w:rPr>
          <w:lang w:val="es-ES"/>
        </w:rPr>
      </w:pPr>
      <w:r w:rsidRPr="756B3913" w:rsidR="6C28BCA1">
        <w:rPr>
          <w:lang w:val="es-ES"/>
        </w:rPr>
        <w:t xml:space="preserve">Uno de los logros más destacados en términos de Experiencia de Usuario (UX) es la creación de eventos. En lugar de requerir el ingreso manual de coordenadas, el usuario simplemente pulsa sobre un punto específico en el mapa interactivo; esta acción captura automáticamente la latitud y longitud a través de </w:t>
      </w:r>
      <w:r w:rsidRPr="756B3913" w:rsidR="6C28BCA1">
        <w:rPr>
          <w:lang w:val="es-ES"/>
        </w:rPr>
        <w:t>Maplibre-gl</w:t>
      </w:r>
      <w:r w:rsidRPr="756B3913" w:rsidR="6C28BCA1">
        <w:rPr>
          <w:lang w:val="es-ES"/>
        </w:rPr>
        <w:t xml:space="preserve"> y abre el formulario de creación con los datos espaciales </w:t>
      </w:r>
      <w:r w:rsidRPr="756B3913" w:rsidR="6C28BCA1">
        <w:rPr>
          <w:lang w:val="es-ES"/>
        </w:rPr>
        <w:t>pre-cargados</w:t>
      </w:r>
      <w:r w:rsidRPr="756B3913" w:rsidR="6C28BCA1">
        <w:rPr>
          <w:lang w:val="es-ES"/>
        </w:rPr>
        <w:t xml:space="preserve"> (ver Fig. </w:t>
      </w:r>
      <w:r w:rsidRPr="756B3913" w:rsidR="7EC59D66">
        <w:rPr>
          <w:lang w:val="es-ES"/>
        </w:rPr>
        <w:t>5</w:t>
      </w:r>
      <w:r w:rsidRPr="756B3913" w:rsidR="6C28BCA1">
        <w:rPr>
          <w:lang w:val="es-ES"/>
        </w:rPr>
        <w:t>). Adicionalmente, se logró implementar con éxito el componente de red social. Al seleccionar un evento en el mapa, se despliega una vista detallada que muestra información del creador, la categoría, el precio, el cupo disponible y botones de acción (modificar, inscribirse, eliminar). En esta misma vista, los usuarios pueden interactuar de forma emocional dejando reacciones (</w:t>
      </w:r>
      <w:r w:rsidRPr="756B3913" w:rsidR="6C28BCA1">
        <w:rPr>
          <w:lang w:val="es-ES"/>
        </w:rPr>
        <w:t>like</w:t>
      </w:r>
      <w:r w:rsidRPr="756B3913" w:rsidR="6C28BCA1">
        <w:rPr>
          <w:lang w:val="es-ES"/>
        </w:rPr>
        <w:t xml:space="preserve">, </w:t>
      </w:r>
      <w:r w:rsidRPr="756B3913" w:rsidR="6C28BCA1">
        <w:rPr>
          <w:lang w:val="es-ES"/>
        </w:rPr>
        <w:t>love</w:t>
      </w:r>
      <w:r w:rsidRPr="756B3913" w:rsidR="6C28BCA1">
        <w:rPr>
          <w:lang w:val="es-ES"/>
        </w:rPr>
        <w:t xml:space="preserve">, </w:t>
      </w:r>
      <w:r w:rsidRPr="756B3913" w:rsidR="6C28BCA1">
        <w:rPr>
          <w:lang w:val="es-ES"/>
        </w:rPr>
        <w:t>laugh</w:t>
      </w:r>
      <w:r w:rsidRPr="756B3913" w:rsidR="6C28BCA1">
        <w:rPr>
          <w:lang w:val="es-ES"/>
        </w:rPr>
        <w:t xml:space="preserve">, </w:t>
      </w:r>
      <w:r w:rsidRPr="756B3913" w:rsidR="6C28BCA1">
        <w:rPr>
          <w:lang w:val="es-ES"/>
        </w:rPr>
        <w:t>wow</w:t>
      </w:r>
      <w:r w:rsidRPr="756B3913" w:rsidR="6C28BCA1">
        <w:rPr>
          <w:lang w:val="es-ES"/>
        </w:rPr>
        <w:t xml:space="preserve">, </w:t>
      </w:r>
      <w:r w:rsidRPr="756B3913" w:rsidR="6C28BCA1">
        <w:rPr>
          <w:lang w:val="es-ES"/>
        </w:rPr>
        <w:t>sad</w:t>
      </w:r>
      <w:r w:rsidRPr="756B3913" w:rsidR="6C28BCA1">
        <w:rPr>
          <w:lang w:val="es-ES"/>
        </w:rPr>
        <w:t>)</w:t>
      </w:r>
      <w:r w:rsidRPr="756B3913" w:rsidR="3C612871">
        <w:rPr>
          <w:lang w:val="es-ES"/>
        </w:rPr>
        <w:t xml:space="preserve"> que se guardan dentro del evento y son visibles para el resto de </w:t>
      </w:r>
      <w:r w:rsidRPr="756B3913" w:rsidR="3ED4DB34">
        <w:rPr>
          <w:lang w:val="es-ES"/>
        </w:rPr>
        <w:t>los usuarios</w:t>
      </w:r>
      <w:r w:rsidRPr="756B3913" w:rsidR="6C28BCA1">
        <w:rPr>
          <w:lang w:val="es-ES"/>
        </w:rPr>
        <w:t xml:space="preserve">, </w:t>
      </w:r>
      <w:r w:rsidRPr="756B3913" w:rsidR="6C28BCA1">
        <w:rPr>
          <w:lang w:val="es-ES"/>
        </w:rPr>
        <w:t>fomentando</w:t>
      </w:r>
      <w:r w:rsidRPr="756B3913" w:rsidR="6C28BCA1">
        <w:rPr>
          <w:lang w:val="es-ES"/>
        </w:rPr>
        <w:t xml:space="preserve"> así la </w:t>
      </w:r>
      <w:r w:rsidRPr="756B3913" w:rsidR="6C28BCA1">
        <w:rPr>
          <w:lang w:val="es-ES"/>
        </w:rPr>
        <w:t>participación</w:t>
      </w:r>
      <w:r w:rsidRPr="756B3913" w:rsidR="6C28BCA1">
        <w:rPr>
          <w:lang w:val="es-ES"/>
        </w:rPr>
        <w:t xml:space="preserve"> de la comunidad</w:t>
      </w:r>
      <w:r w:rsidRPr="756B3913" w:rsidR="5370BA9B">
        <w:rPr>
          <w:lang w:val="es-ES"/>
        </w:rPr>
        <w:t xml:space="preserve"> (ver Fig. </w:t>
      </w:r>
      <w:r w:rsidRPr="756B3913" w:rsidR="100083C9">
        <w:rPr>
          <w:lang w:val="es-ES"/>
        </w:rPr>
        <w:t>6</w:t>
      </w:r>
      <w:r w:rsidRPr="756B3913" w:rsidR="5370BA9B">
        <w:rPr>
          <w:lang w:val="es-ES"/>
        </w:rPr>
        <w:t>)</w:t>
      </w:r>
      <w:r w:rsidRPr="756B3913" w:rsidR="6C28BCA1">
        <w:rPr>
          <w:lang w:val="es-ES"/>
        </w:rPr>
        <w:t>.</w:t>
      </w:r>
    </w:p>
    <w:p w:rsidR="290CB0B7" w:rsidP="0D1DC5D2" w:rsidRDefault="290CB0B7" w14:paraId="44F1D2B2" w14:textId="33D18084">
      <w:pPr>
        <w:pStyle w:val="BodyText"/>
        <w:ind w:firstLine="0pt"/>
        <w:jc w:val="start"/>
      </w:pPr>
      <w:r w:rsidR="0DEB85E1">
        <w:drawing>
          <wp:inline wp14:editId="288A3C32" wp14:anchorId="1012415E">
            <wp:extent cx="3200400" cy="2000250"/>
            <wp:effectExtent l="0" t="0" r="0" b="0"/>
            <wp:docPr id="756843636" name="drawing"/>
            <wp:cNvGraphicFramePr>
              <a:graphicFrameLocks noChangeAspect="1"/>
            </wp:cNvGraphicFramePr>
            <a:graphic>
              <a:graphicData xmlns:a="http://purl.oclc.org/ooxml/drawingml/main" uri="http://schemas.openxmlformats.org/drawingml/2006/picture">
                <pic:pic xmlns:pic="http://purl.oclc.org/ooxml/drawingml/picture">
                  <pic:nvPicPr>
                    <pic:cNvPr id="756843636" name="Picture 756843636"/>
                    <pic:cNvPicPr/>
                  </pic:nvPicPr>
                  <pic:blipFill>
                    <a:blip xmlns:r="http://purl.oclc.org/ooxml/officeDocument/relationships" r:embed="rId1042468771">
                      <a:extLst>
                        <a:ext uri="{28A0092B-C50C-407E-A947-70E740481C1C}">
                          <a14:useLocalDpi xmlns:a14="http://schemas.microsoft.com/office/drawing/2010/main"/>
                        </a:ext>
                      </a:extLst>
                    </a:blip>
                    <a:stretch>
                      <a:fillRect/>
                    </a:stretch>
                  </pic:blipFill>
                  <pic:spPr>
                    <a:xfrm>
                      <a:off x="0" y="0"/>
                      <a:ext cx="3200400" cy="2000250"/>
                    </a:xfrm>
                    <a:prstGeom prst="rect">
                      <a:avLst/>
                    </a:prstGeom>
                  </pic:spPr>
                </pic:pic>
              </a:graphicData>
            </a:graphic>
          </wp:inline>
        </w:drawing>
      </w:r>
    </w:p>
    <w:p w:rsidR="290CB0B7" w:rsidP="6639C834" w:rsidRDefault="290CB0B7" w14:paraId="57D1DAA1" w14:textId="0AE69A39">
      <w:pPr>
        <w:pStyle w:val="figurecaption"/>
        <w:ind w:hanging="4.5pt"/>
        <w:rPr>
          <w:lang w:val="es-ES"/>
        </w:rPr>
      </w:pPr>
      <w:r w:rsidRPr="6639C834" w:rsidR="10EEE854">
        <w:rPr>
          <w:lang w:val="es-ES"/>
        </w:rPr>
        <w:t>Formulario de creación con coordenadas pre-cargadas (Android y Web)</w:t>
      </w:r>
    </w:p>
    <w:p w:rsidR="4BFC2AB9" w:rsidP="6639C834" w:rsidRDefault="4BFC2AB9" w14:paraId="1005FE5B" w14:textId="25301541">
      <w:pPr>
        <w:pStyle w:val="figurecaption"/>
        <w:numPr>
          <w:ilvl w:val="0"/>
          <w:numId w:val="0"/>
        </w:numPr>
        <w:ind w:start="0pt"/>
      </w:pPr>
      <w:r w:rsidR="27BB1864">
        <w:drawing>
          <wp:inline wp14:editId="69E32412" wp14:anchorId="38C715EB">
            <wp:extent cx="3200400" cy="1085850"/>
            <wp:effectExtent l="0" t="0" r="0" b="0"/>
            <wp:docPr id="1988051357" name="drawing"/>
            <wp:cNvGraphicFramePr>
              <a:graphicFrameLocks noChangeAspect="1"/>
            </wp:cNvGraphicFramePr>
            <a:graphic>
              <a:graphicData xmlns:a="http://purl.oclc.org/ooxml/drawingml/main" uri="http://schemas.openxmlformats.org/drawingml/2006/picture">
                <pic:pic xmlns:pic="http://purl.oclc.org/ooxml/drawingml/picture">
                  <pic:nvPicPr>
                    <pic:cNvPr id="1988051357" name="Picture 1988051357"/>
                    <pic:cNvPicPr/>
                  </pic:nvPicPr>
                  <pic:blipFill>
                    <a:blip xmlns:r="http://purl.oclc.org/ooxml/officeDocument/relationships" r:embed="rId532892212">
                      <a:extLst>
                        <a:ext uri="{28A0092B-C50C-407E-A947-70E740481C1C}">
                          <a14:useLocalDpi xmlns:a14="http://schemas.microsoft.com/office/drawing/2010/main"/>
                        </a:ext>
                      </a:extLst>
                    </a:blip>
                    <a:stretch>
                      <a:fillRect/>
                    </a:stretch>
                  </pic:blipFill>
                  <pic:spPr>
                    <a:xfrm>
                      <a:off x="0" y="0"/>
                      <a:ext cx="3200400" cy="1085850"/>
                    </a:xfrm>
                    <a:prstGeom prst="rect">
                      <a:avLst/>
                    </a:prstGeom>
                  </pic:spPr>
                </pic:pic>
              </a:graphicData>
            </a:graphic>
          </wp:inline>
        </w:drawing>
      </w:r>
    </w:p>
    <w:p w:rsidR="5988A3AF" w:rsidP="6639C834" w:rsidRDefault="5988A3AF" w14:paraId="26E9D916" w14:textId="27332F1D">
      <w:pPr>
        <w:pStyle w:val="figurecaption"/>
        <w:ind w:hanging="4.5pt"/>
        <w:rPr>
          <w:lang w:val="es-ES"/>
        </w:rPr>
      </w:pPr>
      <w:r w:rsidRPr="6639C834" w:rsidR="409921FD">
        <w:rPr>
          <w:lang w:val="es-ES"/>
        </w:rPr>
        <w:t>Vista detallada del evento mostrando el sistema de reacciones.</w:t>
      </w:r>
    </w:p>
    <w:p w:rsidR="3A518301" w:rsidP="6639C834" w:rsidRDefault="3A518301" w14:paraId="5FC1798E" w14:textId="31CC5A51">
      <w:pPr>
        <w:pStyle w:val="Heading2"/>
        <w:jc w:val="start"/>
        <w:rPr>
          <w:lang w:val="es-ES"/>
        </w:rPr>
      </w:pPr>
      <w:r w:rsidRPr="6639C834" w:rsidR="6F344366">
        <w:rPr>
          <w:lang w:val="es-ES"/>
        </w:rPr>
        <w:t>Panel de Control y Estadísticas (Dashboard)</w:t>
      </w:r>
    </w:p>
    <w:p w:rsidR="4BFC2AB9" w:rsidP="756B3913" w:rsidRDefault="4BFC2AB9" w14:paraId="13FB8F05" w14:textId="2AC3B04B">
      <w:pPr>
        <w:pStyle w:val="BodyText"/>
        <w:rPr>
          <w:lang w:val="es-ES"/>
        </w:rPr>
      </w:pPr>
      <w:r w:rsidRPr="086B11AF" w:rsidR="7B945810">
        <w:rPr>
          <w:lang w:val="es-ES"/>
        </w:rPr>
        <w:t xml:space="preserve">Para suplir la necesidad de analizar el impacto de la plataforma y el comportamiento de la oferta cultural, se desarrolló un </w:t>
      </w:r>
      <w:r w:rsidRPr="086B11AF" w:rsidR="7B945810">
        <w:rPr>
          <w:lang w:val="es-ES"/>
        </w:rPr>
        <w:t>Dashboard</w:t>
      </w:r>
      <w:r w:rsidRPr="086B11AF" w:rsidR="7B945810">
        <w:rPr>
          <w:lang w:val="es-ES"/>
        </w:rPr>
        <w:t xml:space="preserve"> estadístico implementado como una funcionalidad exclusiva de la aplicación móvil. Este panel de gestión (ver Fig. 7) extrae datos en tiempo real de la base de datos PostgreSQL y presenta métricas clave como: la sumatoria de eventos creados, el total de inscripciones generadas y la cantidad de usuarios únicos. Este módulo otorga a los administradores una herramienta portátil para el análisis de datos orientados a la reactivación de la economía local. </w:t>
      </w:r>
      <w:r w:rsidRPr="086B11AF" w:rsidR="530EADFB">
        <w:rPr>
          <w:lang w:val="es-ES"/>
        </w:rPr>
        <w:t xml:space="preserve">  </w:t>
      </w:r>
    </w:p>
    <w:p w:rsidR="4BFC2AB9" w:rsidP="756B3913" w:rsidRDefault="4BFC2AB9" w14:paraId="662035EF" w14:textId="0775BB16">
      <w:pPr>
        <w:pStyle w:val="BodyText"/>
        <w:ind w:firstLine="0pt"/>
      </w:pPr>
      <w:r w:rsidR="5540EC60">
        <w:drawing>
          <wp:inline wp14:editId="386C3A74" wp14:anchorId="076E1A92">
            <wp:extent cx="3200400" cy="2000250"/>
            <wp:effectExtent l="0" t="0" r="0" b="0"/>
            <wp:docPr id="311287184" name="drawing"/>
            <wp:cNvGraphicFramePr>
              <a:graphicFrameLocks noChangeAspect="1"/>
            </wp:cNvGraphicFramePr>
            <a:graphic>
              <a:graphicData xmlns:a="http://purl.oclc.org/ooxml/drawingml/main" uri="http://schemas.openxmlformats.org/drawingml/2006/picture">
                <pic:pic xmlns:pic="http://purl.oclc.org/ooxml/drawingml/picture">
                  <pic:nvPicPr>
                    <pic:cNvPr id="311287184" name="Picture 311287184"/>
                    <pic:cNvPicPr/>
                  </pic:nvPicPr>
                  <pic:blipFill>
                    <a:blip xmlns:r="http://purl.oclc.org/ooxml/officeDocument/relationships" r:embed="rId126197717">
                      <a:extLst>
                        <a:ext uri="{28A0092B-C50C-407E-A947-70E740481C1C}">
                          <a14:useLocalDpi xmlns:a14="http://schemas.microsoft.com/office/drawing/2010/main"/>
                        </a:ext>
                      </a:extLst>
                    </a:blip>
                    <a:stretch>
                      <a:fillRect/>
                    </a:stretch>
                  </pic:blipFill>
                  <pic:spPr>
                    <a:xfrm>
                      <a:off x="0" y="0"/>
                      <a:ext cx="3200400" cy="2000250"/>
                    </a:xfrm>
                    <a:prstGeom prst="rect">
                      <a:avLst/>
                    </a:prstGeom>
                  </pic:spPr>
                </pic:pic>
              </a:graphicData>
            </a:graphic>
          </wp:inline>
        </w:drawing>
      </w:r>
    </w:p>
    <w:p w:rsidR="0D1DC5D2" w:rsidP="6639C834" w:rsidRDefault="0D1DC5D2" w14:paraId="44EEB6F7" w14:textId="5BBF472B">
      <w:pPr>
        <w:pStyle w:val="figurecaption"/>
        <w:ind w:hanging="4.5pt"/>
        <w:rPr>
          <w:lang w:val="es-ES"/>
        </w:rPr>
      </w:pPr>
      <w:r w:rsidRPr="6639C834" w:rsidR="1AB8275B">
        <w:rPr>
          <w:lang w:val="es-ES"/>
        </w:rPr>
        <w:t>Panel de estadísticas (Dashboard) que resume la participación y creación de eventos en la plataforma.</w:t>
      </w:r>
    </w:p>
    <w:p w:rsidR="02C4924C" w:rsidP="0D1DC5D2" w:rsidRDefault="02C4924C" w14:paraId="7152400F" w14:textId="72DAD2DE">
      <w:pPr>
        <w:pStyle w:val="Heading1"/>
        <w:rPr>
          <w:lang w:val="es-ES"/>
        </w:rPr>
      </w:pPr>
      <w:r w:rsidRPr="0D1DC5D2" w:rsidR="02C4924C">
        <w:rPr>
          <w:lang w:val="es-ES"/>
        </w:rPr>
        <w:t>Conclusiones</w:t>
      </w:r>
    </w:p>
    <w:p w:rsidR="02C4924C" w:rsidP="0D1DC5D2" w:rsidRDefault="02C4924C" w14:paraId="7D0FEA42" w14:textId="1010394B">
      <w:pPr>
        <w:pStyle w:val="BodyText"/>
        <w:rPr>
          <w:lang w:val="es-ES"/>
        </w:rPr>
      </w:pPr>
      <w:r w:rsidRPr="756B3913" w:rsidR="320063F5">
        <w:rPr>
          <w:lang w:val="es-ES"/>
        </w:rPr>
        <w:t xml:space="preserve">El desarrollo e implementación de la plataforma "Eventos en tu Entorno" </w:t>
      </w:r>
      <w:r w:rsidRPr="756B3913" w:rsidR="4714E4BF">
        <w:rPr>
          <w:lang w:val="es-ES"/>
        </w:rPr>
        <w:t>se espera</w:t>
      </w:r>
      <w:r w:rsidRPr="756B3913" w:rsidR="320063F5">
        <w:rPr>
          <w:lang w:val="es-ES"/>
        </w:rPr>
        <w:t xml:space="preserve"> se</w:t>
      </w:r>
      <w:r w:rsidRPr="756B3913" w:rsidR="67ECA3DE">
        <w:rPr>
          <w:lang w:val="es-ES"/>
        </w:rPr>
        <w:t>a</w:t>
      </w:r>
      <w:r w:rsidRPr="756B3913" w:rsidR="320063F5">
        <w:rPr>
          <w:lang w:val="es-ES"/>
        </w:rPr>
        <w:t xml:space="preserve"> una solución tecnológica efectiva para mitigar la fragmentación de la información cultural y de entretenimiento en el Valle de Aburrá. Mediante la adopción de una arquitectura Cliente-Servidor escalable desplegada en la nube, se </w:t>
      </w:r>
      <w:r w:rsidRPr="756B3913" w:rsidR="683F40A2">
        <w:rPr>
          <w:lang w:val="es-ES"/>
        </w:rPr>
        <w:t xml:space="preserve">busca </w:t>
      </w:r>
      <w:r w:rsidRPr="756B3913" w:rsidR="320063F5">
        <w:rPr>
          <w:lang w:val="es-ES"/>
        </w:rPr>
        <w:t xml:space="preserve">centralizar la oferta </w:t>
      </w:r>
      <w:r w:rsidRPr="756B3913" w:rsidR="320063F5">
        <w:rPr>
          <w:lang w:val="es-ES"/>
        </w:rPr>
        <w:t>de</w:t>
      </w:r>
      <w:r w:rsidRPr="756B3913" w:rsidR="320063F5">
        <w:rPr>
          <w:lang w:val="es-ES"/>
        </w:rPr>
        <w:t xml:space="preserve"> eventos en un entorno unificado, accesible tanto desde plataformas web como desde dispositivos móviles nativos.</w:t>
      </w:r>
    </w:p>
    <w:p w:rsidR="02C4924C" w:rsidP="0D1DC5D2" w:rsidRDefault="02C4924C" w14:paraId="58E3B282" w14:textId="35AED282">
      <w:pPr>
        <w:pStyle w:val="BodyText"/>
      </w:pPr>
      <w:r w:rsidRPr="756B3913" w:rsidR="1C62CC3A">
        <w:rPr>
          <w:lang w:val="es-ES"/>
        </w:rPr>
        <w:t xml:space="preserve">En un sentido más amplio, la plataforma se consolida como una herramienta estratégica para visibilizar a las pequeñas agrupaciones y artistas independientes que carecen de acceso a grandes plataformas comerciales. Con ello, no solo se apoya directamente al talento emergente, sino que se fomenta la diversidad y la participación ciudadana. </w:t>
      </w:r>
    </w:p>
    <w:p w:rsidR="02C4924C" w:rsidP="0D1DC5D2" w:rsidRDefault="02C4924C" w14:paraId="0761AC8C" w14:textId="628D830A">
      <w:pPr>
        <w:pStyle w:val="BodyText"/>
      </w:pPr>
      <w:r w:rsidRPr="756B3913" w:rsidR="1AD3D8D4">
        <w:rPr>
          <w:lang w:val="es-ES"/>
        </w:rPr>
        <w:t xml:space="preserve">Desde la perspectiva técnica y de usabilidad, la integración de Sistemas de Información Geográfica mediante la librería </w:t>
      </w:r>
      <w:r w:rsidRPr="756B3913" w:rsidR="1AD3D8D4">
        <w:rPr>
          <w:lang w:val="es-ES"/>
        </w:rPr>
        <w:t>Maplibre-gl</w:t>
      </w:r>
      <w:r w:rsidRPr="756B3913" w:rsidR="1AD3D8D4">
        <w:rPr>
          <w:lang w:val="es-ES"/>
        </w:rPr>
        <w:t xml:space="preserve"> representó uno de los mayores aciertos del proyecto. Esta implementación eliminó las barreras técnicas para los usuarios al permitir la captura automática de coordenadas espaciales con una simple interacción táctil sobre el mapa. De igual manera, la incorporación de dinámicas de interacción social, materializadas en el sistema de reacciones emocionales, transformó la plataforma de un simple directorio a un espacio de </w:t>
      </w:r>
      <w:r w:rsidRPr="756B3913" w:rsidR="1AD3D8D4">
        <w:rPr>
          <w:lang w:val="es-ES"/>
        </w:rPr>
        <w:t>participación</w:t>
      </w:r>
      <w:r w:rsidRPr="756B3913" w:rsidR="1AD3D8D4">
        <w:rPr>
          <w:lang w:val="es-ES"/>
        </w:rPr>
        <w:t xml:space="preserve"> que fomenta el sentido de comunidad y pertenencia.</w:t>
      </w:r>
    </w:p>
    <w:p w:rsidR="7D8A559E" w:rsidP="5F7D301D" w:rsidRDefault="7D8A559E" w14:paraId="03065D4F" w14:textId="36818F19">
      <w:pPr>
        <w:pStyle w:val="BodyText"/>
        <w:rPr>
          <w:lang w:val="es-ES"/>
        </w:rPr>
      </w:pPr>
      <w:r w:rsidRPr="5F7D301D" w:rsidR="7D8A559E">
        <w:rPr>
          <w:lang w:val="es-ES"/>
        </w:rPr>
        <w:t>A nivel personal y formativo, el desarrollo de "Eventos en tu Entorno" representó un reto multidisciplinario que nos permitió consolidar y llevar a la práctica los conocimientos adquiridos a lo largo de la carrera.</w:t>
      </w:r>
      <w:r w:rsidRPr="5F7D301D" w:rsidR="7D8A559E">
        <w:rPr>
          <w:lang w:val="es-ES"/>
        </w:rPr>
        <w:t xml:space="preserve"> La transición hacia tecnologías modernas y de alta demanda en la industria, como .NET para el </w:t>
      </w:r>
      <w:r w:rsidRPr="5F7D301D" w:rsidR="7D8A559E">
        <w:rPr>
          <w:lang w:val="es-ES"/>
        </w:rPr>
        <w:t>backend</w:t>
      </w:r>
      <w:r w:rsidRPr="5F7D301D" w:rsidR="7D8A559E">
        <w:rPr>
          <w:lang w:val="es-ES"/>
        </w:rPr>
        <w:t>, Next.js para la web y la configuración de despliegues en la nube mediante Render, exigió una curva de aprendizaje continuo y una adaptación ágil por parte de todo el equipo. Asimismo, el trabajo colaborativo bajo la metodología Scrum fue determinante para integrar con éxito los esfuerzos individuales en las capas móvil, web y de servidor. Finalmente, como futuros ingenieros, comprender que la tecnología desarrollada tiene un impacto social tangible—visibilizando el talento emergente local y fortaleciendo la identidad cultural del Valle de Aburrá—nos deja la gran satisfacción de haber construido una solución tecnológica real que aporta valor directo a la comunidad.</w:t>
      </w:r>
    </w:p>
    <w:p w:rsidR="43D6D2A7" w:rsidP="091EA54E" w:rsidRDefault="43D6D2A7" w14:paraId="116A1D37" w14:textId="3C545B37">
      <w:pPr>
        <w:pStyle w:val="Heading1"/>
        <w:suppressLineNumbers w:val="0"/>
        <w:bidi w:val="0"/>
        <w:spacing w:before="8pt" w:beforeAutospacing="0" w:after="4pt" w:afterAutospacing="0" w:line="12.95pt" w:lineRule="auto"/>
        <w:ind w:start="0pt" w:end="0pt"/>
        <w:jc w:val="center"/>
        <w:rPr/>
      </w:pPr>
      <w:r w:rsidRPr="091EA54E" w:rsidR="43D6D2A7">
        <w:rPr>
          <w:lang w:val="es-ES"/>
        </w:rPr>
        <w:t>Trabajo futuro</w:t>
      </w:r>
    </w:p>
    <w:p w:rsidR="091EA54E" w:rsidP="4539F3C2" w:rsidRDefault="091EA54E" w14:paraId="61202F3E" w14:textId="6A3CCFA8">
      <w:pPr>
        <w:pStyle w:val="BodyText"/>
      </w:pPr>
      <w:r w:rsidRPr="756B3913" w:rsidR="7F97B26A">
        <w:rPr>
          <w:lang w:val="es-ES"/>
        </w:rPr>
        <w:t>Como trabajo futuro, se proyecta una evolución significativa del módulo de analítica y estadísticas (Dashboard). Si bien el sistema actual registra de manera funcional el volumen de eventos, inscripciones y usuarios activos, se plantea la integración de librerías de visualización de datos avanzadas para generar representaciones gráficas dinámicas. Esta mejora permitirá cruzar métricas de interacción social (reacciones) con datos de asistencia, proporcionando a los creadores de eventos y gestores culturales información estratégica y patrones de comportamiento altamente valiosos para la toma de decisiones y el impulso continuo de la economía local.</w:t>
      </w:r>
    </w:p>
    <w:p w:rsidR="6DAB34C6" w:rsidP="546311A0" w:rsidRDefault="6DAB34C6" w14:paraId="5BC7D0EF" w14:textId="16B4D137">
      <w:pPr>
        <w:pStyle w:val="BodyText"/>
      </w:pPr>
      <w:r w:rsidRPr="546311A0" w:rsidR="6DAB34C6">
        <w:rPr>
          <w:lang w:val="es-ES"/>
        </w:rPr>
        <w:t>Adicionalmente, con el propósito de expandir el alcance operativo de la plataforma, se contemplan dos implementaciones estratégicas.</w:t>
      </w:r>
      <w:r w:rsidRPr="546311A0" w:rsidR="6DAB34C6">
        <w:rPr>
          <w:lang w:val="es-ES"/>
        </w:rPr>
        <w:t xml:space="preserve"> Por un lado, para optimizar la</w:t>
      </w:r>
      <w:r w:rsidRPr="546311A0" w:rsidR="17F1DE2E">
        <w:rPr>
          <w:lang w:val="es-ES"/>
        </w:rPr>
        <w:t xml:space="preserve"> gestión in situ de los eventos, se propone desarrollar un módulo de toma de asistencia automática mediante la identificación del dispositivo móvil del usuario o, de manera alternativa, a través de la validación de códigos QR generados en el sistema al momento de la inscripción. Por otro lado, para fomentar la movilidad sostenible y mejorar la accesibilidad a la oferta cultural, se proyecta integrar una funcionalidad de trazado de rutas que enlace las coordenadas del evento en el mapa interactivo con la red de transporte público del Valle de Aburrá, facilitando así el desplazamiento de los ciudadanos.</w:t>
      </w:r>
    </w:p>
    <w:p w:rsidRPr="005B520E" w:rsidR="009303D9" w:rsidP="290CB0B7" w:rsidRDefault="009303D9" w14:paraId="762EC548" w14:textId="0B6743E2">
      <w:pPr>
        <w:pStyle w:val="Heading5"/>
      </w:pPr>
      <w:r w:rsidR="34E1FA4B">
        <w:rPr/>
        <w:t>References</w:t>
      </w:r>
    </w:p>
    <w:p w:rsidR="091EA54E" w:rsidP="5F7D301D" w:rsidRDefault="091EA54E" w14:paraId="0233BA42" w14:textId="7DE9D906">
      <w:pPr>
        <w:pStyle w:val="references"/>
        <w:ind w:start="17.7pt" w:hanging="0pt"/>
        <w:rPr/>
      </w:pPr>
      <w:r w:rsidR="21328548">
        <w:rPr/>
        <w:t xml:space="preserve">DANE - Telencuestas, "Proyección de la población de Medellín 2026". Disponible en: </w:t>
      </w:r>
      <w:r w:rsidR="21328548">
        <w:rPr/>
        <w:t>https://telencuestas.com/censos-de-poblacion/colombia/2026/antioquia/medellin</w:t>
      </w:r>
    </w:p>
    <w:p w:rsidR="091EA54E" w:rsidP="5F7D301D" w:rsidRDefault="091EA54E" w14:paraId="27AF7589" w14:textId="15A3CE47">
      <w:pPr>
        <w:pStyle w:val="references"/>
        <w:ind w:start="17.7pt" w:hanging="0pt"/>
        <w:rPr/>
      </w:pPr>
      <w:r w:rsidR="1784E218">
        <w:rPr/>
        <w:t xml:space="preserve">L. A. Pérez Cervera, Estímulo de la demanda a través de la oferta en industrias culturales: caso de la Ley de Cine del 2003, Universidad de los Andes, 2014.  </w:t>
      </w:r>
    </w:p>
    <w:p w:rsidR="091EA54E" w:rsidP="756B3913" w:rsidRDefault="091EA54E" w14:paraId="50F7D6A2" w14:textId="46867B2D">
      <w:pPr>
        <w:pStyle w:val="references"/>
        <w:ind w:start="17.7pt" w:hanging="0pt"/>
        <w:rPr>
          <w:noProof/>
          <w:lang w:val="en-US"/>
        </w:rPr>
      </w:pPr>
      <w:r w:rsidRPr="756B3913" w:rsidR="1784E218">
        <w:rPr>
          <w:noProof/>
          <w:lang w:val="en-US"/>
        </w:rPr>
        <w:t xml:space="preserve">D. Martínez, </w:t>
      </w:r>
      <w:r w:rsidRPr="756B3913" w:rsidR="1784E218">
        <w:rPr>
          <w:i w:val="1"/>
          <w:iCs w:val="1"/>
          <w:noProof/>
          <w:lang w:val="en-US"/>
        </w:rPr>
        <w:t>Metodologías de análisis cultural</w:t>
      </w:r>
      <w:r w:rsidRPr="756B3913" w:rsidR="1784E218">
        <w:rPr>
          <w:noProof/>
          <w:lang w:val="en-US"/>
        </w:rPr>
        <w:t>, Editorial Académica, 2016.</w:t>
      </w:r>
    </w:p>
    <w:p w:rsidR="091EA54E" w:rsidP="756B3913" w:rsidRDefault="091EA54E" w14:paraId="517A7CB9" w14:textId="6714565A">
      <w:pPr>
        <w:pStyle w:val="references"/>
        <w:ind w:start="17.7pt" w:hanging="0pt"/>
        <w:rPr>
          <w:noProof/>
          <w:lang w:val="en-US"/>
        </w:rPr>
      </w:pPr>
      <w:r w:rsidR="0552CD83">
        <w:rPr/>
        <w:t>A. J. Fernández, I. S. Gutiérrez Mendoza, N. O. Lares Jiménez, M. E. Díaz de Montes de Oca, y N. G. Mc Carthy Azocar, “Efectividad de las plataformas digitales como herramientas de diseminación de eventos científicos en el contexto del turismo agroecológico,” Revista Ciencia Innovadora, vol. 3, no. 4, pp. 408-426, 2025.</w:t>
      </w:r>
    </w:p>
    <w:p w:rsidR="091EA54E" w:rsidP="756B3913" w:rsidRDefault="091EA54E" w14:paraId="361CC5F9" w14:textId="10B673F8">
      <w:pPr>
        <w:pStyle w:val="references"/>
        <w:ind w:start="17.7pt" w:hanging="0pt"/>
        <w:rPr>
          <w:noProof/>
          <w:lang w:val="en-US"/>
        </w:rPr>
      </w:pPr>
      <w:r w:rsidR="7381C8D3">
        <w:rPr/>
        <w:t>N. J. Ulloa-Gallardo, J. C. Navarro-Vega, B. Machaca-de-la-Vega, y A. Peña-Mondragón, "Sistema web con aplicativo móvil utilizando realidad aumentada y geolocalización para difundir el patrimonio cultural de la ciudad de Puerto Maldonado," Revista Amazonía Digital, vol. 1, no. 2, e196, 2022.</w:t>
      </w:r>
    </w:p>
    <w:p w:rsidR="091EA54E" w:rsidP="756B3913" w:rsidRDefault="091EA54E" w14:paraId="1D96347B" w14:textId="4601AF0D">
      <w:pPr>
        <w:pStyle w:val="references"/>
        <w:ind w:start="17.7pt" w:hanging="0pt"/>
        <w:rPr>
          <w:lang w:val="es-ES"/>
        </w:rPr>
      </w:pPr>
      <w:r w:rsidRPr="756B3913" w:rsidR="4CEE5224">
        <w:rPr>
          <w:lang w:val="es-ES"/>
        </w:rPr>
        <w:t>M. Guevara-Murillo, R. E. Malavassi-Aguilar, y D. Porras-Alfaro, “Geoportal web para la gestión y difusión de los recursos patrimoniales de la ciudad de Limón, Costa Rica,” Tecnología en Marcha, vol. 38, no. especial, pp. 46-58, 2025.</w:t>
      </w:r>
    </w:p>
    <w:p w:rsidR="638C1D13" w:rsidP="756B3913" w:rsidRDefault="638C1D13" w14:paraId="03572BF2" w14:textId="064FF590">
      <w:pPr>
        <w:pStyle w:val="references"/>
        <w:ind w:start="17.7pt" w:hanging="0pt"/>
        <w:rPr>
          <w:lang w:val="es-ES"/>
        </w:rPr>
        <w:sectPr w:rsidRPr="00F96569" w:rsidR="009303D9" w:rsidSect="00C919A4">
          <w:type w:val="continuous"/>
          <w:pgSz w:w="612pt" w:h="792pt" w:orient="portrait" w:code="1"/>
          <w:pgMar w:top="54pt" w:right="45.35pt" w:bottom="72pt" w:left="45.35pt" w:header="36pt" w:footer="36pt" w:gutter="0pt"/>
          <w:cols w:space="360" w:num="2"/>
          <w:docGrid w:linePitch="360"/>
          <w:headerReference w:type="default" r:id="R8a40d05aaae04c0a"/>
          <w:footerReference w:type="default" r:id="R3af995ac19064c4f"/>
        </w:sectPr>
      </w:pPr>
      <w:r w:rsidRPr="756B3913" w:rsidR="638C1D13">
        <w:rPr>
          <w:lang w:val="es-ES"/>
        </w:rPr>
        <w:t>M. E. Sánchez Castro, A. Hernández Sánchez, C. E. De la Torre Sánchez, M. K. McCall, y V. Riberio, “Community Participation and Web Mapping with Open Source Technologies: An Approach to the Identification and Dissemination of Intangible Cultural Heritage,” The International Archives of the Photogrammetry, Remote Sensing and Spatial Information Sciences, vol. XLVIII-M-9-2025, pp. 1327-1334, 2025.</w:t>
      </w:r>
    </w:p>
    <w:p w:rsidRPr="00F96569" w:rsidR="009303D9" w:rsidP="00F96569" w:rsidRDefault="009303D9" w14:paraId="6FC6C90C" w14:textId="77777777">
      <w:pPr>
        <w:rPr>
          <w:color w:val="FF0000"/>
        </w:rPr>
      </w:pPr>
    </w:p>
    <w:sectPr w:rsidRPr="00F96569" w:rsidR="009303D9">
      <w:type w:val="continuous"/>
      <w:pgSz w:w="612pt" w:h="792pt" w:orient="portrait" w:code="1"/>
      <w:pgMar w:top="54pt" w:right="44.65pt" w:bottom="72pt" w:left="44.65pt" w:header="36pt" w:footer="36pt" w:gutter="0pt"/>
      <w:cols w:space="720"/>
      <w:docGrid w:linePitch="360"/>
      <w:headerReference w:type="default" r:id="R2a67c9016f654d01"/>
      <w:footerReference w:type="default" r:id="R6a02b67cdfa4497d"/>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rsidR="00F12284" w:rsidP="001A3B3D" w:rsidRDefault="00F12284" w14:paraId="67B1AF66" w14:textId="77777777">
      <w:r>
        <w:separator/>
      </w:r>
    </w:p>
  </w:endnote>
  <w:endnote w:type="continuationSeparator" w:id="0">
    <w:p w:rsidR="00F12284" w:rsidP="001A3B3D" w:rsidRDefault="00F12284" w14:paraId="4E8FDCAD"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rsidRPr="006F6D3D" w:rsidR="001A3B3D" w:rsidP="0056610F" w:rsidRDefault="001A3B3D" w14:paraId="22221F62" w14:textId="237D746E">
    <w:pPr>
      <w:pStyle w:val="Footer"/>
      <w:jc w:val="start"/>
      <w:rPr>
        <w:sz w:val="16"/>
        <w:szCs w:val="16"/>
      </w:rPr>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90CB0B7" w:rsidTr="290CB0B7" w14:paraId="3D086F0D">
      <w:trPr>
        <w:trHeight w:val="300"/>
      </w:trPr>
      <w:tc>
        <w:tcPr>
          <w:tcW w:w="3480" w:type="dxa"/>
          <w:tcMar/>
        </w:tcPr>
        <w:p w:rsidR="290CB0B7" w:rsidP="290CB0B7" w:rsidRDefault="290CB0B7" w14:paraId="503B1FCD" w14:textId="6407BE1D">
          <w:pPr>
            <w:pStyle w:val="Header"/>
            <w:bidi w:val="0"/>
            <w:ind w:start="-115"/>
            <w:jc w:val="start"/>
          </w:pPr>
        </w:p>
      </w:tc>
      <w:tc>
        <w:tcPr>
          <w:tcW w:w="3480" w:type="dxa"/>
          <w:tcMar/>
        </w:tcPr>
        <w:p w:rsidR="290CB0B7" w:rsidP="290CB0B7" w:rsidRDefault="290CB0B7" w14:paraId="0B4896FC" w14:textId="79255665">
          <w:pPr>
            <w:pStyle w:val="Header"/>
            <w:bidi w:val="0"/>
            <w:jc w:val="center"/>
          </w:pPr>
        </w:p>
      </w:tc>
      <w:tc>
        <w:tcPr>
          <w:tcW w:w="3480" w:type="dxa"/>
          <w:tcMar/>
        </w:tcPr>
        <w:p w:rsidR="290CB0B7" w:rsidP="290CB0B7" w:rsidRDefault="290CB0B7" w14:paraId="68E2A638" w14:textId="685E82D9">
          <w:pPr>
            <w:pStyle w:val="Header"/>
            <w:bidi w:val="0"/>
            <w:ind w:end="-115"/>
            <w:jc w:val="end"/>
          </w:pPr>
        </w:p>
      </w:tc>
    </w:tr>
  </w:tbl>
  <w:p w:rsidR="290CB0B7" w:rsidP="290CB0B7" w:rsidRDefault="290CB0B7" w14:paraId="6EE8C6CE" w14:textId="3B1D8283">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90CB0B7" w:rsidTr="290CB0B7" w14:paraId="11582D0D">
      <w:trPr>
        <w:trHeight w:val="300"/>
      </w:trPr>
      <w:tc>
        <w:tcPr>
          <w:tcW w:w="3480" w:type="dxa"/>
          <w:tcMar/>
        </w:tcPr>
        <w:p w:rsidR="290CB0B7" w:rsidP="290CB0B7" w:rsidRDefault="290CB0B7" w14:paraId="2B06AFB1" w14:textId="62F916B1">
          <w:pPr>
            <w:pStyle w:val="Header"/>
            <w:bidi w:val="0"/>
            <w:ind w:start="-115"/>
            <w:jc w:val="start"/>
          </w:pPr>
        </w:p>
      </w:tc>
      <w:tc>
        <w:tcPr>
          <w:tcW w:w="3480" w:type="dxa"/>
          <w:tcMar/>
        </w:tcPr>
        <w:p w:rsidR="290CB0B7" w:rsidP="290CB0B7" w:rsidRDefault="290CB0B7" w14:paraId="4485D221" w14:textId="59A41756">
          <w:pPr>
            <w:pStyle w:val="Header"/>
            <w:bidi w:val="0"/>
            <w:jc w:val="center"/>
          </w:pPr>
        </w:p>
      </w:tc>
      <w:tc>
        <w:tcPr>
          <w:tcW w:w="3480" w:type="dxa"/>
          <w:tcMar/>
        </w:tcPr>
        <w:p w:rsidR="290CB0B7" w:rsidP="290CB0B7" w:rsidRDefault="290CB0B7" w14:paraId="6F931201" w14:textId="66445579">
          <w:pPr>
            <w:pStyle w:val="Header"/>
            <w:bidi w:val="0"/>
            <w:ind w:end="-115"/>
            <w:jc w:val="end"/>
          </w:pPr>
        </w:p>
      </w:tc>
    </w:tr>
  </w:tbl>
  <w:p w:rsidR="290CB0B7" w:rsidP="290CB0B7" w:rsidRDefault="290CB0B7" w14:paraId="2DA63854" w14:textId="4ADF74FD">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90CB0B7" w:rsidTr="290CB0B7" w14:paraId="7D885836">
      <w:trPr>
        <w:trHeight w:val="300"/>
      </w:trPr>
      <w:tc>
        <w:tcPr>
          <w:tcW w:w="3480" w:type="dxa"/>
          <w:tcMar/>
        </w:tcPr>
        <w:p w:rsidR="290CB0B7" w:rsidP="290CB0B7" w:rsidRDefault="290CB0B7" w14:paraId="08C4601B" w14:textId="7A969621">
          <w:pPr>
            <w:pStyle w:val="Header"/>
            <w:bidi w:val="0"/>
            <w:ind w:start="-115"/>
            <w:jc w:val="start"/>
          </w:pPr>
        </w:p>
      </w:tc>
      <w:tc>
        <w:tcPr>
          <w:tcW w:w="3480" w:type="dxa"/>
          <w:tcMar/>
        </w:tcPr>
        <w:p w:rsidR="290CB0B7" w:rsidP="290CB0B7" w:rsidRDefault="290CB0B7" w14:paraId="00F2EE4B" w14:textId="5C888B9F">
          <w:pPr>
            <w:pStyle w:val="Header"/>
            <w:bidi w:val="0"/>
            <w:jc w:val="center"/>
          </w:pPr>
        </w:p>
      </w:tc>
      <w:tc>
        <w:tcPr>
          <w:tcW w:w="3480" w:type="dxa"/>
          <w:tcMar/>
        </w:tcPr>
        <w:p w:rsidR="290CB0B7" w:rsidP="290CB0B7" w:rsidRDefault="290CB0B7" w14:paraId="1D334837" w14:textId="004B9083">
          <w:pPr>
            <w:pStyle w:val="Header"/>
            <w:bidi w:val="0"/>
            <w:ind w:end="-115"/>
            <w:jc w:val="end"/>
          </w:pPr>
        </w:p>
      </w:tc>
    </w:tr>
  </w:tbl>
  <w:p w:rsidR="290CB0B7" w:rsidP="290CB0B7" w:rsidRDefault="290CB0B7" w14:paraId="691C53A7" w14:textId="73A3EB95">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90CB0B7" w:rsidTr="290CB0B7" w14:paraId="574F3B30">
      <w:trPr>
        <w:trHeight w:val="300"/>
      </w:trPr>
      <w:tc>
        <w:tcPr>
          <w:tcW w:w="3480" w:type="dxa"/>
          <w:tcMar/>
        </w:tcPr>
        <w:p w:rsidR="290CB0B7" w:rsidP="290CB0B7" w:rsidRDefault="290CB0B7" w14:paraId="6569627D" w14:textId="719061CF">
          <w:pPr>
            <w:pStyle w:val="Header"/>
            <w:bidi w:val="0"/>
            <w:ind w:start="-115"/>
            <w:jc w:val="start"/>
          </w:pPr>
        </w:p>
      </w:tc>
      <w:tc>
        <w:tcPr>
          <w:tcW w:w="3480" w:type="dxa"/>
          <w:tcMar/>
        </w:tcPr>
        <w:p w:rsidR="290CB0B7" w:rsidP="290CB0B7" w:rsidRDefault="290CB0B7" w14:paraId="1BD2156B" w14:textId="7EE09A25">
          <w:pPr>
            <w:pStyle w:val="Header"/>
            <w:bidi w:val="0"/>
            <w:jc w:val="center"/>
          </w:pPr>
        </w:p>
      </w:tc>
      <w:tc>
        <w:tcPr>
          <w:tcW w:w="3480" w:type="dxa"/>
          <w:tcMar/>
        </w:tcPr>
        <w:p w:rsidR="290CB0B7" w:rsidP="290CB0B7" w:rsidRDefault="290CB0B7" w14:paraId="51EE58C3" w14:textId="069872B1">
          <w:pPr>
            <w:pStyle w:val="Header"/>
            <w:bidi w:val="0"/>
            <w:ind w:end="-115"/>
            <w:jc w:val="end"/>
          </w:pPr>
        </w:p>
      </w:tc>
    </w:tr>
  </w:tbl>
  <w:p w:rsidR="290CB0B7" w:rsidP="290CB0B7" w:rsidRDefault="290CB0B7" w14:paraId="005CE710" w14:textId="236754D5">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90CB0B7" w:rsidTr="290CB0B7" w14:paraId="1AF37404">
      <w:trPr>
        <w:trHeight w:val="300"/>
      </w:trPr>
      <w:tc>
        <w:tcPr>
          <w:tcW w:w="3480" w:type="dxa"/>
          <w:tcMar/>
        </w:tcPr>
        <w:p w:rsidR="290CB0B7" w:rsidP="290CB0B7" w:rsidRDefault="290CB0B7" w14:paraId="6AD669B0" w14:textId="1976CD9D">
          <w:pPr>
            <w:pStyle w:val="Header"/>
            <w:bidi w:val="0"/>
            <w:ind w:start="-115"/>
            <w:jc w:val="start"/>
          </w:pPr>
        </w:p>
      </w:tc>
      <w:tc>
        <w:tcPr>
          <w:tcW w:w="3480" w:type="dxa"/>
          <w:tcMar/>
        </w:tcPr>
        <w:p w:rsidR="290CB0B7" w:rsidP="290CB0B7" w:rsidRDefault="290CB0B7" w14:paraId="133FB5B9" w14:textId="587F333D">
          <w:pPr>
            <w:pStyle w:val="Header"/>
            <w:bidi w:val="0"/>
            <w:jc w:val="center"/>
          </w:pPr>
        </w:p>
      </w:tc>
      <w:tc>
        <w:tcPr>
          <w:tcW w:w="3480" w:type="dxa"/>
          <w:tcMar/>
        </w:tcPr>
        <w:p w:rsidR="290CB0B7" w:rsidP="290CB0B7" w:rsidRDefault="290CB0B7" w14:paraId="23C5D47F" w14:textId="6E84296B">
          <w:pPr>
            <w:pStyle w:val="Header"/>
            <w:bidi w:val="0"/>
            <w:ind w:end="-115"/>
            <w:jc w:val="end"/>
          </w:pPr>
        </w:p>
      </w:tc>
    </w:tr>
  </w:tbl>
  <w:p w:rsidR="290CB0B7" w:rsidP="290CB0B7" w:rsidRDefault="290CB0B7" w14:paraId="5C381513" w14:textId="69C296CC">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75"/>
      <w:gridCol w:w="3475"/>
      <w:gridCol w:w="3475"/>
    </w:tblGrid>
    <w:tr w:rsidR="290CB0B7" w:rsidTr="290CB0B7" w14:paraId="7168285D">
      <w:trPr>
        <w:trHeight w:val="300"/>
      </w:trPr>
      <w:tc>
        <w:tcPr>
          <w:tcW w:w="3475" w:type="dxa"/>
          <w:tcMar/>
        </w:tcPr>
        <w:p w:rsidR="290CB0B7" w:rsidP="290CB0B7" w:rsidRDefault="290CB0B7" w14:paraId="324794C6" w14:textId="5AB08FF5">
          <w:pPr>
            <w:pStyle w:val="Header"/>
            <w:bidi w:val="0"/>
            <w:ind w:start="-115"/>
            <w:jc w:val="start"/>
          </w:pPr>
        </w:p>
      </w:tc>
      <w:tc>
        <w:tcPr>
          <w:tcW w:w="3475" w:type="dxa"/>
          <w:tcMar/>
        </w:tcPr>
        <w:p w:rsidR="290CB0B7" w:rsidP="290CB0B7" w:rsidRDefault="290CB0B7" w14:paraId="159F16B6" w14:textId="72D7A3E3">
          <w:pPr>
            <w:pStyle w:val="Header"/>
            <w:bidi w:val="0"/>
            <w:jc w:val="center"/>
          </w:pPr>
        </w:p>
      </w:tc>
      <w:tc>
        <w:tcPr>
          <w:tcW w:w="3475" w:type="dxa"/>
          <w:tcMar/>
        </w:tcPr>
        <w:p w:rsidR="290CB0B7" w:rsidP="290CB0B7" w:rsidRDefault="290CB0B7" w14:paraId="08E068A1" w14:textId="15FE9470">
          <w:pPr>
            <w:pStyle w:val="Header"/>
            <w:bidi w:val="0"/>
            <w:ind w:end="-115"/>
            <w:jc w:val="end"/>
          </w:pPr>
        </w:p>
      </w:tc>
    </w:tr>
  </w:tbl>
  <w:p w:rsidR="290CB0B7" w:rsidP="290CB0B7" w:rsidRDefault="290CB0B7" w14:paraId="43A24411" w14:textId="22FDD52F">
    <w:pPr>
      <w:pStyle w:val="Footer"/>
      <w:bidi w:val="0"/>
    </w:pPr>
  </w:p>
</w:ftr>
</file>

<file path=word/footer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90CB0B7" w:rsidTr="290CB0B7" w14:paraId="003F82AA">
      <w:trPr>
        <w:trHeight w:val="300"/>
      </w:trPr>
      <w:tc>
        <w:tcPr>
          <w:tcW w:w="3480" w:type="dxa"/>
          <w:tcMar/>
        </w:tcPr>
        <w:p w:rsidR="290CB0B7" w:rsidP="290CB0B7" w:rsidRDefault="290CB0B7" w14:paraId="26A0819E" w14:textId="765BA660">
          <w:pPr>
            <w:pStyle w:val="Header"/>
            <w:bidi w:val="0"/>
            <w:ind w:start="-115"/>
            <w:jc w:val="start"/>
          </w:pPr>
        </w:p>
      </w:tc>
      <w:tc>
        <w:tcPr>
          <w:tcW w:w="3480" w:type="dxa"/>
          <w:tcMar/>
        </w:tcPr>
        <w:p w:rsidR="290CB0B7" w:rsidP="290CB0B7" w:rsidRDefault="290CB0B7" w14:paraId="5460E117" w14:textId="33569255">
          <w:pPr>
            <w:pStyle w:val="Header"/>
            <w:bidi w:val="0"/>
            <w:jc w:val="center"/>
          </w:pPr>
        </w:p>
      </w:tc>
      <w:tc>
        <w:tcPr>
          <w:tcW w:w="3480" w:type="dxa"/>
          <w:tcMar/>
        </w:tcPr>
        <w:p w:rsidR="290CB0B7" w:rsidP="290CB0B7" w:rsidRDefault="290CB0B7" w14:paraId="6E739D02" w14:textId="0E26F68D">
          <w:pPr>
            <w:pStyle w:val="Header"/>
            <w:bidi w:val="0"/>
            <w:ind w:end="-115"/>
            <w:jc w:val="end"/>
          </w:pPr>
        </w:p>
      </w:tc>
    </w:tr>
  </w:tbl>
  <w:p w:rsidR="290CB0B7" w:rsidP="290CB0B7" w:rsidRDefault="290CB0B7" w14:paraId="70B4CC1A" w14:textId="760E3C0A">
    <w:pPr>
      <w:pStyle w:val="Footer"/>
      <w:bidi w:val="0"/>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rsidR="00F12284" w:rsidP="001A3B3D" w:rsidRDefault="00F12284" w14:paraId="609A2DC3" w14:textId="77777777">
      <w:r>
        <w:separator/>
      </w:r>
    </w:p>
  </w:footnote>
  <w:footnote w:type="continuationSeparator" w:id="0">
    <w:p w:rsidR="00F12284" w:rsidP="001A3B3D" w:rsidRDefault="00F12284" w14:paraId="77E5FDEE"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90CB0B7" w:rsidTr="290CB0B7" w14:paraId="2144ACCD">
      <w:trPr>
        <w:trHeight w:val="300"/>
      </w:trPr>
      <w:tc>
        <w:tcPr>
          <w:tcW w:w="3480" w:type="dxa"/>
          <w:tcMar/>
        </w:tcPr>
        <w:p w:rsidR="290CB0B7" w:rsidP="290CB0B7" w:rsidRDefault="290CB0B7" w14:paraId="01793EAC" w14:textId="5C3F6208">
          <w:pPr>
            <w:pStyle w:val="Header"/>
            <w:bidi w:val="0"/>
            <w:ind w:start="-115"/>
            <w:jc w:val="start"/>
          </w:pPr>
        </w:p>
      </w:tc>
      <w:tc>
        <w:tcPr>
          <w:tcW w:w="3480" w:type="dxa"/>
          <w:tcMar/>
        </w:tcPr>
        <w:p w:rsidR="290CB0B7" w:rsidP="290CB0B7" w:rsidRDefault="290CB0B7" w14:paraId="2B9782FD" w14:textId="77F44C65">
          <w:pPr>
            <w:pStyle w:val="Header"/>
            <w:bidi w:val="0"/>
            <w:jc w:val="center"/>
          </w:pPr>
        </w:p>
      </w:tc>
      <w:tc>
        <w:tcPr>
          <w:tcW w:w="3480" w:type="dxa"/>
          <w:tcMar/>
        </w:tcPr>
        <w:p w:rsidR="290CB0B7" w:rsidP="290CB0B7" w:rsidRDefault="290CB0B7" w14:paraId="0992CDC7" w14:textId="2B0A5581">
          <w:pPr>
            <w:pStyle w:val="Header"/>
            <w:bidi w:val="0"/>
            <w:ind w:end="-115"/>
            <w:jc w:val="end"/>
          </w:pPr>
        </w:p>
      </w:tc>
    </w:tr>
  </w:tbl>
  <w:p w:rsidR="290CB0B7" w:rsidP="290CB0B7" w:rsidRDefault="290CB0B7" w14:paraId="10F07B5A" w14:textId="504665A3">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90CB0B7" w:rsidTr="290CB0B7" w14:paraId="6148C66A">
      <w:trPr>
        <w:trHeight w:val="300"/>
      </w:trPr>
      <w:tc>
        <w:tcPr>
          <w:tcW w:w="3480" w:type="dxa"/>
          <w:tcMar/>
        </w:tcPr>
        <w:p w:rsidR="290CB0B7" w:rsidP="290CB0B7" w:rsidRDefault="290CB0B7" w14:paraId="721F347C" w14:textId="5D643DA7">
          <w:pPr>
            <w:pStyle w:val="Header"/>
            <w:bidi w:val="0"/>
            <w:ind w:start="-115"/>
            <w:jc w:val="start"/>
          </w:pPr>
        </w:p>
      </w:tc>
      <w:tc>
        <w:tcPr>
          <w:tcW w:w="3480" w:type="dxa"/>
          <w:tcMar/>
        </w:tcPr>
        <w:p w:rsidR="290CB0B7" w:rsidP="290CB0B7" w:rsidRDefault="290CB0B7" w14:paraId="3CB696D3" w14:textId="34B36B27">
          <w:pPr>
            <w:pStyle w:val="Header"/>
            <w:bidi w:val="0"/>
            <w:jc w:val="center"/>
          </w:pPr>
        </w:p>
      </w:tc>
      <w:tc>
        <w:tcPr>
          <w:tcW w:w="3480" w:type="dxa"/>
          <w:tcMar/>
        </w:tcPr>
        <w:p w:rsidR="290CB0B7" w:rsidP="290CB0B7" w:rsidRDefault="290CB0B7" w14:paraId="0D3103B5" w14:textId="615BA61B">
          <w:pPr>
            <w:pStyle w:val="Header"/>
            <w:bidi w:val="0"/>
            <w:ind w:end="-115"/>
            <w:jc w:val="end"/>
          </w:pPr>
        </w:p>
      </w:tc>
    </w:tr>
  </w:tbl>
  <w:p w:rsidR="290CB0B7" w:rsidP="290CB0B7" w:rsidRDefault="290CB0B7" w14:paraId="72D1C2EC" w14:textId="25379C04">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90CB0B7" w:rsidTr="290CB0B7" w14:paraId="7094E37E">
      <w:trPr>
        <w:trHeight w:val="300"/>
      </w:trPr>
      <w:tc>
        <w:tcPr>
          <w:tcW w:w="3480" w:type="dxa"/>
          <w:tcMar/>
        </w:tcPr>
        <w:p w:rsidR="290CB0B7" w:rsidP="290CB0B7" w:rsidRDefault="290CB0B7" w14:paraId="4814B6A0" w14:textId="687CA11E">
          <w:pPr>
            <w:pStyle w:val="Header"/>
            <w:bidi w:val="0"/>
            <w:ind w:start="-115"/>
            <w:jc w:val="start"/>
          </w:pPr>
        </w:p>
      </w:tc>
      <w:tc>
        <w:tcPr>
          <w:tcW w:w="3480" w:type="dxa"/>
          <w:tcMar/>
        </w:tcPr>
        <w:p w:rsidR="290CB0B7" w:rsidP="290CB0B7" w:rsidRDefault="290CB0B7" w14:paraId="2DA5D8B7" w14:textId="12899D6C">
          <w:pPr>
            <w:pStyle w:val="Header"/>
            <w:bidi w:val="0"/>
            <w:jc w:val="center"/>
          </w:pPr>
        </w:p>
      </w:tc>
      <w:tc>
        <w:tcPr>
          <w:tcW w:w="3480" w:type="dxa"/>
          <w:tcMar/>
        </w:tcPr>
        <w:p w:rsidR="290CB0B7" w:rsidP="290CB0B7" w:rsidRDefault="290CB0B7" w14:paraId="66D0710D" w14:textId="1C9534DD">
          <w:pPr>
            <w:pStyle w:val="Header"/>
            <w:bidi w:val="0"/>
            <w:ind w:end="-115"/>
            <w:jc w:val="end"/>
          </w:pPr>
        </w:p>
      </w:tc>
    </w:tr>
  </w:tbl>
  <w:p w:rsidR="290CB0B7" w:rsidP="290CB0B7" w:rsidRDefault="290CB0B7" w14:paraId="4D24CC32" w14:textId="4A976615">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90CB0B7" w:rsidTr="290CB0B7" w14:paraId="6026B66F">
      <w:trPr>
        <w:trHeight w:val="300"/>
      </w:trPr>
      <w:tc>
        <w:tcPr>
          <w:tcW w:w="3480" w:type="dxa"/>
          <w:tcMar/>
        </w:tcPr>
        <w:p w:rsidR="290CB0B7" w:rsidP="290CB0B7" w:rsidRDefault="290CB0B7" w14:paraId="0538287B" w14:textId="2CAE1E0B">
          <w:pPr>
            <w:pStyle w:val="Header"/>
            <w:bidi w:val="0"/>
            <w:ind w:start="-115"/>
            <w:jc w:val="start"/>
          </w:pPr>
        </w:p>
      </w:tc>
      <w:tc>
        <w:tcPr>
          <w:tcW w:w="3480" w:type="dxa"/>
          <w:tcMar/>
        </w:tcPr>
        <w:p w:rsidR="290CB0B7" w:rsidP="290CB0B7" w:rsidRDefault="290CB0B7" w14:paraId="01D4B71A" w14:textId="0D1F2069">
          <w:pPr>
            <w:pStyle w:val="Header"/>
            <w:bidi w:val="0"/>
            <w:jc w:val="center"/>
          </w:pPr>
        </w:p>
      </w:tc>
      <w:tc>
        <w:tcPr>
          <w:tcW w:w="3480" w:type="dxa"/>
          <w:tcMar/>
        </w:tcPr>
        <w:p w:rsidR="290CB0B7" w:rsidP="290CB0B7" w:rsidRDefault="290CB0B7" w14:paraId="534379E4" w14:textId="13D3C426">
          <w:pPr>
            <w:pStyle w:val="Header"/>
            <w:bidi w:val="0"/>
            <w:ind w:end="-115"/>
            <w:jc w:val="end"/>
          </w:pPr>
        </w:p>
      </w:tc>
    </w:tr>
  </w:tbl>
  <w:p w:rsidR="290CB0B7" w:rsidP="290CB0B7" w:rsidRDefault="290CB0B7" w14:paraId="3D26DAEF" w14:textId="2989E64B">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90CB0B7" w:rsidTr="290CB0B7" w14:paraId="595B357D">
      <w:trPr>
        <w:trHeight w:val="300"/>
      </w:trPr>
      <w:tc>
        <w:tcPr>
          <w:tcW w:w="3480" w:type="dxa"/>
          <w:tcMar/>
        </w:tcPr>
        <w:p w:rsidR="290CB0B7" w:rsidP="290CB0B7" w:rsidRDefault="290CB0B7" w14:paraId="1635B8F2" w14:textId="7E2C0075">
          <w:pPr>
            <w:pStyle w:val="Header"/>
            <w:bidi w:val="0"/>
            <w:ind w:start="-115"/>
            <w:jc w:val="start"/>
          </w:pPr>
        </w:p>
      </w:tc>
      <w:tc>
        <w:tcPr>
          <w:tcW w:w="3480" w:type="dxa"/>
          <w:tcMar/>
        </w:tcPr>
        <w:p w:rsidR="290CB0B7" w:rsidP="290CB0B7" w:rsidRDefault="290CB0B7" w14:paraId="47271FE3" w14:textId="6B6ADACB">
          <w:pPr>
            <w:pStyle w:val="Header"/>
            <w:bidi w:val="0"/>
            <w:jc w:val="center"/>
          </w:pPr>
        </w:p>
      </w:tc>
      <w:tc>
        <w:tcPr>
          <w:tcW w:w="3480" w:type="dxa"/>
          <w:tcMar/>
        </w:tcPr>
        <w:p w:rsidR="290CB0B7" w:rsidP="290CB0B7" w:rsidRDefault="290CB0B7" w14:paraId="1B8FB984" w14:textId="51731C08">
          <w:pPr>
            <w:pStyle w:val="Header"/>
            <w:bidi w:val="0"/>
            <w:ind w:end="-115"/>
            <w:jc w:val="end"/>
          </w:pPr>
        </w:p>
      </w:tc>
    </w:tr>
  </w:tbl>
  <w:p w:rsidR="290CB0B7" w:rsidP="290CB0B7" w:rsidRDefault="290CB0B7" w14:paraId="61A7C698" w14:textId="3B5626CC">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75"/>
      <w:gridCol w:w="3475"/>
      <w:gridCol w:w="3475"/>
    </w:tblGrid>
    <w:tr w:rsidR="290CB0B7" w:rsidTr="290CB0B7" w14:paraId="5DEA1BB8">
      <w:trPr>
        <w:trHeight w:val="300"/>
      </w:trPr>
      <w:tc>
        <w:tcPr>
          <w:tcW w:w="3475" w:type="dxa"/>
          <w:tcMar/>
        </w:tcPr>
        <w:p w:rsidR="290CB0B7" w:rsidP="290CB0B7" w:rsidRDefault="290CB0B7" w14:paraId="2C0B8774" w14:textId="1DACFCA1">
          <w:pPr>
            <w:pStyle w:val="Header"/>
            <w:bidi w:val="0"/>
            <w:ind w:start="-115"/>
            <w:jc w:val="start"/>
          </w:pPr>
        </w:p>
      </w:tc>
      <w:tc>
        <w:tcPr>
          <w:tcW w:w="3475" w:type="dxa"/>
          <w:tcMar/>
        </w:tcPr>
        <w:p w:rsidR="290CB0B7" w:rsidP="290CB0B7" w:rsidRDefault="290CB0B7" w14:paraId="5FFD23F5" w14:textId="48D9549E">
          <w:pPr>
            <w:pStyle w:val="Header"/>
            <w:bidi w:val="0"/>
            <w:jc w:val="center"/>
          </w:pPr>
        </w:p>
      </w:tc>
      <w:tc>
        <w:tcPr>
          <w:tcW w:w="3475" w:type="dxa"/>
          <w:tcMar/>
        </w:tcPr>
        <w:p w:rsidR="290CB0B7" w:rsidP="290CB0B7" w:rsidRDefault="290CB0B7" w14:paraId="4A5588AA" w14:textId="43976B95">
          <w:pPr>
            <w:pStyle w:val="Header"/>
            <w:bidi w:val="0"/>
            <w:ind w:end="-115"/>
            <w:jc w:val="end"/>
          </w:pPr>
        </w:p>
      </w:tc>
    </w:tr>
  </w:tbl>
  <w:p w:rsidR="290CB0B7" w:rsidP="290CB0B7" w:rsidRDefault="290CB0B7" w14:paraId="5B8113BC" w14:textId="19FD2664">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290CB0B7" w:rsidTr="290CB0B7" w14:paraId="48C6B902">
      <w:trPr>
        <w:trHeight w:val="300"/>
      </w:trPr>
      <w:tc>
        <w:tcPr>
          <w:tcW w:w="3480" w:type="dxa"/>
          <w:tcMar/>
        </w:tcPr>
        <w:p w:rsidR="290CB0B7" w:rsidP="290CB0B7" w:rsidRDefault="290CB0B7" w14:paraId="1DF04558" w14:textId="13E10983">
          <w:pPr>
            <w:pStyle w:val="Header"/>
            <w:bidi w:val="0"/>
            <w:ind w:start="-115"/>
            <w:jc w:val="start"/>
          </w:pPr>
        </w:p>
      </w:tc>
      <w:tc>
        <w:tcPr>
          <w:tcW w:w="3480" w:type="dxa"/>
          <w:tcMar/>
        </w:tcPr>
        <w:p w:rsidR="290CB0B7" w:rsidP="290CB0B7" w:rsidRDefault="290CB0B7" w14:paraId="27811F86" w14:textId="44E2062A">
          <w:pPr>
            <w:pStyle w:val="Header"/>
            <w:bidi w:val="0"/>
            <w:jc w:val="center"/>
          </w:pPr>
        </w:p>
      </w:tc>
      <w:tc>
        <w:tcPr>
          <w:tcW w:w="3480" w:type="dxa"/>
          <w:tcMar/>
        </w:tcPr>
        <w:p w:rsidR="290CB0B7" w:rsidP="290CB0B7" w:rsidRDefault="290CB0B7" w14:paraId="537C85A6" w14:textId="4309F39A">
          <w:pPr>
            <w:pStyle w:val="Header"/>
            <w:bidi w:val="0"/>
            <w:ind w:end="-115"/>
            <w:jc w:val="end"/>
          </w:pPr>
        </w:p>
      </w:tc>
    </w:tr>
  </w:tbl>
  <w:p w:rsidR="290CB0B7" w:rsidP="290CB0B7" w:rsidRDefault="290CB0B7" w14:paraId="3C994AE5" w14:textId="20014B1A">
    <w:pPr>
      <w:pStyle w:val="Header"/>
      <w:bidi w:val="0"/>
    </w:pPr>
  </w:p>
</w:hdr>
</file>

<file path=word/intelligence2.xml><?xml version="1.0" encoding="utf-8"?>
<int2:intelligence xmlns:int2="http://schemas.microsoft.com/office/intelligence/2020/intelligence">
  <int2:observations>
    <int2:textHash int2:hashCode="ETHJKoMZnl7bAk" int2:id="jetTAjJL">
      <int2:state int2:type="spell" int2:value="Rejected"/>
    </int2:textHash>
    <int2:textHash int2:hashCode="oTltdKDxc2E2rE" int2:id="GWiOLP4n">
      <int2:state int2:type="spell" int2:value="Rejected"/>
    </int2:textHash>
    <int2:textHash int2:hashCode="8EL8WWhdawpq0q" int2:id="4E6MwLgg">
      <int2:state int2:type="spell" int2:value="Rejected"/>
    </int2:textHash>
  </int2:observations>
  <int2:intelligenceSetting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xmlns:w="http://purl.oclc.org/ooxml/wordprocessingml/main" w:abstractNumId="34">
    <w:nsid w:val="5b15757b"/>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33">
    <w:nsid w:val="f412679"/>
    <w:multiLevelType xmlns:w="http://purl.oclc.org/ooxml/wordprocessingml/main" w:val="multilevel"/>
    <w:lvl xmlns:w="http://purl.oclc.org/ooxml/wordprocessingml/main" w:ilvl="0">
      <w:start w:val="1"/>
      <w:numFmt w:val="decimal"/>
      <w:lvlText w:val="%1."/>
      <w:lvlJc w:val="start"/>
      <w:pPr>
        <w:ind w:start="18pt" w:hanging="18pt"/>
      </w:pPr>
    </w:lvl>
    <w:lvl xmlns:w="http://purl.oclc.org/ooxml/wordprocessingml/main" w:ilvl="1">
      <w:start w:val="1"/>
      <w:numFmt w:val="decimal"/>
      <w:lvlText w:val="%1.%2."/>
      <w:lvlJc w:val="start"/>
      <w:pPr>
        <w:ind w:start="54pt" w:hanging="18pt"/>
      </w:pPr>
    </w:lvl>
    <w:lvl xmlns:w="http://purl.oclc.org/ooxml/wordprocessingml/main" w:ilvl="2">
      <w:start w:val="1"/>
      <w:numFmt w:val="decimal"/>
      <w:lvlText w:val="%1.%2.%3."/>
      <w:lvlJc w:val="start"/>
      <w:pPr>
        <w:ind w:start="90pt" w:hanging="9pt"/>
      </w:pPr>
    </w:lvl>
    <w:lvl xmlns:w="http://purl.oclc.org/ooxml/wordprocessingml/main" w:ilvl="3">
      <w:start w:val="1"/>
      <w:numFmt w:val="decimal"/>
      <w:lvlText w:val="%1.%2.%3.%4."/>
      <w:lvlJc w:val="start"/>
      <w:pPr>
        <w:ind w:start="126pt" w:hanging="18pt"/>
      </w:pPr>
    </w:lvl>
    <w:lvl xmlns:w="http://purl.oclc.org/ooxml/wordprocessingml/main" w:ilvl="4">
      <w:start w:val="1"/>
      <w:numFmt w:val="decimal"/>
      <w:lvlText w:val="%1.%2.%3.%4.%5."/>
      <w:lvlJc w:val="start"/>
      <w:pPr>
        <w:ind w:start="162pt" w:hanging="18pt"/>
      </w:pPr>
    </w:lvl>
    <w:lvl xmlns:w="http://purl.oclc.org/ooxml/wordprocessingml/main" w:ilvl="5">
      <w:start w:val="1"/>
      <w:numFmt w:val="decimal"/>
      <w:lvlText w:val="%1.%2.%3.%4.%5.%6."/>
      <w:lvlJc w:val="start"/>
      <w:pPr>
        <w:ind w:start="198pt" w:hanging="9pt"/>
      </w:pPr>
    </w:lvl>
    <w:lvl xmlns:w="http://purl.oclc.org/ooxml/wordprocessingml/main" w:ilvl="6">
      <w:start w:val="1"/>
      <w:numFmt w:val="decimal"/>
      <w:lvlText w:val="%1.%2.%3.%4.%5.%6.%7."/>
      <w:lvlJc w:val="start"/>
      <w:pPr>
        <w:ind w:start="234pt" w:hanging="18pt"/>
      </w:pPr>
    </w:lvl>
    <w:lvl xmlns:w="http://purl.oclc.org/ooxml/wordprocessingml/main" w:ilvl="7">
      <w:start w:val="1"/>
      <w:numFmt w:val="decimal"/>
      <w:lvlText w:val="%1.%2.%3.%4.%5.%6.%7.%8."/>
      <w:lvlJc w:val="start"/>
      <w:pPr>
        <w:ind w:start="270pt" w:hanging="18pt"/>
      </w:pPr>
    </w:lvl>
    <w:lvl xmlns:w="http://purl.oclc.org/ooxml/wordprocessingml/main" w:ilvl="8">
      <w:start w:val="1"/>
      <w:numFmt w:val="decimal"/>
      <w:lvlText w:val="%1.%2.%3.%4.%5.%6.%7.%8.%9."/>
      <w:lvlJc w:val="start"/>
      <w:pPr>
        <w:ind w:start="306pt" w:hanging="9pt"/>
      </w:pPr>
    </w:lvl>
  </w:abstractNum>
  <w:abstractNum xmlns:w="http://purl.oclc.org/ooxml/wordprocessingml/main" w:abstractNumId="32">
    <w:nsid w:val="6ed0fc1d"/>
    <w:multiLevelType xmlns:w="http://purl.oclc.org/ooxml/wordprocessingml/main" w:val="hybridMultilevel"/>
    <w:lvl xmlns:w="http://purl.oclc.org/ooxml/wordprocessingml/main" w:ilvl="0">
      <w:start w:val="1"/>
      <w:numFmt w:val="bullet"/>
      <w:lvlText w:val=""/>
      <w:lvlJc w:val="start"/>
      <w:pPr>
        <w:ind w:start="54pt" w:hanging="18pt"/>
      </w:pPr>
      <w:rPr>
        <w:rFonts w:hint="default" w:ascii="Symbol" w:hAnsi="Symbol"/>
      </w:rPr>
    </w:lvl>
    <w:lvl xmlns:w="http://purl.oclc.org/ooxml/wordprocessingml/main" w:ilvl="1">
      <w:start w:val="1"/>
      <w:numFmt w:val="bullet"/>
      <w:lvlText w:val="o"/>
      <w:lvlJc w:val="start"/>
      <w:pPr>
        <w:ind w:start="90pt" w:hanging="18pt"/>
      </w:pPr>
      <w:rPr>
        <w:rFonts w:hint="default" w:ascii="Courier New" w:hAnsi="Courier New"/>
      </w:rPr>
    </w:lvl>
    <w:lvl xmlns:w="http://purl.oclc.org/ooxml/wordprocessingml/main" w:ilvl="2">
      <w:start w:val="1"/>
      <w:numFmt w:val="bullet"/>
      <w:lvlText w:val=""/>
      <w:lvlJc w:val="start"/>
      <w:pPr>
        <w:ind w:start="126pt" w:hanging="18pt"/>
      </w:pPr>
      <w:rPr>
        <w:rFonts w:hint="default" w:ascii="Wingdings" w:hAnsi="Wingdings"/>
      </w:rPr>
    </w:lvl>
    <w:lvl xmlns:w="http://purl.oclc.org/ooxml/wordprocessingml/main" w:ilvl="3">
      <w:start w:val="1"/>
      <w:numFmt w:val="bullet"/>
      <w:lvlText w:val=""/>
      <w:lvlJc w:val="start"/>
      <w:pPr>
        <w:ind w:start="162pt" w:hanging="18pt"/>
      </w:pPr>
      <w:rPr>
        <w:rFonts w:hint="default" w:ascii="Symbol" w:hAnsi="Symbol"/>
      </w:rPr>
    </w:lvl>
    <w:lvl xmlns:w="http://purl.oclc.org/ooxml/wordprocessingml/main" w:ilvl="4">
      <w:start w:val="1"/>
      <w:numFmt w:val="bullet"/>
      <w:lvlText w:val="o"/>
      <w:lvlJc w:val="start"/>
      <w:pPr>
        <w:ind w:start="198pt" w:hanging="18pt"/>
      </w:pPr>
      <w:rPr>
        <w:rFonts w:hint="default" w:ascii="Courier New" w:hAnsi="Courier New"/>
      </w:rPr>
    </w:lvl>
    <w:lvl xmlns:w="http://purl.oclc.org/ooxml/wordprocessingml/main" w:ilvl="5">
      <w:start w:val="1"/>
      <w:numFmt w:val="bullet"/>
      <w:lvlText w:val=""/>
      <w:lvlJc w:val="start"/>
      <w:pPr>
        <w:ind w:start="234pt" w:hanging="18pt"/>
      </w:pPr>
      <w:rPr>
        <w:rFonts w:hint="default" w:ascii="Wingdings" w:hAnsi="Wingdings"/>
      </w:rPr>
    </w:lvl>
    <w:lvl xmlns:w="http://purl.oclc.org/ooxml/wordprocessingml/main" w:ilvl="6">
      <w:start w:val="1"/>
      <w:numFmt w:val="bullet"/>
      <w:lvlText w:val=""/>
      <w:lvlJc w:val="start"/>
      <w:pPr>
        <w:ind w:start="270pt" w:hanging="18pt"/>
      </w:pPr>
      <w:rPr>
        <w:rFonts w:hint="default" w:ascii="Symbol" w:hAnsi="Symbol"/>
      </w:rPr>
    </w:lvl>
    <w:lvl xmlns:w="http://purl.oclc.org/ooxml/wordprocessingml/main" w:ilvl="7">
      <w:start w:val="1"/>
      <w:numFmt w:val="bullet"/>
      <w:lvlText w:val="o"/>
      <w:lvlJc w:val="start"/>
      <w:pPr>
        <w:ind w:start="306pt" w:hanging="18pt"/>
      </w:pPr>
      <w:rPr>
        <w:rFonts w:hint="default" w:ascii="Courier New" w:hAnsi="Courier New"/>
      </w:rPr>
    </w:lvl>
    <w:lvl xmlns:w="http://purl.oclc.org/ooxml/wordprocessingml/main" w:ilvl="8">
      <w:start w:val="1"/>
      <w:numFmt w:val="bullet"/>
      <w:lvlText w:val=""/>
      <w:lvlJc w:val="start"/>
      <w:pPr>
        <w:ind w:start="342pt" w:hanging="18pt"/>
      </w:pPr>
      <w:rPr>
        <w:rFonts w:hint="default" w:ascii="Wingdings" w:hAnsi="Wingdings"/>
      </w:rPr>
    </w:lvl>
  </w:abstractNum>
  <w:abstractNum xmlns:w="http://purl.oclc.org/ooxml/wordprocessingml/main" w:abstractNumId="31">
    <w:nsid w:val="337c2379"/>
    <w:multiLevelType xmlns:w="http://purl.oclc.org/ooxml/wordprocessingml/main" w:val="hybridMultilevel"/>
    <w:lvl xmlns:w="http://purl.oclc.org/ooxml/wordprocessingml/main" w:ilvl="0">
      <w:start w:val="1"/>
      <w:numFmt w:val="bullet"/>
      <w:lvlText w:val=""/>
      <w:lvlJc w:val="start"/>
      <w:pPr>
        <w:ind w:start="32.4pt" w:hanging="18pt"/>
      </w:pPr>
      <w:rPr>
        <w:rFonts w:hint="default" w:ascii="Symbol" w:hAnsi="Symbol"/>
      </w:rPr>
    </w:lvl>
    <w:lvl xmlns:w="http://purl.oclc.org/ooxml/wordprocessingml/main" w:ilvl="1">
      <w:start w:val="1"/>
      <w:numFmt w:val="bullet"/>
      <w:lvlText w:val="o"/>
      <w:lvlJc w:val="start"/>
      <w:pPr>
        <w:ind w:start="68.4pt" w:hanging="18pt"/>
      </w:pPr>
      <w:rPr>
        <w:rFonts w:hint="default" w:ascii="Courier New" w:hAnsi="Courier New"/>
      </w:rPr>
    </w:lvl>
    <w:lvl xmlns:w="http://purl.oclc.org/ooxml/wordprocessingml/main" w:ilvl="2">
      <w:start w:val="1"/>
      <w:numFmt w:val="bullet"/>
      <w:lvlText w:val=""/>
      <w:lvlJc w:val="start"/>
      <w:pPr>
        <w:ind w:start="104.4pt" w:hanging="18pt"/>
      </w:pPr>
      <w:rPr>
        <w:rFonts w:hint="default" w:ascii="Wingdings" w:hAnsi="Wingdings"/>
      </w:rPr>
    </w:lvl>
    <w:lvl xmlns:w="http://purl.oclc.org/ooxml/wordprocessingml/main" w:ilvl="3">
      <w:start w:val="1"/>
      <w:numFmt w:val="bullet"/>
      <w:lvlText w:val=""/>
      <w:lvlJc w:val="start"/>
      <w:pPr>
        <w:ind w:start="140.4pt" w:hanging="18pt"/>
      </w:pPr>
      <w:rPr>
        <w:rFonts w:hint="default" w:ascii="Symbol" w:hAnsi="Symbol"/>
      </w:rPr>
    </w:lvl>
    <w:lvl xmlns:w="http://purl.oclc.org/ooxml/wordprocessingml/main" w:ilvl="4">
      <w:start w:val="1"/>
      <w:numFmt w:val="bullet"/>
      <w:lvlText w:val="o"/>
      <w:lvlJc w:val="start"/>
      <w:pPr>
        <w:ind w:start="176.4pt" w:hanging="18pt"/>
      </w:pPr>
      <w:rPr>
        <w:rFonts w:hint="default" w:ascii="Courier New" w:hAnsi="Courier New"/>
      </w:rPr>
    </w:lvl>
    <w:lvl xmlns:w="http://purl.oclc.org/ooxml/wordprocessingml/main" w:ilvl="5">
      <w:start w:val="1"/>
      <w:numFmt w:val="bullet"/>
      <w:lvlText w:val=""/>
      <w:lvlJc w:val="start"/>
      <w:pPr>
        <w:ind w:start="212.4pt" w:hanging="18pt"/>
      </w:pPr>
      <w:rPr>
        <w:rFonts w:hint="default" w:ascii="Wingdings" w:hAnsi="Wingdings"/>
      </w:rPr>
    </w:lvl>
    <w:lvl xmlns:w="http://purl.oclc.org/ooxml/wordprocessingml/main" w:ilvl="6">
      <w:start w:val="1"/>
      <w:numFmt w:val="bullet"/>
      <w:lvlText w:val=""/>
      <w:lvlJc w:val="start"/>
      <w:pPr>
        <w:ind w:start="248.4pt" w:hanging="18pt"/>
      </w:pPr>
      <w:rPr>
        <w:rFonts w:hint="default" w:ascii="Symbol" w:hAnsi="Symbol"/>
      </w:rPr>
    </w:lvl>
    <w:lvl xmlns:w="http://purl.oclc.org/ooxml/wordprocessingml/main" w:ilvl="7">
      <w:start w:val="1"/>
      <w:numFmt w:val="bullet"/>
      <w:lvlText w:val="o"/>
      <w:lvlJc w:val="start"/>
      <w:pPr>
        <w:ind w:start="284.4pt" w:hanging="18pt"/>
      </w:pPr>
      <w:rPr>
        <w:rFonts w:hint="default" w:ascii="Courier New" w:hAnsi="Courier New"/>
      </w:rPr>
    </w:lvl>
    <w:lvl xmlns:w="http://purl.oclc.org/ooxml/wordprocessingml/main" w:ilvl="8">
      <w:start w:val="1"/>
      <w:numFmt w:val="bullet"/>
      <w:lvlText w:val=""/>
      <w:lvlJc w:val="start"/>
      <w:pPr>
        <w:ind w:start="320.4pt" w:hanging="18pt"/>
      </w:pPr>
      <w:rPr>
        <w:rFonts w:hint="default" w:ascii="Wingdings" w:hAnsi="Wingdings"/>
      </w:rPr>
    </w:lvl>
  </w:abstractNum>
  <w:abstractNum xmlns:w="http://purl.oclc.org/ooxml/wordprocessingml/main" w:abstractNumId="30">
    <w:nsid w:val="172b2c8a"/>
    <w:multiLevelType xmlns:w="http://purl.oclc.org/ooxml/wordprocessingml/main" w:val="hybridMultilevel"/>
    <w:lvl xmlns:w="http://purl.oclc.org/ooxml/wordprocessingml/main" w:ilvl="0">
      <w:start w:val="1"/>
      <w:numFmt w:val="bullet"/>
      <w:lvlText w:val="-"/>
      <w:lvlJc w:val="start"/>
      <w:pPr>
        <w:ind w:start="36pt" w:hanging="18pt"/>
      </w:pPr>
      <w:rPr>
        <w:rFonts w:hint="default" w:ascii="Aptos" w:hAnsi="Aptos"/>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9">
    <w:nsid w:val="740f952"/>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8">
    <w:nsid w:val="4546ebb8"/>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7">
    <w:nsid w:val="26cd1c1b"/>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6">
    <w:nsid w:val="11b65758"/>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5">
    <w:nsid w:val="6be4b8ff"/>
    <w:multiLevelType xmlns:w="http://purl.oclc.org/ooxml/wordprocessingml/main" w:val="hybridMultilevel"/>
    <w:lvl xmlns:w="http://purl.oclc.org/ooxml/wordprocessingml/main" w:ilvl="0">
      <w:start w:val="1"/>
      <w:numFmt w:val="bullet"/>
      <w:lvlText w:val="-"/>
      <w:lvlJc w:val="start"/>
      <w:pPr>
        <w:ind w:start="46.8pt" w:hanging="18pt"/>
      </w:pPr>
      <w:rPr>
        <w:rFonts w:hint="default" w:ascii="Aptos" w:hAnsi="Aptos"/>
      </w:rPr>
    </w:lvl>
    <w:lvl xmlns:w="http://purl.oclc.org/ooxml/wordprocessingml/main" w:ilvl="1">
      <w:start w:val="1"/>
      <w:numFmt w:val="bullet"/>
      <w:lvlText w:val="o"/>
      <w:lvlJc w:val="start"/>
      <w:pPr>
        <w:ind w:start="82.8pt" w:hanging="18pt"/>
      </w:pPr>
      <w:rPr>
        <w:rFonts w:hint="default" w:ascii="Courier New" w:hAnsi="Courier New"/>
      </w:rPr>
    </w:lvl>
    <w:lvl xmlns:w="http://purl.oclc.org/ooxml/wordprocessingml/main" w:ilvl="2">
      <w:start w:val="1"/>
      <w:numFmt w:val="bullet"/>
      <w:lvlText w:val=""/>
      <w:lvlJc w:val="start"/>
      <w:pPr>
        <w:ind w:start="118.8pt" w:hanging="18pt"/>
      </w:pPr>
      <w:rPr>
        <w:rFonts w:hint="default" w:ascii="Wingdings" w:hAnsi="Wingdings"/>
      </w:rPr>
    </w:lvl>
    <w:lvl xmlns:w="http://purl.oclc.org/ooxml/wordprocessingml/main" w:ilvl="3">
      <w:start w:val="1"/>
      <w:numFmt w:val="bullet"/>
      <w:lvlText w:val=""/>
      <w:lvlJc w:val="start"/>
      <w:pPr>
        <w:ind w:start="154.8pt" w:hanging="18pt"/>
      </w:pPr>
      <w:rPr>
        <w:rFonts w:hint="default" w:ascii="Symbol" w:hAnsi="Symbol"/>
      </w:rPr>
    </w:lvl>
    <w:lvl xmlns:w="http://purl.oclc.org/ooxml/wordprocessingml/main" w:ilvl="4">
      <w:start w:val="1"/>
      <w:numFmt w:val="bullet"/>
      <w:lvlText w:val="o"/>
      <w:lvlJc w:val="start"/>
      <w:pPr>
        <w:ind w:start="190.8pt" w:hanging="18pt"/>
      </w:pPr>
      <w:rPr>
        <w:rFonts w:hint="default" w:ascii="Courier New" w:hAnsi="Courier New"/>
      </w:rPr>
    </w:lvl>
    <w:lvl xmlns:w="http://purl.oclc.org/ooxml/wordprocessingml/main" w:ilvl="5">
      <w:start w:val="1"/>
      <w:numFmt w:val="bullet"/>
      <w:lvlText w:val=""/>
      <w:lvlJc w:val="start"/>
      <w:pPr>
        <w:ind w:start="226.8pt" w:hanging="18pt"/>
      </w:pPr>
      <w:rPr>
        <w:rFonts w:hint="default" w:ascii="Wingdings" w:hAnsi="Wingdings"/>
      </w:rPr>
    </w:lvl>
    <w:lvl xmlns:w="http://purl.oclc.org/ooxml/wordprocessingml/main" w:ilvl="6">
      <w:start w:val="1"/>
      <w:numFmt w:val="bullet"/>
      <w:lvlText w:val=""/>
      <w:lvlJc w:val="start"/>
      <w:pPr>
        <w:ind w:start="262.8pt" w:hanging="18pt"/>
      </w:pPr>
      <w:rPr>
        <w:rFonts w:hint="default" w:ascii="Symbol" w:hAnsi="Symbol"/>
      </w:rPr>
    </w:lvl>
    <w:lvl xmlns:w="http://purl.oclc.org/ooxml/wordprocessingml/main" w:ilvl="7">
      <w:start w:val="1"/>
      <w:numFmt w:val="bullet"/>
      <w:lvlText w:val="o"/>
      <w:lvlJc w:val="start"/>
      <w:pPr>
        <w:ind w:start="298.8pt" w:hanging="18pt"/>
      </w:pPr>
      <w:rPr>
        <w:rFonts w:hint="default" w:ascii="Courier New" w:hAnsi="Courier New"/>
      </w:rPr>
    </w:lvl>
    <w:lvl xmlns:w="http://purl.oclc.org/ooxml/wordprocessingml/main" w:ilvl="8">
      <w:start w:val="1"/>
      <w:numFmt w:val="bullet"/>
      <w:lvlText w:val=""/>
      <w:lvlJc w:val="start"/>
      <w:pPr>
        <w:ind w:start="334.8pt" w:hanging="18pt"/>
      </w:pPr>
      <w:rPr>
        <w:rFonts w:hint="default" w:ascii="Wingdings" w:hAnsi="Wingdings"/>
      </w:rPr>
    </w:lvl>
  </w:abstractNum>
  <w:abstractNum xmlns:w="http://purl.oclc.org/ooxml/wordprocessingml/main" w:abstractNumId="24">
    <w:nsid w:val="4c0c6d5c"/>
    <w:multiLevelType xmlns:w="http://purl.oclc.org/ooxml/wordprocessingml/main" w:val="hybridMultilevel"/>
    <w:lvl xmlns:w="http://purl.oclc.org/ooxml/wordprocessingml/main" w:ilvl="0">
      <w:start w:val="1"/>
      <w:numFmt w:val="bullet"/>
      <w:lvlText w:val="-"/>
      <w:lvlJc w:val="start"/>
      <w:pPr>
        <w:ind w:start="46.8pt" w:hanging="18pt"/>
      </w:pPr>
      <w:rPr>
        <w:rFonts w:hint="default" w:ascii="Aptos" w:hAnsi="Aptos"/>
      </w:rPr>
    </w:lvl>
    <w:lvl xmlns:w="http://purl.oclc.org/ooxml/wordprocessingml/main" w:ilvl="1">
      <w:start w:val="1"/>
      <w:numFmt w:val="bullet"/>
      <w:lvlText w:val="o"/>
      <w:lvlJc w:val="start"/>
      <w:pPr>
        <w:ind w:start="82.8pt" w:hanging="18pt"/>
      </w:pPr>
      <w:rPr>
        <w:rFonts w:hint="default" w:ascii="Courier New" w:hAnsi="Courier New"/>
      </w:rPr>
    </w:lvl>
    <w:lvl xmlns:w="http://purl.oclc.org/ooxml/wordprocessingml/main" w:ilvl="2">
      <w:start w:val="1"/>
      <w:numFmt w:val="bullet"/>
      <w:lvlText w:val=""/>
      <w:lvlJc w:val="start"/>
      <w:pPr>
        <w:ind w:start="118.8pt" w:hanging="18pt"/>
      </w:pPr>
      <w:rPr>
        <w:rFonts w:hint="default" w:ascii="Wingdings" w:hAnsi="Wingdings"/>
      </w:rPr>
    </w:lvl>
    <w:lvl xmlns:w="http://purl.oclc.org/ooxml/wordprocessingml/main" w:ilvl="3">
      <w:start w:val="1"/>
      <w:numFmt w:val="bullet"/>
      <w:lvlText w:val=""/>
      <w:lvlJc w:val="start"/>
      <w:pPr>
        <w:ind w:start="154.8pt" w:hanging="18pt"/>
      </w:pPr>
      <w:rPr>
        <w:rFonts w:hint="default" w:ascii="Symbol" w:hAnsi="Symbol"/>
      </w:rPr>
    </w:lvl>
    <w:lvl xmlns:w="http://purl.oclc.org/ooxml/wordprocessingml/main" w:ilvl="4">
      <w:start w:val="1"/>
      <w:numFmt w:val="bullet"/>
      <w:lvlText w:val="o"/>
      <w:lvlJc w:val="start"/>
      <w:pPr>
        <w:ind w:start="190.8pt" w:hanging="18pt"/>
      </w:pPr>
      <w:rPr>
        <w:rFonts w:hint="default" w:ascii="Courier New" w:hAnsi="Courier New"/>
      </w:rPr>
    </w:lvl>
    <w:lvl xmlns:w="http://purl.oclc.org/ooxml/wordprocessingml/main" w:ilvl="5">
      <w:start w:val="1"/>
      <w:numFmt w:val="bullet"/>
      <w:lvlText w:val=""/>
      <w:lvlJc w:val="start"/>
      <w:pPr>
        <w:ind w:start="226.8pt" w:hanging="18pt"/>
      </w:pPr>
      <w:rPr>
        <w:rFonts w:hint="default" w:ascii="Wingdings" w:hAnsi="Wingdings"/>
      </w:rPr>
    </w:lvl>
    <w:lvl xmlns:w="http://purl.oclc.org/ooxml/wordprocessingml/main" w:ilvl="6">
      <w:start w:val="1"/>
      <w:numFmt w:val="bullet"/>
      <w:lvlText w:val=""/>
      <w:lvlJc w:val="start"/>
      <w:pPr>
        <w:ind w:start="262.8pt" w:hanging="18pt"/>
      </w:pPr>
      <w:rPr>
        <w:rFonts w:hint="default" w:ascii="Symbol" w:hAnsi="Symbol"/>
      </w:rPr>
    </w:lvl>
    <w:lvl xmlns:w="http://purl.oclc.org/ooxml/wordprocessingml/main" w:ilvl="7">
      <w:start w:val="1"/>
      <w:numFmt w:val="bullet"/>
      <w:lvlText w:val="o"/>
      <w:lvlJc w:val="start"/>
      <w:pPr>
        <w:ind w:start="298.8pt" w:hanging="18pt"/>
      </w:pPr>
      <w:rPr>
        <w:rFonts w:hint="default" w:ascii="Courier New" w:hAnsi="Courier New"/>
      </w:rPr>
    </w:lvl>
    <w:lvl xmlns:w="http://purl.oclc.org/ooxml/wordprocessingml/main" w:ilvl="8">
      <w:start w:val="1"/>
      <w:numFmt w:val="bullet"/>
      <w:lvlText w:val=""/>
      <w:lvlJc w:val="start"/>
      <w:pPr>
        <w:ind w:start="334.8pt" w:hanging="18pt"/>
      </w:pPr>
      <w:rPr>
        <w:rFonts w:hint="default" w:ascii="Wingdings" w:hAnsi="Wingdings"/>
      </w:rPr>
    </w:lvl>
  </w:abstractNum>
  <w:abstractNum xmlns:w="http://purl.oclc.org/ooxml/wordprocessingml/main" w:abstractNumId="23">
    <w:nsid w:val="19c7c2a0"/>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2">
    <w:nsid w:val="37817cac"/>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1">
    <w:nsid w:val="7cef9231"/>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pt" w:hanging="14.4pt"/>
      </w:pPr>
      <w:rPr>
        <w:rFonts w:hint="default" w:ascii="Times New Roman" w:hAnsi="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39">
    <w:abstractNumId w:val="34"/>
  </w:num>
  <w:num w:numId="38">
    <w:abstractNumId w:val="33"/>
  </w:num>
  <w:num w:numId="37">
    <w:abstractNumId w:val="32"/>
  </w:num>
  <w:num w:numId="36">
    <w:abstractNumId w:val="31"/>
  </w:num>
  <w:num w:numId="35">
    <w:abstractNumId w:val="30"/>
  </w:num>
  <w:num w:numId="34">
    <w:abstractNumId w:val="29"/>
  </w:num>
  <w:num w:numId="33">
    <w:abstractNumId w:val="28"/>
  </w:num>
  <w:num w:numId="32">
    <w:abstractNumId w:val="27"/>
  </w:num>
  <w:num w:numId="31">
    <w:abstractNumId w:val="26"/>
  </w:num>
  <w:num w:numId="30">
    <w:abstractNumId w:val="25"/>
  </w:num>
  <w:num w:numId="29">
    <w:abstractNumId w:val="24"/>
  </w:num>
  <w:num w:numId="28">
    <w:abstractNumId w:val="23"/>
  </w:num>
  <w:num w:numId="27">
    <w:abstractNumId w:val="22"/>
  </w:num>
  <w:num w:numId="26">
    <w:abstractNumId w:val="21"/>
  </w: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purl.oclc.org/ooxml/schemaLibrary/main" mc:Ignorable="w14 w15 w16se w16cid w16 w16cex w16sdtdh wp14">
  <w:zoom w:percent="100%"/>
  <w:embedSystemFonts/>
  <w:proofState w:spelling="clean" w:grammar="dirty"/>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E1C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2A02B"/>
    <w:rsid w:val="00547E73"/>
    <w:rsid w:val="00551B7F"/>
    <w:rsid w:val="0056610F"/>
    <w:rsid w:val="00575BCA"/>
    <w:rsid w:val="005B0344"/>
    <w:rsid w:val="005B520E"/>
    <w:rsid w:val="005E2800"/>
    <w:rsid w:val="006347CF"/>
    <w:rsid w:val="00645D22"/>
    <w:rsid w:val="00651A08"/>
    <w:rsid w:val="00654204"/>
    <w:rsid w:val="00670434"/>
    <w:rsid w:val="006B6B66"/>
    <w:rsid w:val="006C7BCC"/>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0DF83"/>
    <w:rsid w:val="00F12284"/>
    <w:rsid w:val="00F271DE"/>
    <w:rsid w:val="00F627DA"/>
    <w:rsid w:val="00F7288F"/>
    <w:rsid w:val="00F847A6"/>
    <w:rsid w:val="00F9441B"/>
    <w:rsid w:val="00F96569"/>
    <w:rsid w:val="00FA4C32"/>
    <w:rsid w:val="00FE7114"/>
    <w:rsid w:val="0125FC82"/>
    <w:rsid w:val="0164A4C1"/>
    <w:rsid w:val="0199DDCE"/>
    <w:rsid w:val="01CD5B72"/>
    <w:rsid w:val="01E247AC"/>
    <w:rsid w:val="01EA559D"/>
    <w:rsid w:val="024D140A"/>
    <w:rsid w:val="028824B9"/>
    <w:rsid w:val="02C4924C"/>
    <w:rsid w:val="031DEF0A"/>
    <w:rsid w:val="032307CC"/>
    <w:rsid w:val="036F3DE3"/>
    <w:rsid w:val="03A9534C"/>
    <w:rsid w:val="03B8D40B"/>
    <w:rsid w:val="0439EDB0"/>
    <w:rsid w:val="0468D0C3"/>
    <w:rsid w:val="0470BF48"/>
    <w:rsid w:val="04777EDF"/>
    <w:rsid w:val="0481B594"/>
    <w:rsid w:val="049613CA"/>
    <w:rsid w:val="04C5B931"/>
    <w:rsid w:val="050BD6B6"/>
    <w:rsid w:val="05102EA5"/>
    <w:rsid w:val="0552CD83"/>
    <w:rsid w:val="05B1CEC9"/>
    <w:rsid w:val="0601B6DF"/>
    <w:rsid w:val="066E3CF9"/>
    <w:rsid w:val="067C2B0C"/>
    <w:rsid w:val="0682B920"/>
    <w:rsid w:val="06F4DA8B"/>
    <w:rsid w:val="070D5FC1"/>
    <w:rsid w:val="075540A3"/>
    <w:rsid w:val="077502E7"/>
    <w:rsid w:val="0783DD55"/>
    <w:rsid w:val="081EEBBB"/>
    <w:rsid w:val="08400FAC"/>
    <w:rsid w:val="086B11AF"/>
    <w:rsid w:val="08AFC2B6"/>
    <w:rsid w:val="08EEED73"/>
    <w:rsid w:val="08FF2156"/>
    <w:rsid w:val="091EA54E"/>
    <w:rsid w:val="099DCD2E"/>
    <w:rsid w:val="099E1B60"/>
    <w:rsid w:val="09A9E36F"/>
    <w:rsid w:val="0A555D7D"/>
    <w:rsid w:val="0A5638A7"/>
    <w:rsid w:val="0AAEB0FC"/>
    <w:rsid w:val="0AE88AA7"/>
    <w:rsid w:val="0B7AF59E"/>
    <w:rsid w:val="0BD1E652"/>
    <w:rsid w:val="0BEFD60B"/>
    <w:rsid w:val="0BF451DB"/>
    <w:rsid w:val="0C37C451"/>
    <w:rsid w:val="0C4F60A1"/>
    <w:rsid w:val="0C5EBA9B"/>
    <w:rsid w:val="0CBE9782"/>
    <w:rsid w:val="0D0DDC26"/>
    <w:rsid w:val="0D1DC5D2"/>
    <w:rsid w:val="0D39A153"/>
    <w:rsid w:val="0D46E266"/>
    <w:rsid w:val="0D4F2532"/>
    <w:rsid w:val="0D6E9AB0"/>
    <w:rsid w:val="0D890F87"/>
    <w:rsid w:val="0DCC1ED7"/>
    <w:rsid w:val="0DCEFE76"/>
    <w:rsid w:val="0DEB85E1"/>
    <w:rsid w:val="0E5AFF87"/>
    <w:rsid w:val="0ECC15E5"/>
    <w:rsid w:val="0EEBF985"/>
    <w:rsid w:val="0EF162FF"/>
    <w:rsid w:val="0F346AF5"/>
    <w:rsid w:val="0F6C9F82"/>
    <w:rsid w:val="0F7FE387"/>
    <w:rsid w:val="0FEBEE22"/>
    <w:rsid w:val="100083C9"/>
    <w:rsid w:val="1015BF29"/>
    <w:rsid w:val="101DD05D"/>
    <w:rsid w:val="105EF9D6"/>
    <w:rsid w:val="1068E54E"/>
    <w:rsid w:val="10894856"/>
    <w:rsid w:val="10B67CCC"/>
    <w:rsid w:val="10EEE854"/>
    <w:rsid w:val="111FC74A"/>
    <w:rsid w:val="11238864"/>
    <w:rsid w:val="116AABF6"/>
    <w:rsid w:val="1190FEBF"/>
    <w:rsid w:val="11C522CE"/>
    <w:rsid w:val="12C96C08"/>
    <w:rsid w:val="13480451"/>
    <w:rsid w:val="134D23C7"/>
    <w:rsid w:val="1358115E"/>
    <w:rsid w:val="1358115E"/>
    <w:rsid w:val="13AD9532"/>
    <w:rsid w:val="13BB039F"/>
    <w:rsid w:val="13E9FE7B"/>
    <w:rsid w:val="13F24C16"/>
    <w:rsid w:val="147B1846"/>
    <w:rsid w:val="149BBD48"/>
    <w:rsid w:val="14C53D2D"/>
    <w:rsid w:val="14FBBFD2"/>
    <w:rsid w:val="153C4223"/>
    <w:rsid w:val="15607291"/>
    <w:rsid w:val="15B0284F"/>
    <w:rsid w:val="15B77574"/>
    <w:rsid w:val="15E56D7A"/>
    <w:rsid w:val="1698FC39"/>
    <w:rsid w:val="16ABACC7"/>
    <w:rsid w:val="16C319D4"/>
    <w:rsid w:val="16C3559C"/>
    <w:rsid w:val="16D43744"/>
    <w:rsid w:val="1710CAD1"/>
    <w:rsid w:val="171C9355"/>
    <w:rsid w:val="1784E218"/>
    <w:rsid w:val="178BCF44"/>
    <w:rsid w:val="179CECB4"/>
    <w:rsid w:val="17CEDA04"/>
    <w:rsid w:val="17F1DE2E"/>
    <w:rsid w:val="17F27374"/>
    <w:rsid w:val="18C2176C"/>
    <w:rsid w:val="18ECA4A3"/>
    <w:rsid w:val="18ECA4A3"/>
    <w:rsid w:val="1912FB9C"/>
    <w:rsid w:val="191A9BF0"/>
    <w:rsid w:val="194FA6E4"/>
    <w:rsid w:val="1956F84A"/>
    <w:rsid w:val="1979E814"/>
    <w:rsid w:val="19C6A095"/>
    <w:rsid w:val="19D6502F"/>
    <w:rsid w:val="1A0D7BCC"/>
    <w:rsid w:val="1A2746C8"/>
    <w:rsid w:val="1AB4D6E7"/>
    <w:rsid w:val="1AB8275B"/>
    <w:rsid w:val="1AD3D8D4"/>
    <w:rsid w:val="1AF55F62"/>
    <w:rsid w:val="1B032446"/>
    <w:rsid w:val="1B1E87F3"/>
    <w:rsid w:val="1BDDB334"/>
    <w:rsid w:val="1BF63755"/>
    <w:rsid w:val="1BF63755"/>
    <w:rsid w:val="1BFC8436"/>
    <w:rsid w:val="1C01DFCE"/>
    <w:rsid w:val="1C5B52AC"/>
    <w:rsid w:val="1C62CC3A"/>
    <w:rsid w:val="1CE0BE1F"/>
    <w:rsid w:val="1CF182FC"/>
    <w:rsid w:val="1D39ED50"/>
    <w:rsid w:val="1D6BAF6C"/>
    <w:rsid w:val="1D71678E"/>
    <w:rsid w:val="1DA6858F"/>
    <w:rsid w:val="1DFC0D94"/>
    <w:rsid w:val="1DFD2458"/>
    <w:rsid w:val="1E0641C7"/>
    <w:rsid w:val="1E166C55"/>
    <w:rsid w:val="1E6D5434"/>
    <w:rsid w:val="1EC9A824"/>
    <w:rsid w:val="1F174637"/>
    <w:rsid w:val="1F59034E"/>
    <w:rsid w:val="1F675BCA"/>
    <w:rsid w:val="1F8D7E29"/>
    <w:rsid w:val="1F969114"/>
    <w:rsid w:val="1FDD6570"/>
    <w:rsid w:val="20107C3D"/>
    <w:rsid w:val="209BC7C1"/>
    <w:rsid w:val="20AFBED9"/>
    <w:rsid w:val="20EBA054"/>
    <w:rsid w:val="2115457E"/>
    <w:rsid w:val="211E97C6"/>
    <w:rsid w:val="21328548"/>
    <w:rsid w:val="21429B1D"/>
    <w:rsid w:val="218F830D"/>
    <w:rsid w:val="2196B011"/>
    <w:rsid w:val="21B9618B"/>
    <w:rsid w:val="2247BBB2"/>
    <w:rsid w:val="224A1F56"/>
    <w:rsid w:val="224B5401"/>
    <w:rsid w:val="225B550E"/>
    <w:rsid w:val="22A6D7A9"/>
    <w:rsid w:val="231C9CCE"/>
    <w:rsid w:val="232024C7"/>
    <w:rsid w:val="2327F7C5"/>
    <w:rsid w:val="23491D1C"/>
    <w:rsid w:val="23497759"/>
    <w:rsid w:val="238323EB"/>
    <w:rsid w:val="24630627"/>
    <w:rsid w:val="24DD857A"/>
    <w:rsid w:val="24E4C7B5"/>
    <w:rsid w:val="24FF1867"/>
    <w:rsid w:val="253E1356"/>
    <w:rsid w:val="2541EC2F"/>
    <w:rsid w:val="2559A659"/>
    <w:rsid w:val="255C2D20"/>
    <w:rsid w:val="256A5E03"/>
    <w:rsid w:val="256C7DC4"/>
    <w:rsid w:val="258196DF"/>
    <w:rsid w:val="258DA578"/>
    <w:rsid w:val="25A1ACCE"/>
    <w:rsid w:val="25A1ACCE"/>
    <w:rsid w:val="25B3AFC9"/>
    <w:rsid w:val="25E50E7E"/>
    <w:rsid w:val="25F7B1DD"/>
    <w:rsid w:val="260F08EB"/>
    <w:rsid w:val="262EA31E"/>
    <w:rsid w:val="264F9CA2"/>
    <w:rsid w:val="265AB897"/>
    <w:rsid w:val="26628FFB"/>
    <w:rsid w:val="268054D3"/>
    <w:rsid w:val="26B5B290"/>
    <w:rsid w:val="272FAFD0"/>
    <w:rsid w:val="27370754"/>
    <w:rsid w:val="276424CE"/>
    <w:rsid w:val="279B735A"/>
    <w:rsid w:val="27BB1864"/>
    <w:rsid w:val="27EEC52D"/>
    <w:rsid w:val="28448F2D"/>
    <w:rsid w:val="2845E359"/>
    <w:rsid w:val="28823EAC"/>
    <w:rsid w:val="2902A8FC"/>
    <w:rsid w:val="290CB0B7"/>
    <w:rsid w:val="290E59F7"/>
    <w:rsid w:val="299B47DB"/>
    <w:rsid w:val="29AA6020"/>
    <w:rsid w:val="29FE65D3"/>
    <w:rsid w:val="2A273EDA"/>
    <w:rsid w:val="2AC7833E"/>
    <w:rsid w:val="2AE8964A"/>
    <w:rsid w:val="2AEB3D91"/>
    <w:rsid w:val="2B0EBD6F"/>
    <w:rsid w:val="2B2DA6F7"/>
    <w:rsid w:val="2B3B8F4D"/>
    <w:rsid w:val="2B67EE49"/>
    <w:rsid w:val="2B7F157E"/>
    <w:rsid w:val="2B9CC2C8"/>
    <w:rsid w:val="2BA1D688"/>
    <w:rsid w:val="2BE36C71"/>
    <w:rsid w:val="2BEEBB86"/>
    <w:rsid w:val="2C012F6B"/>
    <w:rsid w:val="2C584497"/>
    <w:rsid w:val="2CBB3A7C"/>
    <w:rsid w:val="2CE1DB51"/>
    <w:rsid w:val="2D6B8BA3"/>
    <w:rsid w:val="2D6C5421"/>
    <w:rsid w:val="2D8EC242"/>
    <w:rsid w:val="2E294FEB"/>
    <w:rsid w:val="2EA71963"/>
    <w:rsid w:val="2EB7F330"/>
    <w:rsid w:val="2EDADB97"/>
    <w:rsid w:val="2F08C1CF"/>
    <w:rsid w:val="2F53093B"/>
    <w:rsid w:val="2F77F3DF"/>
    <w:rsid w:val="2F78B7AC"/>
    <w:rsid w:val="31046E34"/>
    <w:rsid w:val="310F05B9"/>
    <w:rsid w:val="3129D2EE"/>
    <w:rsid w:val="319E5E73"/>
    <w:rsid w:val="31A3FF8E"/>
    <w:rsid w:val="31F278F9"/>
    <w:rsid w:val="320063F5"/>
    <w:rsid w:val="32272806"/>
    <w:rsid w:val="3247AE97"/>
    <w:rsid w:val="32AAAEE9"/>
    <w:rsid w:val="32B63920"/>
    <w:rsid w:val="32E346A3"/>
    <w:rsid w:val="332B5FE6"/>
    <w:rsid w:val="335CEC5B"/>
    <w:rsid w:val="33751D3A"/>
    <w:rsid w:val="33CD3521"/>
    <w:rsid w:val="3432D1AB"/>
    <w:rsid w:val="345DCC27"/>
    <w:rsid w:val="3463BE30"/>
    <w:rsid w:val="348761EC"/>
    <w:rsid w:val="349113DE"/>
    <w:rsid w:val="34E1FA4B"/>
    <w:rsid w:val="34E974C3"/>
    <w:rsid w:val="3522F13B"/>
    <w:rsid w:val="355CEE1E"/>
    <w:rsid w:val="355FBC5A"/>
    <w:rsid w:val="35951785"/>
    <w:rsid w:val="3627F52F"/>
    <w:rsid w:val="362D0044"/>
    <w:rsid w:val="36E1FA97"/>
    <w:rsid w:val="370096E0"/>
    <w:rsid w:val="3720674A"/>
    <w:rsid w:val="374198D8"/>
    <w:rsid w:val="375407C0"/>
    <w:rsid w:val="37E57A0C"/>
    <w:rsid w:val="383A7281"/>
    <w:rsid w:val="38EA239D"/>
    <w:rsid w:val="39145A49"/>
    <w:rsid w:val="3995AB4C"/>
    <w:rsid w:val="39C49BA8"/>
    <w:rsid w:val="39D5F4C9"/>
    <w:rsid w:val="39EB80E7"/>
    <w:rsid w:val="3A518301"/>
    <w:rsid w:val="3A6469DE"/>
    <w:rsid w:val="3A6859C3"/>
    <w:rsid w:val="3A709D4F"/>
    <w:rsid w:val="3A9DC327"/>
    <w:rsid w:val="3AB71B54"/>
    <w:rsid w:val="3B247AC1"/>
    <w:rsid w:val="3B4DA57F"/>
    <w:rsid w:val="3C34FCB2"/>
    <w:rsid w:val="3C35E37A"/>
    <w:rsid w:val="3C46A5AB"/>
    <w:rsid w:val="3C612871"/>
    <w:rsid w:val="3D9B2F7C"/>
    <w:rsid w:val="3DB6855A"/>
    <w:rsid w:val="3DD5D0DE"/>
    <w:rsid w:val="3DDA5738"/>
    <w:rsid w:val="3DF4BEA6"/>
    <w:rsid w:val="3E156CAB"/>
    <w:rsid w:val="3EA35834"/>
    <w:rsid w:val="3ECD5F23"/>
    <w:rsid w:val="3ED4DB34"/>
    <w:rsid w:val="3EF35075"/>
    <w:rsid w:val="3F006081"/>
    <w:rsid w:val="3FE71360"/>
    <w:rsid w:val="400309B9"/>
    <w:rsid w:val="400C4F3F"/>
    <w:rsid w:val="400C8EC1"/>
    <w:rsid w:val="4031C3E1"/>
    <w:rsid w:val="405BAAC0"/>
    <w:rsid w:val="4067666D"/>
    <w:rsid w:val="406DAAE4"/>
    <w:rsid w:val="409921FD"/>
    <w:rsid w:val="40B6F8EF"/>
    <w:rsid w:val="40BC3A51"/>
    <w:rsid w:val="40D0187B"/>
    <w:rsid w:val="40EB8E82"/>
    <w:rsid w:val="40F5FF4C"/>
    <w:rsid w:val="41052F0A"/>
    <w:rsid w:val="416AFB61"/>
    <w:rsid w:val="41AB10F5"/>
    <w:rsid w:val="41E9326E"/>
    <w:rsid w:val="42029E60"/>
    <w:rsid w:val="424EBB72"/>
    <w:rsid w:val="42554FCA"/>
    <w:rsid w:val="42952737"/>
    <w:rsid w:val="429DE4C5"/>
    <w:rsid w:val="42F0440D"/>
    <w:rsid w:val="430CC9F5"/>
    <w:rsid w:val="43320B80"/>
    <w:rsid w:val="43C37BCE"/>
    <w:rsid w:val="43CB2B9F"/>
    <w:rsid w:val="43D6D2A7"/>
    <w:rsid w:val="43E92679"/>
    <w:rsid w:val="4472F3ED"/>
    <w:rsid w:val="4494BEF7"/>
    <w:rsid w:val="44DC2974"/>
    <w:rsid w:val="452DBB44"/>
    <w:rsid w:val="4539F3C2"/>
    <w:rsid w:val="45449B05"/>
    <w:rsid w:val="456466FE"/>
    <w:rsid w:val="45775C4C"/>
    <w:rsid w:val="45A2BD90"/>
    <w:rsid w:val="45F30EA2"/>
    <w:rsid w:val="461B415E"/>
    <w:rsid w:val="46C438DA"/>
    <w:rsid w:val="46EC9B13"/>
    <w:rsid w:val="46FAAB2F"/>
    <w:rsid w:val="4714E4BF"/>
    <w:rsid w:val="471A9AB9"/>
    <w:rsid w:val="47C00E38"/>
    <w:rsid w:val="47F66C64"/>
    <w:rsid w:val="4863AF57"/>
    <w:rsid w:val="4869A0BB"/>
    <w:rsid w:val="48779A73"/>
    <w:rsid w:val="48C0C70E"/>
    <w:rsid w:val="48C84210"/>
    <w:rsid w:val="4948AA7C"/>
    <w:rsid w:val="49554C25"/>
    <w:rsid w:val="4961171A"/>
    <w:rsid w:val="49C3918B"/>
    <w:rsid w:val="49C502F4"/>
    <w:rsid w:val="49D3E86B"/>
    <w:rsid w:val="49D69904"/>
    <w:rsid w:val="49DA493B"/>
    <w:rsid w:val="49E3B6E1"/>
    <w:rsid w:val="4A004F61"/>
    <w:rsid w:val="4A5EEE1B"/>
    <w:rsid w:val="4A6E5836"/>
    <w:rsid w:val="4AFEAE58"/>
    <w:rsid w:val="4B1738C8"/>
    <w:rsid w:val="4B40B015"/>
    <w:rsid w:val="4BA66018"/>
    <w:rsid w:val="4BB024C7"/>
    <w:rsid w:val="4BB6D27C"/>
    <w:rsid w:val="4BD28226"/>
    <w:rsid w:val="4BFC2AB9"/>
    <w:rsid w:val="4C0250E0"/>
    <w:rsid w:val="4C1551A2"/>
    <w:rsid w:val="4C333EE1"/>
    <w:rsid w:val="4C476F0A"/>
    <w:rsid w:val="4C5112D5"/>
    <w:rsid w:val="4C538381"/>
    <w:rsid w:val="4C76B9D2"/>
    <w:rsid w:val="4CC82C98"/>
    <w:rsid w:val="4CD48618"/>
    <w:rsid w:val="4CEE5224"/>
    <w:rsid w:val="4CFC89A2"/>
    <w:rsid w:val="4D1BC863"/>
    <w:rsid w:val="4D4A3663"/>
    <w:rsid w:val="4DE7E973"/>
    <w:rsid w:val="4E49A747"/>
    <w:rsid w:val="4E984E39"/>
    <w:rsid w:val="4F0A3F09"/>
    <w:rsid w:val="4F0EE7B7"/>
    <w:rsid w:val="4F202A76"/>
    <w:rsid w:val="4F2DC873"/>
    <w:rsid w:val="4F41EFD5"/>
    <w:rsid w:val="5015A742"/>
    <w:rsid w:val="501D68E5"/>
    <w:rsid w:val="5065C77C"/>
    <w:rsid w:val="508FA711"/>
    <w:rsid w:val="50E58F02"/>
    <w:rsid w:val="517B2D5D"/>
    <w:rsid w:val="51C84CB9"/>
    <w:rsid w:val="51EA4E97"/>
    <w:rsid w:val="52365536"/>
    <w:rsid w:val="5297C67C"/>
    <w:rsid w:val="52A043C4"/>
    <w:rsid w:val="52A3DA4E"/>
    <w:rsid w:val="52B6EFB1"/>
    <w:rsid w:val="52C00808"/>
    <w:rsid w:val="52CC6D3A"/>
    <w:rsid w:val="52CD573C"/>
    <w:rsid w:val="52E2274C"/>
    <w:rsid w:val="530EADFB"/>
    <w:rsid w:val="5370BA9B"/>
    <w:rsid w:val="53857356"/>
    <w:rsid w:val="538F705A"/>
    <w:rsid w:val="53AB837A"/>
    <w:rsid w:val="53ADE520"/>
    <w:rsid w:val="53C70176"/>
    <w:rsid w:val="53DD32C9"/>
    <w:rsid w:val="53FDC379"/>
    <w:rsid w:val="54594AF8"/>
    <w:rsid w:val="546311A0"/>
    <w:rsid w:val="5463CF9C"/>
    <w:rsid w:val="549EFE82"/>
    <w:rsid w:val="54CAD7B1"/>
    <w:rsid w:val="54DDBE35"/>
    <w:rsid w:val="54E95336"/>
    <w:rsid w:val="54F4CE52"/>
    <w:rsid w:val="55168216"/>
    <w:rsid w:val="552AAF50"/>
    <w:rsid w:val="5533B040"/>
    <w:rsid w:val="5540EC60"/>
    <w:rsid w:val="55792F0F"/>
    <w:rsid w:val="55C04C86"/>
    <w:rsid w:val="55DDB1F3"/>
    <w:rsid w:val="55DE571F"/>
    <w:rsid w:val="5619F42C"/>
    <w:rsid w:val="564C2A45"/>
    <w:rsid w:val="56924ED8"/>
    <w:rsid w:val="56F4EC4F"/>
    <w:rsid w:val="5754A6D4"/>
    <w:rsid w:val="57D7C5DF"/>
    <w:rsid w:val="58298F77"/>
    <w:rsid w:val="58520690"/>
    <w:rsid w:val="585E4F87"/>
    <w:rsid w:val="587592D6"/>
    <w:rsid w:val="58C016A8"/>
    <w:rsid w:val="59686800"/>
    <w:rsid w:val="59686800"/>
    <w:rsid w:val="5988A3AF"/>
    <w:rsid w:val="599CAD30"/>
    <w:rsid w:val="59AC36C6"/>
    <w:rsid w:val="59D3466E"/>
    <w:rsid w:val="59FD4FB9"/>
    <w:rsid w:val="5A3DE30B"/>
    <w:rsid w:val="5A64B87E"/>
    <w:rsid w:val="5B44DD64"/>
    <w:rsid w:val="5BF1F433"/>
    <w:rsid w:val="5C10CABD"/>
    <w:rsid w:val="5C54F7BD"/>
    <w:rsid w:val="5CC2F1FF"/>
    <w:rsid w:val="5D2C8E90"/>
    <w:rsid w:val="5D2CE102"/>
    <w:rsid w:val="5D484BA4"/>
    <w:rsid w:val="5D4AA9BD"/>
    <w:rsid w:val="5D849204"/>
    <w:rsid w:val="5DAA780B"/>
    <w:rsid w:val="5DC4F56C"/>
    <w:rsid w:val="5DE944DF"/>
    <w:rsid w:val="5E297C5C"/>
    <w:rsid w:val="5E385D2B"/>
    <w:rsid w:val="5E41ECDB"/>
    <w:rsid w:val="5E4CFEA7"/>
    <w:rsid w:val="5F09E5A8"/>
    <w:rsid w:val="5F1B2930"/>
    <w:rsid w:val="5F2DD63A"/>
    <w:rsid w:val="5F647704"/>
    <w:rsid w:val="5F7D301D"/>
    <w:rsid w:val="5F915211"/>
    <w:rsid w:val="5FB53ABD"/>
    <w:rsid w:val="600B715E"/>
    <w:rsid w:val="6055E772"/>
    <w:rsid w:val="60579DB3"/>
    <w:rsid w:val="60626978"/>
    <w:rsid w:val="60846EC7"/>
    <w:rsid w:val="609A696B"/>
    <w:rsid w:val="60D73C06"/>
    <w:rsid w:val="617C5677"/>
    <w:rsid w:val="618AF2FA"/>
    <w:rsid w:val="619D35B9"/>
    <w:rsid w:val="61FB50A5"/>
    <w:rsid w:val="620AF846"/>
    <w:rsid w:val="620D6C70"/>
    <w:rsid w:val="6245A023"/>
    <w:rsid w:val="62567BD5"/>
    <w:rsid w:val="628C927E"/>
    <w:rsid w:val="62FBA369"/>
    <w:rsid w:val="631E5BEB"/>
    <w:rsid w:val="6340DCB5"/>
    <w:rsid w:val="634C9DDE"/>
    <w:rsid w:val="635041B1"/>
    <w:rsid w:val="638C1D13"/>
    <w:rsid w:val="63E023C4"/>
    <w:rsid w:val="63E9FC9B"/>
    <w:rsid w:val="643CDD7C"/>
    <w:rsid w:val="64445472"/>
    <w:rsid w:val="6462F7E1"/>
    <w:rsid w:val="646B8309"/>
    <w:rsid w:val="646B8309"/>
    <w:rsid w:val="648BC39F"/>
    <w:rsid w:val="6544B4D4"/>
    <w:rsid w:val="656EE779"/>
    <w:rsid w:val="660BE534"/>
    <w:rsid w:val="6639C834"/>
    <w:rsid w:val="668F4D73"/>
    <w:rsid w:val="678814EE"/>
    <w:rsid w:val="6790A205"/>
    <w:rsid w:val="67E550CF"/>
    <w:rsid w:val="67ECA3DE"/>
    <w:rsid w:val="68150AC5"/>
    <w:rsid w:val="683F40A2"/>
    <w:rsid w:val="685BEF94"/>
    <w:rsid w:val="68873DE1"/>
    <w:rsid w:val="68AE4AB5"/>
    <w:rsid w:val="68E68E30"/>
    <w:rsid w:val="691D71DF"/>
    <w:rsid w:val="6929E600"/>
    <w:rsid w:val="692CA0CB"/>
    <w:rsid w:val="6937EE05"/>
    <w:rsid w:val="698D5B1B"/>
    <w:rsid w:val="69C28645"/>
    <w:rsid w:val="69DB9CDD"/>
    <w:rsid w:val="6A23569D"/>
    <w:rsid w:val="6A8EF86A"/>
    <w:rsid w:val="6A949ECC"/>
    <w:rsid w:val="6AFE9D1A"/>
    <w:rsid w:val="6B122363"/>
    <w:rsid w:val="6B86168F"/>
    <w:rsid w:val="6BAEEDAC"/>
    <w:rsid w:val="6BE239EE"/>
    <w:rsid w:val="6C28BCA1"/>
    <w:rsid w:val="6C381D35"/>
    <w:rsid w:val="6C506D47"/>
    <w:rsid w:val="6C98A8C8"/>
    <w:rsid w:val="6D3F2E54"/>
    <w:rsid w:val="6D41956B"/>
    <w:rsid w:val="6DAB34C6"/>
    <w:rsid w:val="6DD9B37A"/>
    <w:rsid w:val="6E7DB975"/>
    <w:rsid w:val="6EDBDF63"/>
    <w:rsid w:val="6EE74DB2"/>
    <w:rsid w:val="6F344366"/>
    <w:rsid w:val="6F5A44F7"/>
    <w:rsid w:val="6F63D285"/>
    <w:rsid w:val="6FEDE3DC"/>
    <w:rsid w:val="7007EE97"/>
    <w:rsid w:val="70087094"/>
    <w:rsid w:val="70EC9E8A"/>
    <w:rsid w:val="711480E3"/>
    <w:rsid w:val="71220126"/>
    <w:rsid w:val="71CB6F3C"/>
    <w:rsid w:val="71CEC65C"/>
    <w:rsid w:val="720EB6AD"/>
    <w:rsid w:val="724DD91F"/>
    <w:rsid w:val="72E1C607"/>
    <w:rsid w:val="72F31F7B"/>
    <w:rsid w:val="731CE6D8"/>
    <w:rsid w:val="731F8B07"/>
    <w:rsid w:val="734AAF70"/>
    <w:rsid w:val="73647FBD"/>
    <w:rsid w:val="7381C8D3"/>
    <w:rsid w:val="738BFCC5"/>
    <w:rsid w:val="73D65734"/>
    <w:rsid w:val="73F11C81"/>
    <w:rsid w:val="73F13CE1"/>
    <w:rsid w:val="73F418D8"/>
    <w:rsid w:val="741D4DEE"/>
    <w:rsid w:val="742C2B0C"/>
    <w:rsid w:val="7499EC67"/>
    <w:rsid w:val="749EFB20"/>
    <w:rsid w:val="753FED63"/>
    <w:rsid w:val="756B3913"/>
    <w:rsid w:val="75C497FC"/>
    <w:rsid w:val="76133C65"/>
    <w:rsid w:val="761B6545"/>
    <w:rsid w:val="76A08648"/>
    <w:rsid w:val="76A08AE5"/>
    <w:rsid w:val="76BF3961"/>
    <w:rsid w:val="76DCFC24"/>
    <w:rsid w:val="76DE519E"/>
    <w:rsid w:val="76E4CFC3"/>
    <w:rsid w:val="7753FDE4"/>
    <w:rsid w:val="776CA61F"/>
    <w:rsid w:val="778DD2FE"/>
    <w:rsid w:val="77928D47"/>
    <w:rsid w:val="779714FF"/>
    <w:rsid w:val="77CB7BD7"/>
    <w:rsid w:val="77DB9BBE"/>
    <w:rsid w:val="780DD8A3"/>
    <w:rsid w:val="780F7E82"/>
    <w:rsid w:val="783DBB30"/>
    <w:rsid w:val="784DFE7D"/>
    <w:rsid w:val="78841034"/>
    <w:rsid w:val="78DCE370"/>
    <w:rsid w:val="78F21AE6"/>
    <w:rsid w:val="7962F492"/>
    <w:rsid w:val="7996F689"/>
    <w:rsid w:val="7A4094DA"/>
    <w:rsid w:val="7A5989B5"/>
    <w:rsid w:val="7A8BA2B9"/>
    <w:rsid w:val="7B123215"/>
    <w:rsid w:val="7B123215"/>
    <w:rsid w:val="7B6A1304"/>
    <w:rsid w:val="7B860FE0"/>
    <w:rsid w:val="7B945810"/>
    <w:rsid w:val="7C02F015"/>
    <w:rsid w:val="7C21FAFF"/>
    <w:rsid w:val="7C28E4E3"/>
    <w:rsid w:val="7C519AC0"/>
    <w:rsid w:val="7D2CBDD3"/>
    <w:rsid w:val="7D5F536C"/>
    <w:rsid w:val="7D5F95CE"/>
    <w:rsid w:val="7D61E200"/>
    <w:rsid w:val="7D65FC90"/>
    <w:rsid w:val="7D8A559E"/>
    <w:rsid w:val="7DE7ABAC"/>
    <w:rsid w:val="7E1DD634"/>
    <w:rsid w:val="7E482062"/>
    <w:rsid w:val="7E6D050E"/>
    <w:rsid w:val="7EC59D66"/>
    <w:rsid w:val="7EC67F22"/>
    <w:rsid w:val="7ECCB2E8"/>
    <w:rsid w:val="7ECE83AA"/>
    <w:rsid w:val="7EF9E756"/>
    <w:rsid w:val="7F61721B"/>
    <w:rsid w:val="7F6F327B"/>
    <w:rsid w:val="7F97B26A"/>
    <w:rsid w:val="7FFD9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xmlns:w="http://purl.oclc.org/ooxml/wordprocessingml/main" w:type="table" w:styleId="TableGrid">
    <w:name xmlns:w="http://purl.oclc.org/ooxml/wordprocessingml/main" w:val="Table Grid"/>
    <w:basedOn xmlns:w="http://purl.oclc.org/ooxml/wordprocessingml/main" w:val="TableNormal"/>
    <w:uiPriority xmlns:w="http://purl.oclc.org/ooxml/wordprocessingml/main" w:val="59"/>
    <w:rsid xmlns:w="http://purl.oclc.org/ooxml/wordprocessingml/main" w:val="00FB4123"/>
    <w:pPr xmlns:w="http://purl.oclc.org/ooxml/wordprocessingml/main">
      <w:spacing w:after="0" w:line="240" w:lineRule="auto"/>
    </w:pPr>
    <w:tblPr xmlns:w="http://purl.oclc.org/ooxml/wordprocessingml/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4BFC2AB9"/>
    <w:pPr>
      <w:spacing/>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styles" Target="styles.xml" Id="rId3" /><Relationship Type="http://purl.oclc.org/ooxml/officeDocument/relationships/endnotes" Target="endnotes.xml" Id="rId7" /><Relationship Type="http://purl.oclc.org/ooxml/officeDocument/relationships/theme" Target="theme/theme1.xml" Id="rId12"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fontTable" Target="fontTable.xml" Id="rId11" /><Relationship Type="http://purl.oclc.org/ooxml/officeDocument/relationships/webSettings" Target="webSettings.xml" Id="rId5" /><Relationship Type="http://purl.oclc.org/ooxml/officeDocument/relationships/settings" Target="settings.xml" Id="rId4" /><Relationship Type="http://schemas.openxmlformats.org/officeDocument/2006/relationships/header" Target="header.xml" Id="R56a2e111e1344d01" /><Relationship Type="http://schemas.openxmlformats.org/officeDocument/2006/relationships/footer" Target="footer2.xml" Id="R25a126e96a01400a" /><Relationship Type="http://schemas.openxmlformats.org/officeDocument/2006/relationships/header" Target="header2.xml" Id="R1556f5caf0084357" /><Relationship Type="http://schemas.openxmlformats.org/officeDocument/2006/relationships/footer" Target="footer3.xml" Id="Ra0825349bda64bab" /><Relationship Type="http://schemas.openxmlformats.org/officeDocument/2006/relationships/header" Target="header3.xml" Id="R2d21ac1f23824162" /><Relationship Type="http://schemas.openxmlformats.org/officeDocument/2006/relationships/footer" Target="footer4.xml" Id="R5de4919d476247c9" /><Relationship Type="http://schemas.openxmlformats.org/officeDocument/2006/relationships/header" Target="header4.xml" Id="R6429fcd794d443e3" /><Relationship Type="http://schemas.openxmlformats.org/officeDocument/2006/relationships/footer" Target="footer5.xml" Id="R1984fc2a3f814ba1" /><Relationship Type="http://schemas.openxmlformats.org/officeDocument/2006/relationships/header" Target="header5.xml" Id="R1a79d08f24744d60" /><Relationship Type="http://schemas.openxmlformats.org/officeDocument/2006/relationships/footer" Target="footer6.xml" Id="R0eaa703e654f452c" /><Relationship Type="http://schemas.openxmlformats.org/officeDocument/2006/relationships/header" Target="header6.xml" Id="R8a40d05aaae04c0a" /><Relationship Type="http://schemas.openxmlformats.org/officeDocument/2006/relationships/footer" Target="footer7.xml" Id="R3af995ac19064c4f" /><Relationship Type="http://schemas.openxmlformats.org/officeDocument/2006/relationships/header" Target="header7.xml" Id="R2a67c9016f654d01" /><Relationship Type="http://schemas.openxmlformats.org/officeDocument/2006/relationships/footer" Target="footer8.xml" Id="R6a02b67cdfa4497d" /><Relationship Type="http://schemas.openxmlformats.org/officeDocument/2006/relationships/image" Target="/media/image.png" Id="rId1419150280" /><Relationship Type="http://schemas.openxmlformats.org/officeDocument/2006/relationships/image" Target="/media/image2.png" Id="rId781752860" /><Relationship Type="http://schemas.openxmlformats.org/officeDocument/2006/relationships/image" Target="/media/image3.png" Id="rId1042468771" /><Relationship Type="http://schemas.microsoft.com/office/2016/09/relationships/commentsIds" Target="commentsIds.xml" Id="R51ab9e9e8fca4238" /><Relationship Type="http://schemas.microsoft.com/office/2011/relationships/commentsExtended" Target="commentsExtended.xml" Id="R4918affd67e34771" /><Relationship Type="http://schemas.microsoft.com/office/2011/relationships/people" Target="people.xml" Id="Ra5ceacec1d0d4704" /><Relationship Type="http://schemas.openxmlformats.org/officeDocument/2006/relationships/image" Target="/media/image4.png" Id="rId1846881306" /><Relationship Type="http://schemas.openxmlformats.org/officeDocument/2006/relationships/image" Target="/media/image5.png" Id="rId1628443357" /><Relationship Type="http://schemas.microsoft.com/office/2020/10/relationships/intelligence" Target="intelligence2.xml" Id="Rb8b7edaaee714152" /><Relationship Type="http://schemas.openxmlformats.org/officeDocument/2006/relationships/image" Target="/media/image6.png" Id="rId532892212" /><Relationship Type="http://schemas.openxmlformats.org/officeDocument/2006/relationships/image" Target="/media/image7.png" Id="rId126197717"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SIMON BERRIO GAVIRIA</lastModifiedBy>
  <revision>14</revision>
  <dcterms:created xsi:type="dcterms:W3CDTF">2024-07-16T13:39:00.0000000Z</dcterms:created>
  <dcterms:modified xsi:type="dcterms:W3CDTF">2026-06-09T17:55:14.8496855Z</dcterms:modified>
</coreProperties>
</file>