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E7B6" w14:textId="0EB17583" w:rsidR="008F5375" w:rsidRPr="00F7555A" w:rsidRDefault="008F5375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B1D7A1" w14:textId="597120DA" w:rsidR="008F5375" w:rsidRPr="00F7555A" w:rsidRDefault="008F5375" w:rsidP="008F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8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>You can modify:</w:t>
      </w:r>
    </w:p>
    <w:p w14:paraId="37AA2344" w14:textId="301DC108" w:rsidR="008F5375" w:rsidRPr="00F7555A" w:rsidRDefault="008F5375" w:rsidP="008F53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Initial conditions (e.g., number of Da, DR1, DR2, DR12 nucleosomes</w:t>
      </w:r>
      <w:r>
        <w:rPr>
          <w:rFonts w:ascii="Times New Roman" w:eastAsia="Times New Roman" w:hAnsi="Times New Roman" w:cs="Times New Roman"/>
          <w:kern w:val="0"/>
          <w14:ligatures w14:val="none"/>
        </w:rPr>
        <w:t>, mRNA level, Protein level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C48A2A0" w14:textId="77777777" w:rsidR="008F5375" w:rsidRDefault="008F5375" w:rsidP="008F53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Simulation parameters (e.g., number of simulations, time points for histogram output</w:t>
      </w:r>
      <w:r>
        <w:rPr>
          <w:rFonts w:ascii="Times New Roman" w:eastAsia="Times New Roman" w:hAnsi="Times New Roman" w:cs="Times New Roman"/>
          <w:kern w:val="0"/>
          <w14:ligatures w14:val="none"/>
        </w:rPr>
        <w:t>, input range, FACS day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258EDDF" w14:textId="4A27755D" w:rsidR="008F5375" w:rsidRPr="008F5375" w:rsidRDefault="008F5375" w:rsidP="008F5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(Optional) 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The final section of the script (currently commented out) allows you to plot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 gene expression distributions separately.</w:t>
      </w:r>
    </w:p>
    <w:p w14:paraId="5311D4AC" w14:textId="063E9918" w:rsidR="008F5375" w:rsidRPr="008F5375" w:rsidRDefault="008F5375" w:rsidP="008F53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To use this</w:t>
      </w:r>
      <w:r>
        <w:rPr>
          <w:rFonts w:ascii="Times New Roman" w:eastAsia="Times New Roman" w:hAnsi="Times New Roman" w:cs="Times New Roman"/>
          <w:kern w:val="0"/>
          <w14:ligatures w14:val="none"/>
        </w:rPr>
        <w:t>, e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nsure you have the files: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LowX.mat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HighX.mat</w:t>
      </w:r>
      <w:proofErr w:type="spellEnd"/>
    </w:p>
    <w:p w14:paraId="1517B136" w14:textId="16B42F1B" w:rsidR="008F5375" w:rsidRPr="008F5375" w:rsidRDefault="008F5375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These files store precomputed distributions and are necessary to replicate Figure SM.8.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67C660C" w14:textId="5D0F21B0" w:rsidR="008F5375" w:rsidRDefault="008F5375" w:rsidP="008F5375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8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file implements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 method.</w:t>
      </w:r>
      <w:r>
        <w:br/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You can modify or tune:</w:t>
      </w:r>
    </w:p>
    <w:p w14:paraId="1FA3F826" w14:textId="77777777" w:rsidR="008F5375" w:rsidRPr="008F5375" w:rsidRDefault="008F5375" w:rsidP="008F537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reaction rates (e.g., </w:t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p.ktprime</w:t>
      </w:r>
      <w:proofErr w:type="spellEnd"/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p.kea</w:t>
      </w:r>
      <w:proofErr w:type="spellEnd"/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p.kma</w:t>
      </w:r>
      <w:proofErr w:type="spellEnd"/>
      <w:r w:rsidRPr="008F5375">
        <w:rPr>
          <w:rFonts w:ascii="Times New Roman" w:eastAsia="Times New Roman" w:hAnsi="Times New Roman" w:cs="Times New Roman"/>
          <w:kern w:val="0"/>
          <w14:ligatures w14:val="none"/>
        </w:rPr>
        <w:t>, etc.)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79AABD44" w14:textId="77777777" w:rsidR="008F5375" w:rsidRDefault="008F5375" w:rsidP="008F537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input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74E825" w14:textId="77777777" w:rsidR="008F5375" w:rsidRDefault="008F5375" w:rsidP="008F5375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The simulation supports three types of inputs: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KRAB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DNMT3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TET1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4ABF27" w14:textId="77777777" w:rsidR="008F5375" w:rsidRDefault="008F5375" w:rsidP="008F5375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the input of interest,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must comment/uncomment the appropriate lines inside </w:t>
      </w:r>
      <w:r w:rsidRPr="008F53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SSA_FIG_SM_8.m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24CFCF" w14:textId="77777777" w:rsidR="008F5375" w:rsidRDefault="008F5375" w:rsidP="008F5375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Lines 140–141: enable/disable KRAB</w:t>
      </w:r>
    </w:p>
    <w:p w14:paraId="5A80D5C8" w14:textId="77777777" w:rsidR="008F5375" w:rsidRDefault="008F5375" w:rsidP="008F5375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Lines 159–160: enable/disable DNMT3</w:t>
      </w:r>
    </w:p>
    <w:p w14:paraId="312E56FD" w14:textId="6C17D270" w:rsidR="008F5375" w:rsidRPr="00761900" w:rsidRDefault="008F5375" w:rsidP="008F5375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t>Lines 171–172: enable/disable TET1</w:t>
      </w:r>
      <w:r>
        <w:br/>
      </w:r>
    </w:p>
    <w:p w14:paraId="44129F4E" w14:textId="405425F4" w:rsidR="008F5375" w:rsidRDefault="008F5375" w:rsidP="00DE5A4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  <w:r w:rsidR="00DE5A4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2A8A15A" w14:textId="735A9FD1" w:rsidR="008F5375" w:rsidRPr="008F5375" w:rsidRDefault="008F5375" w:rsidP="008F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Input Files</w:t>
      </w:r>
      <w:r>
        <w:rPr>
          <w:rFonts w:ascii="Times New Roman" w:hAnsi="Times New Roman" w:cs="Times New Roman"/>
        </w:rPr>
        <w:t>: t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o run the full simulation pipeline, the following </w:t>
      </w:r>
      <w:r w:rsidRPr="008F537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.mat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 files are required as </w:t>
      </w:r>
      <w:r w:rsidRPr="008F53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 for initial condition sampling:</w:t>
      </w:r>
    </w:p>
    <w:p w14:paraId="4A42E01F" w14:textId="77777777" w:rsidR="008F5375" w:rsidRPr="008F5375" w:rsidRDefault="008F5375" w:rsidP="008F5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IntermediateD10.mat</w:t>
      </w:r>
    </w:p>
    <w:p w14:paraId="029CEACB" w14:textId="77777777" w:rsidR="008F5375" w:rsidRPr="008F5375" w:rsidRDefault="008F5375" w:rsidP="008F5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IntermediateD220.mat</w:t>
      </w:r>
    </w:p>
    <w:p w14:paraId="58E825F1" w14:textId="77777777" w:rsidR="008F5375" w:rsidRPr="008F5375" w:rsidRDefault="008F5375" w:rsidP="008F5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IntermediateD120.mat</w:t>
      </w:r>
    </w:p>
    <w:p w14:paraId="5D04713B" w14:textId="77777777" w:rsidR="008F5375" w:rsidRPr="008F5375" w:rsidRDefault="008F5375" w:rsidP="008F5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IntermediateDA0.mat</w:t>
      </w:r>
    </w:p>
    <w:p w14:paraId="0E78DDBF" w14:textId="77777777" w:rsidR="008F5375" w:rsidRPr="008F5375" w:rsidRDefault="008F5375" w:rsidP="008F5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Intermediatem0.mat</w:t>
      </w:r>
    </w:p>
    <w:p w14:paraId="4DDF9EC9" w14:textId="77777777" w:rsidR="008F5375" w:rsidRPr="008F5375" w:rsidRDefault="008F5375" w:rsidP="008F5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IntermediateX0.mat</w:t>
      </w:r>
    </w:p>
    <w:p w14:paraId="16DB59EB" w14:textId="1D9E7D0E" w:rsidR="008F5375" w:rsidRPr="008F5375" w:rsidRDefault="008F5375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3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These represent intermediate distributions from prior simulations and are used to generate </w:t>
      </w:r>
      <w:r>
        <w:rPr>
          <w:rFonts w:ascii="Times New Roman" w:eastAsia="Times New Roman" w:hAnsi="Times New Roman" w:cs="Times New Roman"/>
          <w:kern w:val="0"/>
          <w14:ligatures w14:val="none"/>
        </w:rPr>
        <w:t>our</w:t>
      </w:r>
      <w:r w:rsidRPr="008F5375">
        <w:rPr>
          <w:rFonts w:ascii="Times New Roman" w:eastAsia="Times New Roman" w:hAnsi="Times New Roman" w:cs="Times New Roman"/>
          <w:kern w:val="0"/>
          <w14:ligatures w14:val="none"/>
        </w:rPr>
        <w:t xml:space="preserve"> starting states.</w:t>
      </w:r>
    </w:p>
    <w:p w14:paraId="6BABED36" w14:textId="77777777" w:rsidR="008F5375" w:rsidRDefault="008F5375"/>
    <w:sectPr w:rsidR="008F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30072"/>
    <w:multiLevelType w:val="multilevel"/>
    <w:tmpl w:val="97E22A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B5486"/>
    <w:multiLevelType w:val="multilevel"/>
    <w:tmpl w:val="DE5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B16A8"/>
    <w:multiLevelType w:val="multilevel"/>
    <w:tmpl w:val="BDA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3"/>
  </w:num>
  <w:num w:numId="2" w16cid:durableId="878979967">
    <w:abstractNumId w:val="2"/>
  </w:num>
  <w:num w:numId="3" w16cid:durableId="1499227699">
    <w:abstractNumId w:val="1"/>
  </w:num>
  <w:num w:numId="4" w16cid:durableId="49021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75"/>
    <w:rsid w:val="008E20C9"/>
    <w:rsid w:val="008F5375"/>
    <w:rsid w:val="008F5C51"/>
    <w:rsid w:val="00D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03649"/>
  <w15:chartTrackingRefBased/>
  <w15:docId w15:val="{669EEED3-49F2-F04E-9347-0CC5103B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75"/>
  </w:style>
  <w:style w:type="paragraph" w:styleId="Heading1">
    <w:name w:val="heading 1"/>
    <w:basedOn w:val="Normal"/>
    <w:next w:val="Normal"/>
    <w:link w:val="Heading1Char"/>
    <w:uiPriority w:val="9"/>
    <w:qFormat/>
    <w:rsid w:val="008F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3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53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3</cp:revision>
  <dcterms:created xsi:type="dcterms:W3CDTF">2025-05-01T18:54:00Z</dcterms:created>
  <dcterms:modified xsi:type="dcterms:W3CDTF">2025-05-01T19:07:00Z</dcterms:modified>
</cp:coreProperties>
</file>