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2764D8"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2764D8"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2764D8"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4D476E"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1B1BE4" w:rsidP="009D0A3D">
            <w:pPr>
              <w:jc w:val="center"/>
              <w:rPr>
                <w:rFonts w:cs="Arial"/>
                <w:b/>
                <w:sz w:val="48"/>
                <w:szCs w:val="48"/>
              </w:rPr>
            </w:pPr>
            <w:r>
              <w:rPr>
                <w:b/>
                <w:sz w:val="48"/>
                <w:szCs w:val="48"/>
              </w:rPr>
              <w:t>Konzeption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6E3AA9">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2764D8"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xml:space="preserve">: </w:t>
            </w:r>
            <w:r w:rsidR="002764D8">
              <w:rPr>
                <w:rFonts w:cs="Arial"/>
                <w:sz w:val="28"/>
              </w:rPr>
              <w:t>29.04.2019</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xml:space="preserve">: </w:t>
            </w:r>
            <w:r w:rsidR="002764D8">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2764D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2764D8">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1B7D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2764D8"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27.05.19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2764D8">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83884" w:rsidRDefault="00683884" w:rsidP="00AB1582">
      <w:pPr>
        <w:rPr>
          <w:rFonts w:cs="Arial"/>
          <w:i/>
        </w:rPr>
      </w:pPr>
    </w:p>
    <w:p w:rsidR="001B1BE4" w:rsidRPr="005C13FF" w:rsidRDefault="001B1BE4" w:rsidP="001B1BE4">
      <w:pPr>
        <w:rPr>
          <w:i/>
        </w:rPr>
      </w:pPr>
      <w:r>
        <w:rPr>
          <w:i/>
        </w:rPr>
        <w:t>Bei der Erstellung eines Dokuments ist folgendes zu beachten:</w:t>
      </w:r>
    </w:p>
    <w:p w:rsidR="001B1BE4" w:rsidRPr="001B1BE4" w:rsidRDefault="001B1BE4" w:rsidP="001B1BE4">
      <w:pPr>
        <w:pStyle w:val="Listenabsatz"/>
        <w:numPr>
          <w:ilvl w:val="0"/>
          <w:numId w:val="46"/>
        </w:numPr>
        <w:rPr>
          <w:rFonts w:ascii="Arial" w:hAnsi="Arial" w:cs="Arial"/>
          <w:i/>
        </w:rPr>
      </w:pPr>
      <w:r w:rsidRPr="001B1BE4">
        <w:rPr>
          <w:rFonts w:ascii="Arial" w:hAnsi="Arial" w:cs="Arial"/>
          <w:i/>
        </w:rPr>
        <w:t>Wurden alle Anforderungen in der Konzeption umgesetzt?</w:t>
      </w:r>
    </w:p>
    <w:p w:rsidR="001B1BE4" w:rsidRPr="001B1BE4" w:rsidRDefault="001B1BE4" w:rsidP="001B1BE4">
      <w:pPr>
        <w:pStyle w:val="Listenabsatz"/>
        <w:numPr>
          <w:ilvl w:val="0"/>
          <w:numId w:val="46"/>
        </w:numPr>
        <w:rPr>
          <w:rFonts w:ascii="Arial" w:hAnsi="Arial" w:cs="Arial"/>
          <w:i/>
        </w:rPr>
      </w:pPr>
      <w:r w:rsidRPr="001B1BE4">
        <w:rPr>
          <w:rFonts w:ascii="Arial" w:hAnsi="Arial" w:cs="Arial"/>
          <w:i/>
        </w:rPr>
        <w:t>Ist die Beschreibung der Konzeption detailliert genug?</w:t>
      </w:r>
    </w:p>
    <w:p w:rsidR="001B1BE4" w:rsidRPr="001B1BE4" w:rsidRDefault="001B1BE4" w:rsidP="001B1BE4">
      <w:pPr>
        <w:pStyle w:val="Listenabsatz"/>
        <w:numPr>
          <w:ilvl w:val="0"/>
          <w:numId w:val="46"/>
        </w:numPr>
        <w:rPr>
          <w:rFonts w:ascii="Arial" w:hAnsi="Arial" w:cs="Arial"/>
          <w:i/>
        </w:rPr>
      </w:pPr>
      <w:r w:rsidRPr="001B1BE4">
        <w:rPr>
          <w:rFonts w:ascii="Arial" w:hAnsi="Arial" w:cs="Arial"/>
          <w:i/>
        </w:rPr>
        <w:t>Entspricht das Ergebnis den Erwartungen des Auftraggebers?</w:t>
      </w:r>
    </w:p>
    <w:p w:rsidR="001B1BE4" w:rsidRPr="001B1BE4" w:rsidRDefault="001B1BE4" w:rsidP="001B1BE4">
      <w:pPr>
        <w:pStyle w:val="Listenabsatz"/>
        <w:numPr>
          <w:ilvl w:val="0"/>
          <w:numId w:val="46"/>
        </w:numPr>
        <w:rPr>
          <w:rFonts w:ascii="Arial" w:hAnsi="Arial" w:cs="Arial"/>
          <w:i/>
        </w:rPr>
      </w:pPr>
      <w:r w:rsidRPr="001B1BE4">
        <w:rPr>
          <w:rFonts w:ascii="Arial" w:hAnsi="Arial" w:cs="Arial"/>
          <w:i/>
        </w:rPr>
        <w:t>Ist auf Basis der erstellten Konzeption die Realisierung eines Prototyps möglich?</w:t>
      </w:r>
    </w:p>
    <w:p w:rsidR="00651DFC" w:rsidRPr="00AB1582" w:rsidRDefault="00AB1582">
      <w:pPr>
        <w:pStyle w:val="berschrift1"/>
        <w:rPr>
          <w:rFonts w:cs="Arial"/>
        </w:rPr>
      </w:pPr>
      <w:bookmarkStart w:id="1" w:name="_Toc10562592"/>
      <w:r>
        <w:rPr>
          <w:rFonts w:cs="Arial"/>
        </w:rPr>
        <w:t>Inhaltsverzeichnis</w:t>
      </w:r>
      <w:bookmarkEnd w:id="1"/>
    </w:p>
    <w:p w:rsidR="00B0788D" w:rsidRDefault="00667F7E">
      <w:pPr>
        <w:pStyle w:val="Verzeichnis1"/>
        <w:tabs>
          <w:tab w:val="left" w:pos="480"/>
        </w:tabs>
        <w:rPr>
          <w:rFonts w:asciiTheme="minorHAnsi" w:eastAsiaTheme="minorEastAsia" w:hAnsiTheme="minorHAnsi" w:cstheme="minorBidi"/>
          <w:b w:val="0"/>
          <w:caps w:val="0"/>
          <w:noProof/>
          <w:sz w:val="22"/>
          <w:szCs w:val="22"/>
        </w:rPr>
      </w:pPr>
      <w:r>
        <w:rPr>
          <w:rFonts w:cs="Arial"/>
          <w:b w:val="0"/>
          <w:caps w:val="0"/>
        </w:rPr>
        <w:fldChar w:fldCharType="begin"/>
      </w:r>
      <w:r>
        <w:rPr>
          <w:rFonts w:cs="Arial"/>
          <w:b w:val="0"/>
          <w:caps w:val="0"/>
        </w:rPr>
        <w:instrText xml:space="preserve"> TOC \o "1-3" </w:instrText>
      </w:r>
      <w:r>
        <w:rPr>
          <w:rFonts w:cs="Arial"/>
          <w:b w:val="0"/>
          <w:caps w:val="0"/>
        </w:rPr>
        <w:fldChar w:fldCharType="separate"/>
      </w:r>
      <w:r w:rsidR="00B0788D" w:rsidRPr="000F174C">
        <w:rPr>
          <w:rFonts w:cs="Arial"/>
          <w:noProof/>
        </w:rPr>
        <w:t>0</w:t>
      </w:r>
      <w:r w:rsidR="00B0788D">
        <w:rPr>
          <w:rFonts w:asciiTheme="minorHAnsi" w:eastAsiaTheme="minorEastAsia" w:hAnsiTheme="minorHAnsi" w:cstheme="minorBidi"/>
          <w:b w:val="0"/>
          <w:caps w:val="0"/>
          <w:noProof/>
          <w:sz w:val="22"/>
          <w:szCs w:val="22"/>
        </w:rPr>
        <w:tab/>
      </w:r>
      <w:r w:rsidR="00B0788D" w:rsidRPr="000F174C">
        <w:rPr>
          <w:rFonts w:cs="Arial"/>
          <w:noProof/>
        </w:rPr>
        <w:t>Inhaltsverzeichnis</w:t>
      </w:r>
      <w:r w:rsidR="00B0788D">
        <w:rPr>
          <w:noProof/>
        </w:rPr>
        <w:tab/>
      </w:r>
      <w:r w:rsidR="00B0788D">
        <w:rPr>
          <w:noProof/>
        </w:rPr>
        <w:fldChar w:fldCharType="begin"/>
      </w:r>
      <w:r w:rsidR="00B0788D">
        <w:rPr>
          <w:noProof/>
        </w:rPr>
        <w:instrText xml:space="preserve"> PAGEREF _Toc10562592 \h </w:instrText>
      </w:r>
      <w:r w:rsidR="00B0788D">
        <w:rPr>
          <w:noProof/>
        </w:rPr>
      </w:r>
      <w:r w:rsidR="00B0788D">
        <w:rPr>
          <w:noProof/>
        </w:rPr>
        <w:fldChar w:fldCharType="separate"/>
      </w:r>
      <w:r w:rsidR="00B0788D">
        <w:rPr>
          <w:noProof/>
        </w:rPr>
        <w:t>2</w:t>
      </w:r>
      <w:r w:rsidR="00B0788D">
        <w:rPr>
          <w:noProof/>
        </w:rPr>
        <w:fldChar w:fldCharType="end"/>
      </w:r>
    </w:p>
    <w:p w:rsidR="00B0788D" w:rsidRDefault="00B0788D">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Beschreibung der Konzeption</w:t>
      </w:r>
      <w:r>
        <w:rPr>
          <w:noProof/>
        </w:rPr>
        <w:tab/>
      </w:r>
      <w:r>
        <w:rPr>
          <w:noProof/>
        </w:rPr>
        <w:fldChar w:fldCharType="begin"/>
      </w:r>
      <w:r>
        <w:rPr>
          <w:noProof/>
        </w:rPr>
        <w:instrText xml:space="preserve"> PAGEREF _Toc10562593 \h </w:instrText>
      </w:r>
      <w:r>
        <w:rPr>
          <w:noProof/>
        </w:rPr>
      </w:r>
      <w:r>
        <w:rPr>
          <w:noProof/>
        </w:rPr>
        <w:fldChar w:fldCharType="separate"/>
      </w:r>
      <w:r>
        <w:rPr>
          <w:noProof/>
        </w:rPr>
        <w:t>3</w:t>
      </w:r>
      <w:r>
        <w:rPr>
          <w:noProof/>
        </w:rPr>
        <w:fldChar w:fldCharType="end"/>
      </w:r>
    </w:p>
    <w:p w:rsidR="00B0788D" w:rsidRDefault="00B0788D">
      <w:pPr>
        <w:pStyle w:val="Verzeichnis2"/>
        <w:tabs>
          <w:tab w:val="left" w:pos="88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Modul A</w:t>
      </w:r>
      <w:r>
        <w:rPr>
          <w:noProof/>
        </w:rPr>
        <w:tab/>
      </w:r>
      <w:r>
        <w:rPr>
          <w:noProof/>
        </w:rPr>
        <w:fldChar w:fldCharType="begin"/>
      </w:r>
      <w:r>
        <w:rPr>
          <w:noProof/>
        </w:rPr>
        <w:instrText xml:space="preserve"> PAGEREF _Toc10562594 \h </w:instrText>
      </w:r>
      <w:r>
        <w:rPr>
          <w:noProof/>
        </w:rPr>
      </w:r>
      <w:r>
        <w:rPr>
          <w:noProof/>
        </w:rPr>
        <w:fldChar w:fldCharType="separate"/>
      </w:r>
      <w:r>
        <w:rPr>
          <w:noProof/>
        </w:rPr>
        <w:t>3</w:t>
      </w:r>
      <w:r>
        <w:rPr>
          <w:noProof/>
        </w:rPr>
        <w:fldChar w:fldCharType="end"/>
      </w:r>
    </w:p>
    <w:p w:rsidR="00B0788D" w:rsidRDefault="00B0788D">
      <w:pPr>
        <w:pStyle w:val="Verzeichnis3"/>
        <w:tabs>
          <w:tab w:val="left" w:pos="1320"/>
          <w:tab w:val="right" w:leader="dot" w:pos="9061"/>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AlexNet</w:t>
      </w:r>
      <w:r>
        <w:rPr>
          <w:noProof/>
        </w:rPr>
        <w:tab/>
      </w:r>
      <w:r>
        <w:rPr>
          <w:noProof/>
        </w:rPr>
        <w:fldChar w:fldCharType="begin"/>
      </w:r>
      <w:r>
        <w:rPr>
          <w:noProof/>
        </w:rPr>
        <w:instrText xml:space="preserve"> PAGEREF _Toc10562595 \h </w:instrText>
      </w:r>
      <w:r>
        <w:rPr>
          <w:noProof/>
        </w:rPr>
      </w:r>
      <w:r>
        <w:rPr>
          <w:noProof/>
        </w:rPr>
        <w:fldChar w:fldCharType="separate"/>
      </w:r>
      <w:r>
        <w:rPr>
          <w:noProof/>
        </w:rPr>
        <w:t>4</w:t>
      </w:r>
      <w:r>
        <w:rPr>
          <w:noProof/>
        </w:rPr>
        <w:fldChar w:fldCharType="end"/>
      </w:r>
    </w:p>
    <w:p w:rsidR="00B0788D" w:rsidRDefault="00B0788D">
      <w:pPr>
        <w:pStyle w:val="Verzeichnis3"/>
        <w:tabs>
          <w:tab w:val="left" w:pos="1320"/>
          <w:tab w:val="right" w:leader="dot" w:pos="9061"/>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VGG</w:t>
      </w:r>
      <w:r>
        <w:rPr>
          <w:noProof/>
        </w:rPr>
        <w:tab/>
      </w:r>
      <w:r>
        <w:rPr>
          <w:noProof/>
        </w:rPr>
        <w:fldChar w:fldCharType="begin"/>
      </w:r>
      <w:r>
        <w:rPr>
          <w:noProof/>
        </w:rPr>
        <w:instrText xml:space="preserve"> PAGEREF _Toc10562596 \h </w:instrText>
      </w:r>
      <w:r>
        <w:rPr>
          <w:noProof/>
        </w:rPr>
      </w:r>
      <w:r>
        <w:rPr>
          <w:noProof/>
        </w:rPr>
        <w:fldChar w:fldCharType="separate"/>
      </w:r>
      <w:r>
        <w:rPr>
          <w:noProof/>
        </w:rPr>
        <w:t>4</w:t>
      </w:r>
      <w:r>
        <w:rPr>
          <w:noProof/>
        </w:rPr>
        <w:fldChar w:fldCharType="end"/>
      </w:r>
    </w:p>
    <w:p w:rsidR="00B0788D" w:rsidRDefault="00B0788D">
      <w:pPr>
        <w:pStyle w:val="Verzeichnis3"/>
        <w:tabs>
          <w:tab w:val="left" w:pos="1320"/>
          <w:tab w:val="right" w:leader="dot" w:pos="9061"/>
        </w:tabs>
        <w:rPr>
          <w:rFonts w:asciiTheme="minorHAnsi" w:eastAsiaTheme="minorEastAsia" w:hAnsiTheme="minorHAnsi" w:cstheme="minorBidi"/>
          <w:noProof/>
          <w:sz w:val="22"/>
          <w:szCs w:val="22"/>
        </w:rPr>
      </w:pPr>
      <w:r>
        <w:rPr>
          <w:noProof/>
        </w:rPr>
        <w:t>1.1.3</w:t>
      </w:r>
      <w:r>
        <w:rPr>
          <w:rFonts w:asciiTheme="minorHAnsi" w:eastAsiaTheme="minorEastAsia" w:hAnsiTheme="minorHAnsi" w:cstheme="minorBidi"/>
          <w:noProof/>
          <w:sz w:val="22"/>
          <w:szCs w:val="22"/>
        </w:rPr>
        <w:tab/>
      </w:r>
      <w:r>
        <w:rPr>
          <w:noProof/>
        </w:rPr>
        <w:t>ResNet</w:t>
      </w:r>
      <w:r>
        <w:rPr>
          <w:noProof/>
        </w:rPr>
        <w:tab/>
      </w:r>
      <w:r>
        <w:rPr>
          <w:noProof/>
        </w:rPr>
        <w:fldChar w:fldCharType="begin"/>
      </w:r>
      <w:r>
        <w:rPr>
          <w:noProof/>
        </w:rPr>
        <w:instrText xml:space="preserve"> PAGEREF _Toc10562597 \h </w:instrText>
      </w:r>
      <w:r>
        <w:rPr>
          <w:noProof/>
        </w:rPr>
      </w:r>
      <w:r>
        <w:rPr>
          <w:noProof/>
        </w:rPr>
        <w:fldChar w:fldCharType="separate"/>
      </w:r>
      <w:r>
        <w:rPr>
          <w:noProof/>
        </w:rPr>
        <w:t>6</w:t>
      </w:r>
      <w:r>
        <w:rPr>
          <w:noProof/>
        </w:rPr>
        <w:fldChar w:fldCharType="end"/>
      </w:r>
    </w:p>
    <w:p w:rsidR="00B0788D" w:rsidRDefault="00B0788D">
      <w:pPr>
        <w:pStyle w:val="Verzeichnis3"/>
        <w:tabs>
          <w:tab w:val="left" w:pos="1320"/>
          <w:tab w:val="right" w:leader="dot" w:pos="9061"/>
        </w:tabs>
        <w:rPr>
          <w:rFonts w:asciiTheme="minorHAnsi" w:eastAsiaTheme="minorEastAsia" w:hAnsiTheme="minorHAnsi" w:cstheme="minorBidi"/>
          <w:noProof/>
          <w:sz w:val="22"/>
          <w:szCs w:val="22"/>
        </w:rPr>
      </w:pPr>
      <w:r>
        <w:rPr>
          <w:noProof/>
        </w:rPr>
        <w:t>1.1.4</w:t>
      </w:r>
      <w:r>
        <w:rPr>
          <w:rFonts w:asciiTheme="minorHAnsi" w:eastAsiaTheme="minorEastAsia" w:hAnsiTheme="minorHAnsi" w:cstheme="minorBidi"/>
          <w:noProof/>
          <w:sz w:val="22"/>
          <w:szCs w:val="22"/>
        </w:rPr>
        <w:tab/>
      </w:r>
      <w:r>
        <w:rPr>
          <w:noProof/>
        </w:rPr>
        <w:t>MobileNet</w:t>
      </w:r>
      <w:r>
        <w:rPr>
          <w:noProof/>
        </w:rPr>
        <w:tab/>
      </w:r>
      <w:r>
        <w:rPr>
          <w:noProof/>
        </w:rPr>
        <w:fldChar w:fldCharType="begin"/>
      </w:r>
      <w:r>
        <w:rPr>
          <w:noProof/>
        </w:rPr>
        <w:instrText xml:space="preserve"> PAGEREF _Toc10562598 \h </w:instrText>
      </w:r>
      <w:r>
        <w:rPr>
          <w:noProof/>
        </w:rPr>
      </w:r>
      <w:r>
        <w:rPr>
          <w:noProof/>
        </w:rPr>
        <w:fldChar w:fldCharType="separate"/>
      </w:r>
      <w:r>
        <w:rPr>
          <w:noProof/>
        </w:rPr>
        <w:t>8</w:t>
      </w:r>
      <w:r>
        <w:rPr>
          <w:noProof/>
        </w:rPr>
        <w:fldChar w:fldCharType="end"/>
      </w:r>
    </w:p>
    <w:p w:rsidR="00B0788D" w:rsidRDefault="00B0788D">
      <w:pPr>
        <w:pStyle w:val="Verzeichnis2"/>
        <w:tabs>
          <w:tab w:val="left" w:pos="88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Modul B</w:t>
      </w:r>
      <w:r>
        <w:rPr>
          <w:noProof/>
        </w:rPr>
        <w:tab/>
      </w:r>
      <w:r>
        <w:rPr>
          <w:noProof/>
        </w:rPr>
        <w:fldChar w:fldCharType="begin"/>
      </w:r>
      <w:r>
        <w:rPr>
          <w:noProof/>
        </w:rPr>
        <w:instrText xml:space="preserve"> PAGEREF _Toc10562599 \h </w:instrText>
      </w:r>
      <w:r>
        <w:rPr>
          <w:noProof/>
        </w:rPr>
      </w:r>
      <w:r>
        <w:rPr>
          <w:noProof/>
        </w:rPr>
        <w:fldChar w:fldCharType="separate"/>
      </w:r>
      <w:r>
        <w:rPr>
          <w:noProof/>
        </w:rPr>
        <w:t>8</w:t>
      </w:r>
      <w:r>
        <w:rPr>
          <w:noProof/>
        </w:rPr>
        <w:fldChar w:fldCharType="end"/>
      </w:r>
    </w:p>
    <w:p w:rsidR="00B0788D" w:rsidRDefault="00B0788D">
      <w:pPr>
        <w:pStyle w:val="Verzeichnis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Zusammenfassung</w:t>
      </w:r>
      <w:r>
        <w:rPr>
          <w:noProof/>
        </w:rPr>
        <w:tab/>
      </w:r>
      <w:r>
        <w:rPr>
          <w:noProof/>
        </w:rPr>
        <w:fldChar w:fldCharType="begin"/>
      </w:r>
      <w:r>
        <w:rPr>
          <w:noProof/>
        </w:rPr>
        <w:instrText xml:space="preserve"> PAGEREF _Toc10562600 \h </w:instrText>
      </w:r>
      <w:r>
        <w:rPr>
          <w:noProof/>
        </w:rPr>
      </w:r>
      <w:r>
        <w:rPr>
          <w:noProof/>
        </w:rPr>
        <w:fldChar w:fldCharType="separate"/>
      </w:r>
      <w:r>
        <w:rPr>
          <w:noProof/>
        </w:rPr>
        <w:t>9</w:t>
      </w:r>
      <w:r>
        <w:rPr>
          <w:noProof/>
        </w:rPr>
        <w:fldChar w:fldCharType="end"/>
      </w:r>
    </w:p>
    <w:p w:rsidR="00B0788D" w:rsidRDefault="00B0788D">
      <w:pPr>
        <w:pStyle w:val="Verzeichnis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Literaturverzeichnis</w:t>
      </w:r>
      <w:r>
        <w:rPr>
          <w:noProof/>
        </w:rPr>
        <w:tab/>
      </w:r>
      <w:r>
        <w:rPr>
          <w:noProof/>
        </w:rPr>
        <w:fldChar w:fldCharType="begin"/>
      </w:r>
      <w:r>
        <w:rPr>
          <w:noProof/>
        </w:rPr>
        <w:instrText xml:space="preserve"> PAGEREF _Toc10562601 \h </w:instrText>
      </w:r>
      <w:r>
        <w:rPr>
          <w:noProof/>
        </w:rPr>
      </w:r>
      <w:r>
        <w:rPr>
          <w:noProof/>
        </w:rPr>
        <w:fldChar w:fldCharType="separate"/>
      </w:r>
      <w:r>
        <w:rPr>
          <w:noProof/>
        </w:rPr>
        <w:t>10</w:t>
      </w:r>
      <w:r>
        <w:rPr>
          <w:noProof/>
        </w:rPr>
        <w:fldChar w:fldCharType="end"/>
      </w:r>
    </w:p>
    <w:p w:rsidR="004D476E" w:rsidRDefault="00667F7E" w:rsidP="001B1BE4">
      <w:pPr>
        <w:rPr>
          <w:rFonts w:cs="Arial"/>
          <w:b/>
          <w:caps/>
        </w:rPr>
      </w:pPr>
      <w:r>
        <w:rPr>
          <w:rFonts w:cs="Arial"/>
          <w:b/>
          <w:caps/>
        </w:rPr>
        <w:fldChar w:fldCharType="end"/>
      </w:r>
      <w:r w:rsidR="004D476E">
        <w:rPr>
          <w:rFonts w:cs="Arial"/>
          <w:b/>
          <w:caps/>
        </w:rPr>
        <w:br w:type="page"/>
      </w:r>
    </w:p>
    <w:p w:rsidR="001B1BE4" w:rsidRDefault="001B1BE4" w:rsidP="001B1BE4">
      <w:pPr>
        <w:pStyle w:val="berschrift1"/>
      </w:pPr>
      <w:bookmarkStart w:id="2" w:name="_Toc417623525"/>
      <w:bookmarkStart w:id="3" w:name="_Toc10562593"/>
      <w:r>
        <w:lastRenderedPageBreak/>
        <w:t>Beschreibung der Konzeption</w:t>
      </w:r>
      <w:bookmarkEnd w:id="2"/>
      <w:bookmarkEnd w:id="3"/>
    </w:p>
    <w:p w:rsidR="001B1BE4" w:rsidRDefault="00D93EB5" w:rsidP="00D8382C">
      <w:r w:rsidRPr="00D93EB5">
        <w:t>In diesem</w:t>
      </w:r>
      <w:r>
        <w:t xml:space="preserve"> Dokument wird die konkrete Konzeption des L DNN Algorithmus beschrieben. Dafür werden unterschiedliche mögliche Architekturen untersucht und verglichen, und schließlich eine konkrete Architektur ausgewählt, welche im weiteren Verlauf der Arbeit implementiert wird.</w:t>
      </w:r>
    </w:p>
    <w:p w:rsidR="00D93EB5" w:rsidRDefault="00D93EB5" w:rsidP="00D8382C"/>
    <w:p w:rsidR="00D93EB5" w:rsidRDefault="00D93EB5" w:rsidP="00D8382C">
      <w:r>
        <w:t xml:space="preserve">Der L DNN Algorithmus besteht aus zwei Modulen, dem Modul A und Modul B. Details zum Aufbau und den grundlegenden Ideen des L DNN Algorithmus sind in den „Grundlagen“ genannt. Für eine </w:t>
      </w:r>
      <w:r w:rsidR="00D8382C">
        <w:t>Übersicht</w:t>
      </w:r>
      <w:r>
        <w:t xml:space="preserve"> ist in </w:t>
      </w:r>
      <w:r>
        <w:fldChar w:fldCharType="begin"/>
      </w:r>
      <w:r>
        <w:instrText xml:space="preserve"> REF _Ref10010258 \h </w:instrText>
      </w:r>
      <w:r w:rsidR="00D8382C">
        <w:instrText xml:space="preserve"> \* MERGEFORMAT </w:instrText>
      </w:r>
      <w:r>
        <w:fldChar w:fldCharType="separate"/>
      </w:r>
      <w:r w:rsidR="00B0788D">
        <w:t xml:space="preserve">Abbildung </w:t>
      </w:r>
      <w:r w:rsidR="00B0788D">
        <w:rPr>
          <w:noProof/>
        </w:rPr>
        <w:t>1</w:t>
      </w:r>
      <w:r>
        <w:fldChar w:fldCharType="end"/>
      </w:r>
      <w:r>
        <w:t xml:space="preserve"> die Architektur des L DNN Algorithmus dargestellt.</w:t>
      </w:r>
    </w:p>
    <w:p w:rsidR="00CF2BA3" w:rsidRDefault="00CF2BA3" w:rsidP="00D8382C"/>
    <w:p w:rsidR="00D93EB5" w:rsidRDefault="00D93EB5" w:rsidP="00D93EB5">
      <w:pPr>
        <w:keepNext/>
        <w:jc w:val="center"/>
      </w:pPr>
      <w:r>
        <w:rPr>
          <w:noProof/>
        </w:rPr>
        <w:drawing>
          <wp:inline distT="0" distB="0" distL="0" distR="0" wp14:anchorId="5CD61EF7" wp14:editId="1D6EE344">
            <wp:extent cx="3687936" cy="2287079"/>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1942" cy="2308168"/>
                    </a:xfrm>
                    <a:prstGeom prst="rect">
                      <a:avLst/>
                    </a:prstGeom>
                    <a:noFill/>
                  </pic:spPr>
                </pic:pic>
              </a:graphicData>
            </a:graphic>
          </wp:inline>
        </w:drawing>
      </w:r>
    </w:p>
    <w:p w:rsidR="00D93EB5" w:rsidRDefault="00D93EB5" w:rsidP="00D93EB5">
      <w:pPr>
        <w:pStyle w:val="Beschriftung"/>
        <w:jc w:val="center"/>
      </w:pPr>
      <w:bookmarkStart w:id="4" w:name="_Ref10010258"/>
      <w:r>
        <w:t xml:space="preserve">Abbildung </w:t>
      </w:r>
      <w:r w:rsidR="00DC6703">
        <w:rPr>
          <w:noProof/>
        </w:rPr>
        <w:fldChar w:fldCharType="begin"/>
      </w:r>
      <w:r w:rsidR="00DC6703">
        <w:rPr>
          <w:noProof/>
        </w:rPr>
        <w:instrText xml:space="preserve"> SEQ Abbildung \* ARABIC </w:instrText>
      </w:r>
      <w:r w:rsidR="00DC6703">
        <w:rPr>
          <w:noProof/>
        </w:rPr>
        <w:fldChar w:fldCharType="separate"/>
      </w:r>
      <w:r w:rsidR="00B0788D">
        <w:rPr>
          <w:noProof/>
        </w:rPr>
        <w:t>1</w:t>
      </w:r>
      <w:r w:rsidR="00DC6703">
        <w:rPr>
          <w:noProof/>
        </w:rPr>
        <w:fldChar w:fldCharType="end"/>
      </w:r>
      <w:bookmarkEnd w:id="4"/>
      <w:r>
        <w:t>: Graphische Darstellung des L DNN A</w:t>
      </w:r>
    </w:p>
    <w:p w:rsidR="00D93EB5" w:rsidRPr="00D93EB5" w:rsidRDefault="00D93EB5" w:rsidP="00D93EB5">
      <w:r>
        <w:t>Im Folgenden werden nun unterschiedliche Architekturen für die einzelnen Module A und B verglichen und bewertet für die in dieser Arbeit gestellten Anforderungen.</w:t>
      </w:r>
    </w:p>
    <w:p w:rsidR="001B1BE4" w:rsidRDefault="005D2439" w:rsidP="001B1BE4">
      <w:pPr>
        <w:pStyle w:val="berschrift2"/>
      </w:pPr>
      <w:bookmarkStart w:id="5" w:name="_Toc10562594"/>
      <w:r>
        <w:t>Modul A</w:t>
      </w:r>
      <w:bookmarkEnd w:id="5"/>
    </w:p>
    <w:p w:rsidR="000A7944" w:rsidRDefault="00A15AFE" w:rsidP="00A15AFE">
      <w:r>
        <w:t>Modul A ist das langsame oder nicht lernende Modul innerhalb des L DNN Algorithmus. Es ist ein klassisches DNN, welches zur Extraktion von relevanten Features</w:t>
      </w:r>
      <w:r w:rsidR="000A7944">
        <w:t xml:space="preserve"> auf Basis von Eingangsdaten</w:t>
      </w:r>
      <w:r>
        <w:t xml:space="preserve"> genutzt wird. Im Rahmen dieser Arbeit werden vortrainierte, feste DNN-Architekturen genutzt, da das Trainieren solcher DNN-Architekturen sehr zeit- und rechenaufwändig ist. </w:t>
      </w:r>
    </w:p>
    <w:p w:rsidR="00A15AFE" w:rsidRDefault="00A15AFE" w:rsidP="00A15AFE">
      <w:r>
        <w:t>Es gibt eine Vielzahl an DNN-Architekturen, die heutzutage zur Feature-Extraktion eingesetzt werden. Jede Architektur erfüllt dabei unterschiedliche Anforderungen, beziehungsweiße nutzt unterschiedliche Ansätze, die für den einen oder anderen Anwendungsfall besser geeignet sind. Für das Modul A innerhalb des L DNN Algorithmus ist zum einen wichtig,</w:t>
      </w:r>
      <w:r w:rsidR="000A7944">
        <w:t xml:space="preserve"> dass die extrahierten Features eine bestmögliche Klassifikation erlauben.</w:t>
      </w:r>
      <w:r>
        <w:t xml:space="preserve"> </w:t>
      </w:r>
      <w:r w:rsidR="000A7944">
        <w:t>Z</w:t>
      </w:r>
      <w:r>
        <w:t>um anderen soll das System auch fähig sein in Echtzeitsystem</w:t>
      </w:r>
      <w:r w:rsidR="000A7944">
        <w:t>en</w:t>
      </w:r>
      <w:r>
        <w:t xml:space="preserve"> auf mobilen Endgeräten (z.B. Smartphone) zu funktionieren</w:t>
      </w:r>
      <w:sdt>
        <w:sdtPr>
          <w:id w:val="1250154638"/>
          <w:citation/>
        </w:sdtPr>
        <w:sdtContent>
          <w:r w:rsidR="00551666">
            <w:fldChar w:fldCharType="begin"/>
          </w:r>
          <w:r w:rsidR="00551666">
            <w:instrText xml:space="preserve"> CITATION Luc18 \l 1031 </w:instrText>
          </w:r>
          <w:r w:rsidR="00551666">
            <w:fldChar w:fldCharType="separate"/>
          </w:r>
          <w:r w:rsidR="00B0788D">
            <w:rPr>
              <w:noProof/>
            </w:rPr>
            <w:t xml:space="preserve"> [1]</w:t>
          </w:r>
          <w:r w:rsidR="00551666">
            <w:fldChar w:fldCharType="end"/>
          </w:r>
        </w:sdtContent>
      </w:sdt>
      <w:r w:rsidR="00F47A15">
        <w:t>,</w:t>
      </w:r>
      <w:sdt>
        <w:sdtPr>
          <w:id w:val="1644469885"/>
          <w:citation/>
        </w:sdtPr>
        <w:sdtContent>
          <w:r w:rsidR="00F47A15">
            <w:fldChar w:fldCharType="begin"/>
          </w:r>
          <w:r w:rsidR="00F47A15">
            <w:instrText xml:space="preserve"> CITATION Neu19 \l 1031 </w:instrText>
          </w:r>
          <w:r w:rsidR="00F47A15">
            <w:fldChar w:fldCharType="separate"/>
          </w:r>
          <w:r w:rsidR="00B0788D">
            <w:rPr>
              <w:noProof/>
            </w:rPr>
            <w:t xml:space="preserve"> [2]</w:t>
          </w:r>
          <w:r w:rsidR="00F47A15">
            <w:fldChar w:fldCharType="end"/>
          </w:r>
        </w:sdtContent>
      </w:sdt>
      <w:r>
        <w:t xml:space="preserve">. Dafür </w:t>
      </w:r>
      <w:r w:rsidR="000A7944">
        <w:t>soll</w:t>
      </w:r>
      <w:r>
        <w:t xml:space="preserve"> das Modul A Eingangsda</w:t>
      </w:r>
      <w:r w:rsidR="000A7944">
        <w:t xml:space="preserve">ten schnell verarbeiten können und gleichzeitig </w:t>
      </w:r>
      <w:r>
        <w:t xml:space="preserve">darf der Speicher- und Rechenbedarf des Netzwerkes nicht zu groß sein, da </w:t>
      </w:r>
      <w:r w:rsidR="000A7944">
        <w:t>sowohl Speicher als auch Rechenleistung</w:t>
      </w:r>
      <w:r>
        <w:t xml:space="preserve"> auf mobilen Endgeräten limitiert </w:t>
      </w:r>
      <w:r w:rsidR="00565B3F">
        <w:t xml:space="preserve">vorhanden </w:t>
      </w:r>
      <w:r w:rsidR="000A7944">
        <w:t>ist</w:t>
      </w:r>
      <w:r w:rsidR="00551666">
        <w:t>.</w:t>
      </w:r>
    </w:p>
    <w:p w:rsidR="006E3AA9" w:rsidRDefault="006E3AA9" w:rsidP="00A15AFE">
      <w:r>
        <w:t xml:space="preserve">Im Folgenden werden bekannte Klassifikator-Netzwerke auf Basis von DNN Architekturen vorgestellt und diese verglichen auf deren Einsetzbarkeit in dieser Arbeit. Als Grundlage für den späteren Vergleich und genannte Metriken wird der Bilddatensatz </w:t>
      </w:r>
      <w:proofErr w:type="spellStart"/>
      <w:r>
        <w:t>ImageNet</w:t>
      </w:r>
      <w:proofErr w:type="spellEnd"/>
      <w:sdt>
        <w:sdtPr>
          <w:id w:val="747999714"/>
          <w:citation/>
        </w:sdtPr>
        <w:sdtContent>
          <w:r>
            <w:fldChar w:fldCharType="begin"/>
          </w:r>
          <w:r>
            <w:instrText xml:space="preserve"> CITATION Den09 \l 1031 </w:instrText>
          </w:r>
          <w:r>
            <w:fldChar w:fldCharType="separate"/>
          </w:r>
          <w:r w:rsidR="00B0788D">
            <w:rPr>
              <w:noProof/>
            </w:rPr>
            <w:t xml:space="preserve"> [3]</w:t>
          </w:r>
          <w:r>
            <w:fldChar w:fldCharType="end"/>
          </w:r>
        </w:sdtContent>
      </w:sdt>
      <w:r>
        <w:t xml:space="preserve"> genutzt. Mit ca. 1,2 Millionen Bildern aus 1000 verschiedenen Klassen stellt </w:t>
      </w:r>
      <w:proofErr w:type="spellStart"/>
      <w:r>
        <w:t>ImageNet</w:t>
      </w:r>
      <w:proofErr w:type="spellEnd"/>
      <w:r>
        <w:t xml:space="preserve"> ein sehr komplexes Problem dar. Vortrainierte </w:t>
      </w:r>
      <w:r>
        <w:lastRenderedPageBreak/>
        <w:t>Netzwerke, welche zur Extraktion von Features genutzt werden sind heutzutage auf diesem Datensatz vortrainiert, da er aufgrund seiner großen Anzahl an Trainingsbildern und Klassen eine gute Generalisierung</w:t>
      </w:r>
      <w:r w:rsidR="00AE64B7">
        <w:t xml:space="preserve"> der extrahierten Features</w:t>
      </w:r>
      <w:r>
        <w:t xml:space="preserve"> des Netzwerks </w:t>
      </w:r>
      <w:r w:rsidR="00AE64B7">
        <w:t>erzeugt</w:t>
      </w:r>
      <w:r>
        <w:t>.</w:t>
      </w:r>
    </w:p>
    <w:p w:rsidR="00AE64B7" w:rsidRDefault="00AE64B7" w:rsidP="00AE64B7">
      <w:pPr>
        <w:pStyle w:val="berschrift3"/>
      </w:pPr>
      <w:bookmarkStart w:id="6" w:name="_Toc10562595"/>
      <w:proofErr w:type="spellStart"/>
      <w:r>
        <w:t>AlexNet</w:t>
      </w:r>
      <w:bookmarkEnd w:id="6"/>
      <w:proofErr w:type="spellEnd"/>
    </w:p>
    <w:p w:rsidR="00AE64B7" w:rsidRDefault="00381DD6" w:rsidP="00AE64B7">
      <w:proofErr w:type="spellStart"/>
      <w:r>
        <w:t>AlexNet</w:t>
      </w:r>
      <w:proofErr w:type="spellEnd"/>
      <w:r>
        <w:t xml:space="preserve"> war eine der ersten DNNs welche die Klassifikationsgenauigkeit auf dem </w:t>
      </w:r>
      <w:proofErr w:type="spellStart"/>
      <w:r>
        <w:t>ImageNet</w:t>
      </w:r>
      <w:proofErr w:type="spellEnd"/>
      <w:r>
        <w:t xml:space="preserve"> Datensatz signifikant erhöhte. Im Rahmen der ILSVRC (</w:t>
      </w:r>
      <w:proofErr w:type="spellStart"/>
      <w:r w:rsidRPr="00381DD6">
        <w:rPr>
          <w:i/>
        </w:rPr>
        <w:t>ImageNet</w:t>
      </w:r>
      <w:proofErr w:type="spellEnd"/>
      <w:r w:rsidRPr="00381DD6">
        <w:rPr>
          <w:i/>
        </w:rPr>
        <w:t xml:space="preserve"> Large </w:t>
      </w:r>
      <w:proofErr w:type="spellStart"/>
      <w:r w:rsidRPr="00381DD6">
        <w:rPr>
          <w:i/>
        </w:rPr>
        <w:t>Scale</w:t>
      </w:r>
      <w:proofErr w:type="spellEnd"/>
      <w:r w:rsidRPr="00381DD6">
        <w:rPr>
          <w:i/>
        </w:rPr>
        <w:t xml:space="preserve"> Visual Recognition Competition</w:t>
      </w:r>
      <w:r>
        <w:t xml:space="preserve">) erreichte </w:t>
      </w:r>
      <w:proofErr w:type="spellStart"/>
      <w:r>
        <w:t>AlexNet</w:t>
      </w:r>
      <w:proofErr w:type="spellEnd"/>
      <w:r>
        <w:t xml:space="preserve"> einen Top-5 Klassifikationsfehler von 15,3%. Der zweitplatzierte dieses Wettkampfes erreichte lediglich einen Top-5 Klassifikationsfehler von 26%. Dadurch konnte eine erhebliche Steigerung der Klassifikationsperformanz erzielt werden. Dabei ist </w:t>
      </w:r>
      <w:proofErr w:type="spellStart"/>
      <w:r>
        <w:t>AlexNet</w:t>
      </w:r>
      <w:proofErr w:type="spellEnd"/>
      <w:r>
        <w:t xml:space="preserve"> im Vergleich zu aktuellen Architekturen sehr simpel, mit lediglich fünf </w:t>
      </w:r>
      <w:proofErr w:type="spellStart"/>
      <w:r>
        <w:t>Convolutional</w:t>
      </w:r>
      <w:proofErr w:type="spellEnd"/>
      <w:r>
        <w:t xml:space="preserve"> Schichten, verschiedenen Max-Pooling Schichten sowie drei Fully </w:t>
      </w:r>
      <w:proofErr w:type="spellStart"/>
      <w:r>
        <w:t>Connected</w:t>
      </w:r>
      <w:proofErr w:type="spellEnd"/>
      <w:r>
        <w:t xml:space="preserve"> Schichten</w:t>
      </w:r>
      <w:sdt>
        <w:sdtPr>
          <w:id w:val="-414866381"/>
          <w:citation/>
        </w:sdtPr>
        <w:sdtContent>
          <w:r>
            <w:fldChar w:fldCharType="begin"/>
          </w:r>
          <w:r>
            <w:instrText xml:space="preserve"> CITATION Muh18 \l 1031 </w:instrText>
          </w:r>
          <w:r>
            <w:fldChar w:fldCharType="separate"/>
          </w:r>
          <w:r w:rsidR="00B0788D">
            <w:rPr>
              <w:noProof/>
            </w:rPr>
            <w:t xml:space="preserve"> [4]</w:t>
          </w:r>
          <w:r>
            <w:fldChar w:fldCharType="end"/>
          </w:r>
        </w:sdtContent>
      </w:sdt>
      <w:r>
        <w:t>,</w:t>
      </w:r>
      <w:sdt>
        <w:sdtPr>
          <w:id w:val="-1116755403"/>
          <w:citation/>
        </w:sdtPr>
        <w:sdtContent>
          <w:r>
            <w:fldChar w:fldCharType="begin"/>
          </w:r>
          <w:r>
            <w:instrText xml:space="preserve"> CITATION Kri12 \l 1031 </w:instrText>
          </w:r>
          <w:r>
            <w:fldChar w:fldCharType="separate"/>
          </w:r>
          <w:r w:rsidR="00B0788D">
            <w:rPr>
              <w:noProof/>
            </w:rPr>
            <w:t xml:space="preserve"> [5]</w:t>
          </w:r>
          <w:r>
            <w:fldChar w:fldCharType="end"/>
          </w:r>
        </w:sdtContent>
      </w:sdt>
      <w:r>
        <w:t>.</w:t>
      </w:r>
      <w:r w:rsidR="00214A60">
        <w:t xml:space="preserve"> Neuerungen im Vergleich zu damaligen DNNs war der Einsatz von </w:t>
      </w:r>
      <w:proofErr w:type="spellStart"/>
      <w:r w:rsidR="00214A60">
        <w:t>ReLU</w:t>
      </w:r>
      <w:proofErr w:type="spellEnd"/>
      <w:r w:rsidR="00214A60">
        <w:t xml:space="preserve">-Aktivierungsfunktionen sowie die </w:t>
      </w:r>
      <w:proofErr w:type="spellStart"/>
      <w:r w:rsidR="00214A60">
        <w:t>Regularisierung</w:t>
      </w:r>
      <w:proofErr w:type="spellEnd"/>
      <w:r w:rsidR="00214A60">
        <w:t xml:space="preserve"> mithilfe von Dropout. Beide Methoden sind seitdem in nahezu allen DNN-Architekturen im Einsatz. Das Netzwerk besteht aus 60 Millionen Parametern und 650.000 Neuronen.</w:t>
      </w:r>
      <w:r w:rsidR="00B1012A">
        <w:t xml:space="preserve"> In </w:t>
      </w:r>
      <w:r w:rsidR="00B1012A">
        <w:fldChar w:fldCharType="begin"/>
      </w:r>
      <w:r w:rsidR="00B1012A">
        <w:instrText xml:space="preserve"> REF _Ref10021437 \h </w:instrText>
      </w:r>
      <w:r w:rsidR="00B1012A">
        <w:fldChar w:fldCharType="separate"/>
      </w:r>
      <w:r w:rsidR="00B0788D">
        <w:t xml:space="preserve">Abbildung </w:t>
      </w:r>
      <w:r w:rsidR="00B0788D">
        <w:rPr>
          <w:noProof/>
        </w:rPr>
        <w:t>2</w:t>
      </w:r>
      <w:r w:rsidR="00B1012A">
        <w:fldChar w:fldCharType="end"/>
      </w:r>
      <w:r w:rsidR="00B1012A">
        <w:t xml:space="preserve"> ist die Modellarchitektur des </w:t>
      </w:r>
      <w:proofErr w:type="spellStart"/>
      <w:r w:rsidR="00B1012A">
        <w:t>AlexNet</w:t>
      </w:r>
      <w:proofErr w:type="spellEnd"/>
      <w:r w:rsidR="00B1012A">
        <w:t xml:space="preserve"> graphisch dargestellt, bei welcher die fünf </w:t>
      </w:r>
      <w:proofErr w:type="spellStart"/>
      <w:r w:rsidR="00B1012A">
        <w:t>Convolutional</w:t>
      </w:r>
      <w:proofErr w:type="spellEnd"/>
      <w:r w:rsidR="00B1012A">
        <w:t xml:space="preserve"> und die drei Fully </w:t>
      </w:r>
      <w:proofErr w:type="spellStart"/>
      <w:r w:rsidR="00B1012A">
        <w:t>Connected</w:t>
      </w:r>
      <w:proofErr w:type="spellEnd"/>
      <w:r w:rsidR="00B1012A">
        <w:t xml:space="preserve"> Schichten zu sehen sind.</w:t>
      </w:r>
    </w:p>
    <w:p w:rsidR="00CF2BA3" w:rsidRDefault="00CF2BA3" w:rsidP="00AE64B7"/>
    <w:p w:rsidR="00B1012A" w:rsidRDefault="00B1012A" w:rsidP="00B1012A">
      <w:pPr>
        <w:keepNext/>
        <w:jc w:val="center"/>
      </w:pPr>
      <w:r>
        <w:rPr>
          <w:noProof/>
        </w:rPr>
        <w:drawing>
          <wp:inline distT="0" distB="0" distL="0" distR="0" wp14:anchorId="79D97F94" wp14:editId="3A1EBCA4">
            <wp:extent cx="5760085" cy="1810674"/>
            <wp:effectExtent l="0" t="0" r="0" b="0"/>
            <wp:docPr id="3" name="Picture 3" descr="Framework of AlexNet. This figure is from the original paper [8]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work of AlexNet. This figure is from the original paper [8] .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1810674"/>
                    </a:xfrm>
                    <a:prstGeom prst="rect">
                      <a:avLst/>
                    </a:prstGeom>
                    <a:noFill/>
                    <a:ln>
                      <a:noFill/>
                    </a:ln>
                  </pic:spPr>
                </pic:pic>
              </a:graphicData>
            </a:graphic>
          </wp:inline>
        </w:drawing>
      </w:r>
    </w:p>
    <w:p w:rsidR="00B1012A" w:rsidRPr="00AE64B7" w:rsidRDefault="00B1012A" w:rsidP="00B1012A">
      <w:pPr>
        <w:pStyle w:val="Beschriftung"/>
        <w:jc w:val="center"/>
      </w:pPr>
      <w:bookmarkStart w:id="7" w:name="_Ref10021437"/>
      <w:r>
        <w:t xml:space="preserve">Abbildung </w:t>
      </w:r>
      <w:r w:rsidR="00DC6703">
        <w:rPr>
          <w:noProof/>
        </w:rPr>
        <w:fldChar w:fldCharType="begin"/>
      </w:r>
      <w:r w:rsidR="00DC6703">
        <w:rPr>
          <w:noProof/>
        </w:rPr>
        <w:instrText xml:space="preserve"> SEQ Abbildung \* ARABIC </w:instrText>
      </w:r>
      <w:r w:rsidR="00DC6703">
        <w:rPr>
          <w:noProof/>
        </w:rPr>
        <w:fldChar w:fldCharType="separate"/>
      </w:r>
      <w:r w:rsidR="00B0788D">
        <w:rPr>
          <w:noProof/>
        </w:rPr>
        <w:t>2</w:t>
      </w:r>
      <w:r w:rsidR="00DC6703">
        <w:rPr>
          <w:noProof/>
        </w:rPr>
        <w:fldChar w:fldCharType="end"/>
      </w:r>
      <w:bookmarkEnd w:id="7"/>
      <w:r>
        <w:t xml:space="preserve">: Modelarchitektur des </w:t>
      </w:r>
      <w:proofErr w:type="spellStart"/>
      <w:r>
        <w:t>AlexNet</w:t>
      </w:r>
      <w:proofErr w:type="spellEnd"/>
      <w:sdt>
        <w:sdtPr>
          <w:id w:val="1541016540"/>
          <w:citation/>
        </w:sdtPr>
        <w:sdtContent>
          <w:r>
            <w:fldChar w:fldCharType="begin"/>
          </w:r>
          <w:r>
            <w:instrText xml:space="preserve"> CITATION Kri12 \l 1031 </w:instrText>
          </w:r>
          <w:r>
            <w:fldChar w:fldCharType="separate"/>
          </w:r>
          <w:r w:rsidR="00B0788D">
            <w:rPr>
              <w:noProof/>
            </w:rPr>
            <w:t xml:space="preserve"> [5]</w:t>
          </w:r>
          <w:r>
            <w:fldChar w:fldCharType="end"/>
          </w:r>
        </w:sdtContent>
      </w:sdt>
    </w:p>
    <w:p w:rsidR="006E3AA9" w:rsidRPr="00B55D4A" w:rsidRDefault="001923D2" w:rsidP="00A15AFE">
      <w:r>
        <w:t xml:space="preserve">Die </w:t>
      </w:r>
      <w:r>
        <w:rPr>
          <w:i/>
        </w:rPr>
        <w:t>Default</w:t>
      </w:r>
      <w:r>
        <w:t xml:space="preserve">-Größe eines Parameters (Floating Point oder Integer) in </w:t>
      </w:r>
      <w:proofErr w:type="spellStart"/>
      <w:r>
        <w:t>TensorFlow</w:t>
      </w:r>
      <w:proofErr w:type="spellEnd"/>
      <w:r>
        <w:t xml:space="preserve"> ist mit 32-bit angegeben</w:t>
      </w:r>
      <w:sdt>
        <w:sdtPr>
          <w:id w:val="-212195448"/>
          <w:citation/>
        </w:sdtPr>
        <w:sdtContent>
          <w:r w:rsidR="000C545B">
            <w:fldChar w:fldCharType="begin"/>
          </w:r>
          <w:r w:rsidR="000C545B">
            <w:instrText xml:space="preserve"> CITATION Goo19 \l 1031 </w:instrText>
          </w:r>
          <w:r w:rsidR="000C545B">
            <w:fldChar w:fldCharType="separate"/>
          </w:r>
          <w:r w:rsidR="00B0788D">
            <w:rPr>
              <w:noProof/>
            </w:rPr>
            <w:t xml:space="preserve"> [6]</w:t>
          </w:r>
          <w:r w:rsidR="000C545B">
            <w:fldChar w:fldCharType="end"/>
          </w:r>
        </w:sdtContent>
      </w:sdt>
      <w:r>
        <w:t xml:space="preserve">. </w:t>
      </w:r>
      <w:r w:rsidR="00563C4C">
        <w:t xml:space="preserve">Unter </w:t>
      </w:r>
      <w:r w:rsidR="00356A40">
        <w:t>der</w:t>
      </w:r>
      <w:r>
        <w:t xml:space="preserve"> </w:t>
      </w:r>
      <w:r w:rsidR="00563C4C">
        <w:t xml:space="preserve">Annahme </w:t>
      </w:r>
      <w:r>
        <w:t>d</w:t>
      </w:r>
      <w:r w:rsidR="00356A40">
        <w:t>ies</w:t>
      </w:r>
      <w:r>
        <w:t>er Parametergröße</w:t>
      </w:r>
      <w:r w:rsidR="00563C4C">
        <w:t xml:space="preserve"> benötigt </w:t>
      </w:r>
      <w:proofErr w:type="spellStart"/>
      <w:r w:rsidR="00563C4C">
        <w:t>AlexNet</w:t>
      </w:r>
      <w:proofErr w:type="spellEnd"/>
      <w:r w:rsidR="00563C4C">
        <w:t xml:space="preserve"> mit 60 Millionen Parametern 240 MB Spei</w:t>
      </w:r>
      <w:r>
        <w:t>cher zur Sicherung des Modells.</w:t>
      </w:r>
      <w:r w:rsidR="00F30648">
        <w:t xml:space="preserve"> </w:t>
      </w:r>
      <w:r w:rsidR="00B55D4A">
        <w:t>Um die Berechnungskomplexität vergleichen zu können, wird</w:t>
      </w:r>
      <w:r w:rsidR="00F30648">
        <w:t xml:space="preserve"> die notwendige Anzahl an Operationen</w:t>
      </w:r>
      <w:r w:rsidR="00B55D4A">
        <w:t xml:space="preserve"> in einem Netzwerk für ein einzelnes Element (z.B. einzelnes Bild)</w:t>
      </w:r>
      <w:r w:rsidR="00F30648">
        <w:t xml:space="preserve"> </w:t>
      </w:r>
      <w:r w:rsidR="00B55D4A">
        <w:t>genutzt. Dabei wird lediglich der Vorwärtspfad in Betracht gezogen.</w:t>
      </w:r>
      <w:r w:rsidR="00F30648">
        <w:t xml:space="preserve"> </w:t>
      </w:r>
      <w:r w:rsidR="00B55D4A">
        <w:t xml:space="preserve">Diese </w:t>
      </w:r>
      <w:r w:rsidR="00F30648">
        <w:t xml:space="preserve">Anzahl </w:t>
      </w:r>
      <w:r w:rsidR="00B55D4A">
        <w:t xml:space="preserve">ist bekannt als Nummer von </w:t>
      </w:r>
      <w:r w:rsidR="00F30648">
        <w:t>FLOPs (</w:t>
      </w:r>
      <w:r w:rsidR="00F30648" w:rsidRPr="00F30648">
        <w:rPr>
          <w:b/>
        </w:rPr>
        <w:t>F</w:t>
      </w:r>
      <w:r w:rsidR="00F30648">
        <w:t xml:space="preserve">loating </w:t>
      </w:r>
      <w:r w:rsidR="00F30648" w:rsidRPr="00F30648">
        <w:rPr>
          <w:b/>
        </w:rPr>
        <w:t>P</w:t>
      </w:r>
      <w:r w:rsidR="00F30648">
        <w:t xml:space="preserve">oint </w:t>
      </w:r>
      <w:proofErr w:type="spellStart"/>
      <w:r w:rsidR="00F30648" w:rsidRPr="00F30648">
        <w:rPr>
          <w:b/>
        </w:rPr>
        <w:t>OP</w:t>
      </w:r>
      <w:r w:rsidR="00F30648">
        <w:t>erations</w:t>
      </w:r>
      <w:proofErr w:type="spellEnd"/>
      <w:r w:rsidR="00F30648">
        <w:t xml:space="preserve">). </w:t>
      </w:r>
      <w:proofErr w:type="spellStart"/>
      <w:r w:rsidR="00F30648">
        <w:t>AlexNet</w:t>
      </w:r>
      <w:proofErr w:type="spellEnd"/>
      <w:r w:rsidR="00B55D4A">
        <w:t xml:space="preserve"> benötigt 727x10</w:t>
      </w:r>
      <w:r w:rsidR="00B55D4A">
        <w:rPr>
          <w:vertAlign w:val="superscript"/>
        </w:rPr>
        <w:t xml:space="preserve">6 </w:t>
      </w:r>
      <w:r w:rsidR="00B55D4A">
        <w:t xml:space="preserve">(727 </w:t>
      </w:r>
      <w:proofErr w:type="spellStart"/>
      <w:r w:rsidR="00B55D4A">
        <w:t>Mega</w:t>
      </w:r>
      <w:proofErr w:type="spellEnd"/>
      <w:r w:rsidR="00B55D4A">
        <w:t xml:space="preserve"> FLOPs) um alle notwendigen Berechnungen im Vorwärtspfad durchzuführen.</w:t>
      </w:r>
    </w:p>
    <w:p w:rsidR="008D32B2" w:rsidRDefault="008D32B2" w:rsidP="008D32B2">
      <w:pPr>
        <w:pStyle w:val="berschrift3"/>
      </w:pPr>
      <w:bookmarkStart w:id="8" w:name="_Toc10562596"/>
      <w:r>
        <w:t>VGG</w:t>
      </w:r>
      <w:bookmarkEnd w:id="8"/>
    </w:p>
    <w:p w:rsidR="005C0EE2" w:rsidRDefault="00A423BE" w:rsidP="00A423BE">
      <w:r>
        <w:t xml:space="preserve">Die sogenannten VGG-Architekturen entstammen der </w:t>
      </w:r>
      <w:r w:rsidRPr="00A423BE">
        <w:rPr>
          <w:i/>
        </w:rPr>
        <w:t>Visual</w:t>
      </w:r>
      <w:r>
        <w:rPr>
          <w:i/>
        </w:rPr>
        <w:t xml:space="preserve"> </w:t>
      </w:r>
      <w:proofErr w:type="spellStart"/>
      <w:r>
        <w:rPr>
          <w:i/>
        </w:rPr>
        <w:t>Geometry</w:t>
      </w:r>
      <w:proofErr w:type="spellEnd"/>
      <w:r>
        <w:rPr>
          <w:i/>
        </w:rPr>
        <w:t xml:space="preserve"> Group</w:t>
      </w:r>
      <w:r>
        <w:t xml:space="preserve"> (VGG) der Universität Oxford. Dabei gibt es einige unterschiedliche bekannte Architekturen, die am häufigsten genutzten dabei sind das VGG-16 sowie das VGG-19 Netzwerk. Die Zahlen stehen dabei für die Anzahl an Gewichtsschichten innerhalb des DNN. Von der grundsätzlichen Architektur ähnelt es deutlich dem bereits beschriebenen </w:t>
      </w:r>
      <w:proofErr w:type="spellStart"/>
      <w:r>
        <w:t>AlexNet</w:t>
      </w:r>
      <w:proofErr w:type="spellEnd"/>
      <w:r w:rsidR="00272E99">
        <w:t xml:space="preserve">. Der große Unterschied ist der Einsatz kleinerer Kernel-Filter in den </w:t>
      </w:r>
      <w:proofErr w:type="spellStart"/>
      <w:r w:rsidR="00272E99" w:rsidRPr="00272E99">
        <w:rPr>
          <w:i/>
        </w:rPr>
        <w:t>C</w:t>
      </w:r>
      <w:r w:rsidR="00272E99">
        <w:rPr>
          <w:i/>
        </w:rPr>
        <w:t>onvolutional</w:t>
      </w:r>
      <w:proofErr w:type="spellEnd"/>
      <w:r w:rsidR="00272E99">
        <w:rPr>
          <w:i/>
        </w:rPr>
        <w:t xml:space="preserve"> </w:t>
      </w:r>
      <w:r w:rsidR="00272E99">
        <w:t xml:space="preserve">Operationen (3x3 anstatt z.B. 11x11 oder 5x5 in </w:t>
      </w:r>
      <w:proofErr w:type="spellStart"/>
      <w:r w:rsidR="00272E99">
        <w:t>AlexNet</w:t>
      </w:r>
      <w:proofErr w:type="spellEnd"/>
      <w:r w:rsidR="00272E99">
        <w:t xml:space="preserve">). Zum einen werden mehrere dieser </w:t>
      </w:r>
      <w:proofErr w:type="spellStart"/>
      <w:r w:rsidR="00272E99">
        <w:rPr>
          <w:i/>
        </w:rPr>
        <w:t>Convolutional</w:t>
      </w:r>
      <w:proofErr w:type="spellEnd"/>
      <w:r w:rsidR="00272E99">
        <w:t xml:space="preserve"> Schichten hintereinander gesetzt, wodurch finale Funktion </w:t>
      </w:r>
      <w:proofErr w:type="spellStart"/>
      <w:r w:rsidR="00272E99">
        <w:lastRenderedPageBreak/>
        <w:t>diskriminativer</w:t>
      </w:r>
      <w:proofErr w:type="spellEnd"/>
      <w:r w:rsidR="00272E99">
        <w:t xml:space="preserve"> werden soll. Ein weiterer Vorteil ist die geringere Anzahl an Parametern. Unter der Annahme, dass der Eingang und Ausgang eines </w:t>
      </w:r>
      <w:proofErr w:type="spellStart"/>
      <w:r w:rsidR="00272E99">
        <w:rPr>
          <w:i/>
        </w:rPr>
        <w:t>Convolutional</w:t>
      </w:r>
      <w:proofErr w:type="spellEnd"/>
      <w:r w:rsidR="00272E99">
        <w:rPr>
          <w:i/>
        </w:rPr>
        <w:t xml:space="preserve"> Stacks </w:t>
      </w:r>
      <w:r w:rsidR="00272E99">
        <w:t xml:space="preserve">mit drei 3x3 </w:t>
      </w:r>
      <w:proofErr w:type="spellStart"/>
      <w:r w:rsidR="00272E99">
        <w:rPr>
          <w:i/>
        </w:rPr>
        <w:t>Convolutional</w:t>
      </w:r>
      <w:proofErr w:type="spellEnd"/>
      <w:r w:rsidR="00272E99">
        <w:rPr>
          <w:i/>
        </w:rPr>
        <w:t xml:space="preserve"> </w:t>
      </w:r>
      <w:r w:rsidR="00272E99">
        <w:t xml:space="preserve">Schichten </w:t>
      </w:r>
      <m:oMath>
        <m:r>
          <w:rPr>
            <w:rFonts w:ascii="Cambria Math" w:hAnsi="Cambria Math"/>
          </w:rPr>
          <m:t>C</m:t>
        </m:r>
      </m:oMath>
      <w:r w:rsidR="00272E99">
        <w:t xml:space="preserve"> Kanäle besitzt, werden </w:t>
      </w:r>
      <m:oMath>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e>
        </m:d>
        <m:r>
          <w:rPr>
            <w:rFonts w:ascii="Cambria Math" w:hAnsi="Cambria Math"/>
          </w:rPr>
          <m:t>=27</m:t>
        </m:r>
        <m:sSup>
          <m:sSupPr>
            <m:ctrlPr>
              <w:rPr>
                <w:rFonts w:ascii="Cambria Math" w:hAnsi="Cambria Math"/>
                <w:i/>
              </w:rPr>
            </m:ctrlPr>
          </m:sSupPr>
          <m:e>
            <m:r>
              <w:rPr>
                <w:rFonts w:ascii="Cambria Math" w:hAnsi="Cambria Math"/>
              </w:rPr>
              <m:t>C</m:t>
            </m:r>
          </m:e>
          <m:sup>
            <m:r>
              <w:rPr>
                <w:rFonts w:ascii="Cambria Math" w:hAnsi="Cambria Math"/>
              </w:rPr>
              <m:t>2</m:t>
            </m:r>
          </m:sup>
        </m:sSup>
      </m:oMath>
      <w:r w:rsidR="00272E99">
        <w:t xml:space="preserve"> Parameter benötigt. Wird </w:t>
      </w:r>
      <w:r w:rsidR="005C0EE2">
        <w:t xml:space="preserve">lediglich </w:t>
      </w:r>
      <w:r w:rsidR="00272E99">
        <w:t xml:space="preserve">eine einzelne </w:t>
      </w:r>
      <w:proofErr w:type="spellStart"/>
      <w:r w:rsidR="00272E99">
        <w:rPr>
          <w:i/>
        </w:rPr>
        <w:t>Convolutional</w:t>
      </w:r>
      <w:proofErr w:type="spellEnd"/>
      <w:r w:rsidR="00272E99">
        <w:rPr>
          <w:i/>
        </w:rPr>
        <w:t xml:space="preserve"> </w:t>
      </w:r>
      <w:r w:rsidR="00272E99">
        <w:t xml:space="preserve">Schicht mit 7x7 Kernel-Filtern </w:t>
      </w:r>
      <w:r w:rsidR="005C0EE2">
        <w:t xml:space="preserve">genutzt, werden </w:t>
      </w:r>
      <m:oMath>
        <m:sSup>
          <m:sSupPr>
            <m:ctrlPr>
              <w:rPr>
                <w:rFonts w:ascii="Cambria Math" w:hAnsi="Cambria Math"/>
                <w:i/>
              </w:rPr>
            </m:ctrlPr>
          </m:sSupPr>
          <m:e>
            <m:r>
              <w:rPr>
                <w:rFonts w:ascii="Cambria Math" w:hAnsi="Cambria Math"/>
              </w:rPr>
              <m:t>7</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=49</m:t>
        </m:r>
        <m:sSup>
          <m:sSupPr>
            <m:ctrlPr>
              <w:rPr>
                <w:rFonts w:ascii="Cambria Math" w:hAnsi="Cambria Math"/>
                <w:i/>
              </w:rPr>
            </m:ctrlPr>
          </m:sSupPr>
          <m:e>
            <m:r>
              <w:rPr>
                <w:rFonts w:ascii="Cambria Math" w:hAnsi="Cambria Math"/>
              </w:rPr>
              <m:t>C</m:t>
            </m:r>
          </m:e>
          <m:sup>
            <m:r>
              <w:rPr>
                <w:rFonts w:ascii="Cambria Math" w:hAnsi="Cambria Math"/>
              </w:rPr>
              <m:t>2</m:t>
            </m:r>
          </m:sup>
        </m:sSup>
      </m:oMath>
      <w:r w:rsidR="005C0EE2">
        <w:t xml:space="preserve"> Parameter benötigt. Dadurch können tiefere Netzwerke aufgebaut werden mit mehr Schichten ohne einen deutlich erhöhten Speicherbedarf zu haben. Durch den Anstieg der Tiefe des Netzwerks ist das Netzwerk fähig komplexere Features zu erlernen</w:t>
      </w:r>
      <w:sdt>
        <w:sdtPr>
          <w:id w:val="-1125228391"/>
          <w:citation/>
        </w:sdtPr>
        <w:sdtContent>
          <w:r w:rsidR="00215A52">
            <w:fldChar w:fldCharType="begin"/>
          </w:r>
          <w:r w:rsidR="00215A52">
            <w:instrText xml:space="preserve"> CITATION Sim15 \l 1031 </w:instrText>
          </w:r>
          <w:r w:rsidR="00215A52">
            <w:fldChar w:fldCharType="separate"/>
          </w:r>
          <w:r w:rsidR="00B0788D">
            <w:rPr>
              <w:noProof/>
            </w:rPr>
            <w:t xml:space="preserve"> [7]</w:t>
          </w:r>
          <w:r w:rsidR="00215A52">
            <w:fldChar w:fldCharType="end"/>
          </w:r>
        </w:sdtContent>
      </w:sdt>
      <w:r w:rsidR="005C0EE2">
        <w:t xml:space="preserve">. Unterschiedliche Architekturen der VGG-Netzwerke </w:t>
      </w:r>
      <w:r w:rsidR="00215A52">
        <w:t xml:space="preserve">für den </w:t>
      </w:r>
      <w:proofErr w:type="spellStart"/>
      <w:r w:rsidR="00215A52">
        <w:t>ImageNet</w:t>
      </w:r>
      <w:proofErr w:type="spellEnd"/>
      <w:r w:rsidR="00215A52">
        <w:t xml:space="preserve"> Bilddatensatz mit 1000 Klassen und RGB Bildern der Größe 224x224 </w:t>
      </w:r>
      <w:r w:rsidR="005C0EE2">
        <w:t xml:space="preserve">sind in folgender </w:t>
      </w:r>
      <w:r w:rsidR="00215A52">
        <w:fldChar w:fldCharType="begin"/>
      </w:r>
      <w:r w:rsidR="00215A52">
        <w:instrText xml:space="preserve"> REF _Ref10458090 \h </w:instrText>
      </w:r>
      <w:r w:rsidR="00215A52">
        <w:fldChar w:fldCharType="separate"/>
      </w:r>
      <w:r w:rsidR="00B0788D">
        <w:t xml:space="preserve">Tabelle </w:t>
      </w:r>
      <w:r w:rsidR="00B0788D">
        <w:rPr>
          <w:noProof/>
        </w:rPr>
        <w:t>1</w:t>
      </w:r>
      <w:r w:rsidR="00215A52">
        <w:fldChar w:fldCharType="end"/>
      </w:r>
      <w:r w:rsidR="005C0EE2">
        <w:t xml:space="preserve"> dargestellt.</w:t>
      </w:r>
    </w:p>
    <w:p w:rsidR="00215A52" w:rsidRDefault="00215A52" w:rsidP="00215A52">
      <w:pPr>
        <w:pStyle w:val="Beschriftung"/>
        <w:keepNext/>
        <w:jc w:val="center"/>
      </w:pPr>
      <w:bookmarkStart w:id="9" w:name="_Ref10458090"/>
      <w:r>
        <w:t xml:space="preserve">Tabelle </w:t>
      </w:r>
      <w:r w:rsidR="00DC6703">
        <w:rPr>
          <w:noProof/>
        </w:rPr>
        <w:fldChar w:fldCharType="begin"/>
      </w:r>
      <w:r w:rsidR="00DC6703">
        <w:rPr>
          <w:noProof/>
        </w:rPr>
        <w:instrText xml:space="preserve"> SEQ Tabelle \* ARABIC </w:instrText>
      </w:r>
      <w:r w:rsidR="00DC6703">
        <w:rPr>
          <w:noProof/>
        </w:rPr>
        <w:fldChar w:fldCharType="separate"/>
      </w:r>
      <w:r w:rsidR="00B0788D">
        <w:rPr>
          <w:noProof/>
        </w:rPr>
        <w:t>1</w:t>
      </w:r>
      <w:r w:rsidR="00DC6703">
        <w:rPr>
          <w:noProof/>
        </w:rPr>
        <w:fldChar w:fldCharType="end"/>
      </w:r>
      <w:bookmarkEnd w:id="9"/>
      <w:r>
        <w:t xml:space="preserve">:VGG-Netzwerk Architekturen </w:t>
      </w:r>
      <w:sdt>
        <w:sdtPr>
          <w:id w:val="-1853175353"/>
          <w:citation/>
        </w:sdtPr>
        <w:sdtContent>
          <w:r>
            <w:fldChar w:fldCharType="begin"/>
          </w:r>
          <w:r>
            <w:instrText xml:space="preserve"> CITATION Sim15 \l 1031 </w:instrText>
          </w:r>
          <w:r>
            <w:fldChar w:fldCharType="separate"/>
          </w:r>
          <w:r w:rsidR="00B0788D">
            <w:rPr>
              <w:noProof/>
            </w:rPr>
            <w:t>[7]</w:t>
          </w:r>
          <w:r>
            <w:fldChar w:fldCharType="end"/>
          </w:r>
        </w:sdtContent>
      </w:sdt>
      <w:r>
        <w:t xml:space="preserve"> </w:t>
      </w:r>
    </w:p>
    <w:tbl>
      <w:tblPr>
        <w:tblStyle w:val="Gitternetztabelle4Akzent1"/>
        <w:tblW w:w="0" w:type="auto"/>
        <w:jc w:val="center"/>
        <w:tblLook w:val="04A0" w:firstRow="1" w:lastRow="0" w:firstColumn="1" w:lastColumn="0" w:noHBand="0" w:noVBand="1"/>
      </w:tblPr>
      <w:tblGrid>
        <w:gridCol w:w="1510"/>
        <w:gridCol w:w="1510"/>
        <w:gridCol w:w="1510"/>
        <w:gridCol w:w="1510"/>
      </w:tblGrid>
      <w:tr w:rsidR="005C0EE2" w:rsidTr="00215A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0" w:type="dxa"/>
            <w:vAlign w:val="center"/>
          </w:tcPr>
          <w:p w:rsidR="005C0EE2" w:rsidRPr="00A47053" w:rsidRDefault="005C0EE2" w:rsidP="005C0EE2">
            <w:pPr>
              <w:jc w:val="center"/>
            </w:pPr>
            <w:r w:rsidRPr="00A47053">
              <w:t>A</w:t>
            </w:r>
          </w:p>
          <w:p w:rsidR="005C0EE2" w:rsidRPr="00A47053" w:rsidRDefault="005C0EE2" w:rsidP="005C0EE2">
            <w:pPr>
              <w:jc w:val="center"/>
            </w:pPr>
            <w:r w:rsidRPr="00A47053">
              <w:t>11 Gewichts-Schichten</w:t>
            </w:r>
          </w:p>
        </w:tc>
        <w:tc>
          <w:tcPr>
            <w:tcW w:w="1510" w:type="dxa"/>
            <w:vAlign w:val="center"/>
          </w:tcPr>
          <w:p w:rsidR="005C0EE2" w:rsidRPr="00A47053" w:rsidRDefault="005C0EE2" w:rsidP="005C0EE2">
            <w:pPr>
              <w:jc w:val="center"/>
              <w:cnfStyle w:val="100000000000" w:firstRow="1" w:lastRow="0" w:firstColumn="0" w:lastColumn="0" w:oddVBand="0" w:evenVBand="0" w:oddHBand="0" w:evenHBand="0" w:firstRowFirstColumn="0" w:firstRowLastColumn="0" w:lastRowFirstColumn="0" w:lastRowLastColumn="0"/>
            </w:pPr>
            <w:r w:rsidRPr="00A47053">
              <w:t>B</w:t>
            </w:r>
          </w:p>
          <w:p w:rsidR="005C0EE2" w:rsidRPr="00A47053" w:rsidRDefault="005C0EE2" w:rsidP="005C0EE2">
            <w:pPr>
              <w:jc w:val="center"/>
              <w:cnfStyle w:val="100000000000" w:firstRow="1" w:lastRow="0" w:firstColumn="0" w:lastColumn="0" w:oddVBand="0" w:evenVBand="0" w:oddHBand="0" w:evenHBand="0" w:firstRowFirstColumn="0" w:firstRowLastColumn="0" w:lastRowFirstColumn="0" w:lastRowLastColumn="0"/>
            </w:pPr>
            <w:r w:rsidRPr="00A47053">
              <w:t>13 Gewichts-Schichten</w:t>
            </w:r>
          </w:p>
        </w:tc>
        <w:tc>
          <w:tcPr>
            <w:tcW w:w="1510" w:type="dxa"/>
            <w:vAlign w:val="center"/>
          </w:tcPr>
          <w:p w:rsidR="005C0EE2" w:rsidRPr="00A47053" w:rsidRDefault="00215A52" w:rsidP="005C0EE2">
            <w:pPr>
              <w:jc w:val="center"/>
              <w:cnfStyle w:val="100000000000" w:firstRow="1" w:lastRow="0" w:firstColumn="0" w:lastColumn="0" w:oddVBand="0" w:evenVBand="0" w:oddHBand="0" w:evenHBand="0" w:firstRowFirstColumn="0" w:firstRowLastColumn="0" w:lastRowFirstColumn="0" w:lastRowLastColumn="0"/>
            </w:pPr>
            <w:r w:rsidRPr="00A47053">
              <w:t>C</w:t>
            </w:r>
          </w:p>
          <w:p w:rsidR="005C0EE2" w:rsidRPr="00A47053" w:rsidRDefault="005C0EE2" w:rsidP="005C0EE2">
            <w:pPr>
              <w:jc w:val="center"/>
              <w:cnfStyle w:val="100000000000" w:firstRow="1" w:lastRow="0" w:firstColumn="0" w:lastColumn="0" w:oddVBand="0" w:evenVBand="0" w:oddHBand="0" w:evenHBand="0" w:firstRowFirstColumn="0" w:firstRowLastColumn="0" w:lastRowFirstColumn="0" w:lastRowLastColumn="0"/>
            </w:pPr>
            <w:r w:rsidRPr="00A47053">
              <w:t>16 Gewichts-Schichten</w:t>
            </w:r>
          </w:p>
        </w:tc>
        <w:tc>
          <w:tcPr>
            <w:tcW w:w="1510" w:type="dxa"/>
            <w:vAlign w:val="center"/>
          </w:tcPr>
          <w:p w:rsidR="005C0EE2" w:rsidRPr="00A47053" w:rsidRDefault="00215A52" w:rsidP="005C0EE2">
            <w:pPr>
              <w:jc w:val="center"/>
              <w:cnfStyle w:val="100000000000" w:firstRow="1" w:lastRow="0" w:firstColumn="0" w:lastColumn="0" w:oddVBand="0" w:evenVBand="0" w:oddHBand="0" w:evenHBand="0" w:firstRowFirstColumn="0" w:firstRowLastColumn="0" w:lastRowFirstColumn="0" w:lastRowLastColumn="0"/>
            </w:pPr>
            <w:r w:rsidRPr="00A47053">
              <w:t>D</w:t>
            </w:r>
          </w:p>
          <w:p w:rsidR="005C0EE2" w:rsidRPr="00A47053" w:rsidRDefault="005C0EE2" w:rsidP="005C0EE2">
            <w:pPr>
              <w:jc w:val="center"/>
              <w:cnfStyle w:val="100000000000" w:firstRow="1" w:lastRow="0" w:firstColumn="0" w:lastColumn="0" w:oddVBand="0" w:evenVBand="0" w:oddHBand="0" w:evenHBand="0" w:firstRowFirstColumn="0" w:firstRowLastColumn="0" w:lastRowFirstColumn="0" w:lastRowLastColumn="0"/>
            </w:pPr>
            <w:r w:rsidRPr="00A47053">
              <w:t>19 Gewichts-Schichten</w:t>
            </w:r>
          </w:p>
        </w:tc>
      </w:tr>
      <w:tr w:rsidR="005C0EE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5C0EE2" w:rsidRDefault="005C0EE2" w:rsidP="005C0EE2">
            <w:pPr>
              <w:jc w:val="center"/>
            </w:pPr>
            <w:r>
              <w:t>Eingangssignal (z.B. 224x224 RGB Bild)</w:t>
            </w:r>
          </w:p>
        </w:tc>
      </w:tr>
      <w:tr w:rsidR="005C0EE2" w:rsidTr="00215A52">
        <w:trPr>
          <w:jc w:val="center"/>
        </w:trPr>
        <w:tc>
          <w:tcPr>
            <w:cnfStyle w:val="001000000000" w:firstRow="0" w:lastRow="0" w:firstColumn="1" w:lastColumn="0" w:oddVBand="0" w:evenVBand="0" w:oddHBand="0" w:evenHBand="0" w:firstRowFirstColumn="0" w:firstRowLastColumn="0" w:lastRowFirstColumn="0" w:lastRowLastColumn="0"/>
            <w:tcW w:w="1510" w:type="dxa"/>
            <w:vAlign w:val="center"/>
          </w:tcPr>
          <w:p w:rsidR="005C0EE2" w:rsidRPr="00215A52" w:rsidRDefault="005C0EE2" w:rsidP="005C0EE2">
            <w:pPr>
              <w:jc w:val="center"/>
              <w:rPr>
                <w:b w:val="0"/>
              </w:rPr>
            </w:pPr>
            <w:r w:rsidRPr="00215A52">
              <w:rPr>
                <w:b w:val="0"/>
              </w:rPr>
              <w:t>Conv3-64</w:t>
            </w:r>
          </w:p>
        </w:tc>
        <w:tc>
          <w:tcPr>
            <w:tcW w:w="1510" w:type="dxa"/>
            <w:vAlign w:val="center"/>
          </w:tcPr>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Conv3-64</w:t>
            </w:r>
          </w:p>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Conv3-64</w:t>
            </w:r>
          </w:p>
        </w:tc>
        <w:tc>
          <w:tcPr>
            <w:tcW w:w="1510" w:type="dxa"/>
            <w:vAlign w:val="center"/>
          </w:tcPr>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Conv3-64</w:t>
            </w:r>
          </w:p>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Conv3-64</w:t>
            </w:r>
          </w:p>
        </w:tc>
        <w:tc>
          <w:tcPr>
            <w:tcW w:w="1510" w:type="dxa"/>
            <w:vAlign w:val="center"/>
          </w:tcPr>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Conv3-64</w:t>
            </w:r>
          </w:p>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Conv3-64</w:t>
            </w:r>
          </w:p>
        </w:tc>
      </w:tr>
      <w:tr w:rsidR="005C0EE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5C0EE2" w:rsidRDefault="005C0EE2" w:rsidP="005C0EE2">
            <w:pPr>
              <w:jc w:val="center"/>
            </w:pPr>
            <w:r>
              <w:t>Max-Pooling</w:t>
            </w:r>
          </w:p>
        </w:tc>
      </w:tr>
      <w:tr w:rsidR="005C0EE2" w:rsidTr="00215A52">
        <w:trPr>
          <w:jc w:val="center"/>
        </w:trPr>
        <w:tc>
          <w:tcPr>
            <w:cnfStyle w:val="001000000000" w:firstRow="0" w:lastRow="0" w:firstColumn="1" w:lastColumn="0" w:oddVBand="0" w:evenVBand="0" w:oddHBand="0" w:evenHBand="0" w:firstRowFirstColumn="0" w:firstRowLastColumn="0" w:lastRowFirstColumn="0" w:lastRowLastColumn="0"/>
            <w:tcW w:w="1510" w:type="dxa"/>
            <w:vAlign w:val="center"/>
          </w:tcPr>
          <w:p w:rsidR="005C0EE2" w:rsidRPr="00215A52" w:rsidRDefault="005C0EE2" w:rsidP="005C0EE2">
            <w:pPr>
              <w:jc w:val="center"/>
              <w:rPr>
                <w:b w:val="0"/>
              </w:rPr>
            </w:pPr>
            <w:r w:rsidRPr="00215A52">
              <w:rPr>
                <w:b w:val="0"/>
              </w:rPr>
              <w:t>Conv3-128</w:t>
            </w:r>
          </w:p>
        </w:tc>
        <w:tc>
          <w:tcPr>
            <w:tcW w:w="1510" w:type="dxa"/>
            <w:vAlign w:val="center"/>
          </w:tcPr>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Conv3-128</w:t>
            </w:r>
          </w:p>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Conv3-128</w:t>
            </w:r>
          </w:p>
        </w:tc>
        <w:tc>
          <w:tcPr>
            <w:tcW w:w="1510" w:type="dxa"/>
            <w:vAlign w:val="center"/>
          </w:tcPr>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Conv3-128</w:t>
            </w:r>
          </w:p>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Conv3-128</w:t>
            </w:r>
          </w:p>
        </w:tc>
        <w:tc>
          <w:tcPr>
            <w:tcW w:w="1510" w:type="dxa"/>
            <w:vAlign w:val="center"/>
          </w:tcPr>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Conv3-128</w:t>
            </w:r>
          </w:p>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Conv3-128</w:t>
            </w:r>
          </w:p>
        </w:tc>
      </w:tr>
      <w:tr w:rsidR="005C0EE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5C0EE2" w:rsidRDefault="005C0EE2" w:rsidP="005C0EE2">
            <w:pPr>
              <w:jc w:val="center"/>
            </w:pPr>
            <w:r>
              <w:t>Max-Pooling</w:t>
            </w:r>
          </w:p>
        </w:tc>
      </w:tr>
      <w:tr w:rsidR="005C0EE2" w:rsidTr="00215A52">
        <w:trPr>
          <w:jc w:val="center"/>
        </w:trPr>
        <w:tc>
          <w:tcPr>
            <w:cnfStyle w:val="001000000000" w:firstRow="0" w:lastRow="0" w:firstColumn="1" w:lastColumn="0" w:oddVBand="0" w:evenVBand="0" w:oddHBand="0" w:evenHBand="0" w:firstRowFirstColumn="0" w:firstRowLastColumn="0" w:lastRowFirstColumn="0" w:lastRowLastColumn="0"/>
            <w:tcW w:w="1510" w:type="dxa"/>
            <w:vAlign w:val="center"/>
          </w:tcPr>
          <w:p w:rsidR="005C0EE2" w:rsidRPr="00215A52" w:rsidRDefault="005C0EE2" w:rsidP="005C0EE2">
            <w:pPr>
              <w:jc w:val="center"/>
              <w:rPr>
                <w:b w:val="0"/>
                <w:bCs w:val="0"/>
              </w:rPr>
            </w:pPr>
            <w:r w:rsidRPr="00215A52">
              <w:rPr>
                <w:b w:val="0"/>
                <w:bCs w:val="0"/>
              </w:rPr>
              <w:t>Conv3-256</w:t>
            </w:r>
          </w:p>
          <w:p w:rsidR="005C0EE2" w:rsidRPr="00215A52" w:rsidRDefault="005C0EE2" w:rsidP="005C0EE2">
            <w:pPr>
              <w:jc w:val="center"/>
              <w:rPr>
                <w:b w:val="0"/>
                <w:bCs w:val="0"/>
              </w:rPr>
            </w:pPr>
            <w:r w:rsidRPr="00215A52">
              <w:rPr>
                <w:b w:val="0"/>
                <w:bCs w:val="0"/>
              </w:rPr>
              <w:t>Conv3-256</w:t>
            </w:r>
          </w:p>
        </w:tc>
        <w:tc>
          <w:tcPr>
            <w:tcW w:w="1510" w:type="dxa"/>
            <w:vAlign w:val="center"/>
          </w:tcPr>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tc>
        <w:tc>
          <w:tcPr>
            <w:tcW w:w="1510" w:type="dxa"/>
            <w:vAlign w:val="center"/>
          </w:tcPr>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tc>
        <w:tc>
          <w:tcPr>
            <w:tcW w:w="1510" w:type="dxa"/>
            <w:vAlign w:val="center"/>
          </w:tcPr>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pPr>
            <w:r w:rsidRPr="00215A52">
              <w:rPr>
                <w:bCs/>
              </w:rPr>
              <w:t>Conv3-256</w:t>
            </w:r>
          </w:p>
        </w:tc>
      </w:tr>
      <w:tr w:rsidR="00215A5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215A52" w:rsidRDefault="00215A52" w:rsidP="00215A52">
            <w:pPr>
              <w:jc w:val="center"/>
            </w:pPr>
            <w:r w:rsidRPr="00215A52">
              <w:rPr>
                <w:lang w:val="en-US"/>
              </w:rPr>
              <w:t>Max-Pooling</w:t>
            </w:r>
          </w:p>
        </w:tc>
      </w:tr>
      <w:tr w:rsidR="005C0EE2" w:rsidTr="00215A52">
        <w:trPr>
          <w:jc w:val="center"/>
        </w:trPr>
        <w:tc>
          <w:tcPr>
            <w:cnfStyle w:val="001000000000" w:firstRow="0" w:lastRow="0" w:firstColumn="1" w:lastColumn="0" w:oddVBand="0" w:evenVBand="0" w:oddHBand="0" w:evenHBand="0" w:firstRowFirstColumn="0" w:firstRowLastColumn="0" w:lastRowFirstColumn="0" w:lastRowLastColumn="0"/>
            <w:tcW w:w="1510" w:type="dxa"/>
            <w:vAlign w:val="center"/>
          </w:tcPr>
          <w:p w:rsidR="005C0EE2" w:rsidRPr="00215A52" w:rsidRDefault="00215A52" w:rsidP="005C0EE2">
            <w:pPr>
              <w:jc w:val="center"/>
              <w:rPr>
                <w:bCs w:val="0"/>
              </w:rPr>
            </w:pPr>
            <w:r w:rsidRPr="00215A52">
              <w:rPr>
                <w:bCs w:val="0"/>
              </w:rPr>
              <w:t>Conv3-512</w:t>
            </w:r>
          </w:p>
          <w:p w:rsidR="00215A52" w:rsidRPr="00215A52" w:rsidRDefault="00215A52" w:rsidP="00215A52">
            <w:pPr>
              <w:jc w:val="center"/>
              <w:rPr>
                <w:bCs w:val="0"/>
              </w:rPr>
            </w:pPr>
            <w:r w:rsidRPr="00215A52">
              <w:rPr>
                <w:bCs w:val="0"/>
              </w:rPr>
              <w:t>Conv3-512</w:t>
            </w:r>
          </w:p>
        </w:tc>
        <w:tc>
          <w:tcPr>
            <w:tcW w:w="1510" w:type="dxa"/>
            <w:vAlign w:val="center"/>
          </w:tcPr>
          <w:p w:rsidR="005C0EE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tc>
        <w:tc>
          <w:tcPr>
            <w:tcW w:w="1510" w:type="dxa"/>
            <w:vAlign w:val="center"/>
          </w:tcPr>
          <w:p w:rsidR="005C0EE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tc>
        <w:tc>
          <w:tcPr>
            <w:tcW w:w="1510" w:type="dxa"/>
            <w:vAlign w:val="center"/>
          </w:tcPr>
          <w:p w:rsidR="005C0EE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rPr>
            </w:pPr>
            <w:r w:rsidRPr="00215A52">
              <w:rPr>
                <w:b/>
                <w:bCs/>
              </w:rPr>
              <w:t>Conv3-512</w:t>
            </w:r>
          </w:p>
        </w:tc>
      </w:tr>
      <w:tr w:rsidR="00215A5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215A52" w:rsidRDefault="00215A52" w:rsidP="005C0EE2">
            <w:pPr>
              <w:jc w:val="center"/>
            </w:pPr>
            <w:r>
              <w:t>Max-Pooling</w:t>
            </w:r>
          </w:p>
        </w:tc>
      </w:tr>
      <w:tr w:rsidR="005C0EE2" w:rsidTr="00215A52">
        <w:trPr>
          <w:jc w:val="center"/>
        </w:trPr>
        <w:tc>
          <w:tcPr>
            <w:cnfStyle w:val="001000000000" w:firstRow="0" w:lastRow="0" w:firstColumn="1" w:lastColumn="0" w:oddVBand="0" w:evenVBand="0" w:oddHBand="0" w:evenHBand="0" w:firstRowFirstColumn="0" w:firstRowLastColumn="0" w:lastRowFirstColumn="0" w:lastRowLastColumn="0"/>
            <w:tcW w:w="1510" w:type="dxa"/>
            <w:vAlign w:val="center"/>
          </w:tcPr>
          <w:p w:rsidR="005C0EE2" w:rsidRPr="00215A52" w:rsidRDefault="00215A52" w:rsidP="005C0EE2">
            <w:pPr>
              <w:jc w:val="center"/>
              <w:rPr>
                <w:b w:val="0"/>
                <w:bCs w:val="0"/>
              </w:rPr>
            </w:pPr>
            <w:r w:rsidRPr="00215A52">
              <w:rPr>
                <w:b w:val="0"/>
                <w:bCs w:val="0"/>
              </w:rPr>
              <w:t>Conv3-512</w:t>
            </w:r>
          </w:p>
          <w:p w:rsidR="00215A52" w:rsidRPr="00215A52" w:rsidRDefault="00215A52" w:rsidP="005C0EE2">
            <w:pPr>
              <w:jc w:val="center"/>
              <w:rPr>
                <w:b w:val="0"/>
                <w:bCs w:val="0"/>
              </w:rPr>
            </w:pPr>
            <w:r w:rsidRPr="00215A52">
              <w:rPr>
                <w:b w:val="0"/>
                <w:bCs w:val="0"/>
              </w:rPr>
              <w:t>Conv3-512</w:t>
            </w:r>
          </w:p>
        </w:tc>
        <w:tc>
          <w:tcPr>
            <w:tcW w:w="1510" w:type="dxa"/>
            <w:vAlign w:val="center"/>
          </w:tcPr>
          <w:p w:rsidR="005C0EE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tc>
        <w:tc>
          <w:tcPr>
            <w:tcW w:w="1510" w:type="dxa"/>
            <w:vAlign w:val="center"/>
          </w:tcPr>
          <w:p w:rsidR="005C0EE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tc>
        <w:tc>
          <w:tcPr>
            <w:tcW w:w="1510" w:type="dxa"/>
            <w:vAlign w:val="center"/>
          </w:tcPr>
          <w:p w:rsidR="005C0EE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pPr>
            <w:r w:rsidRPr="00215A52">
              <w:rPr>
                <w:bCs/>
              </w:rPr>
              <w:t>Conv3-512</w:t>
            </w:r>
          </w:p>
        </w:tc>
      </w:tr>
      <w:tr w:rsidR="00215A5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215A52" w:rsidRDefault="00215A52" w:rsidP="005C0EE2">
            <w:pPr>
              <w:jc w:val="center"/>
            </w:pPr>
            <w:r>
              <w:t>Max-Pooling</w:t>
            </w:r>
          </w:p>
        </w:tc>
      </w:tr>
      <w:tr w:rsidR="00215A52" w:rsidTr="00215A52">
        <w:trPr>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215A52" w:rsidRDefault="00215A52" w:rsidP="005C0EE2">
            <w:pPr>
              <w:jc w:val="center"/>
            </w:pPr>
            <w:r>
              <w:t>FC-4096</w:t>
            </w:r>
          </w:p>
        </w:tc>
      </w:tr>
      <w:tr w:rsidR="00215A5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215A52" w:rsidRDefault="00215A52" w:rsidP="005C0EE2">
            <w:pPr>
              <w:jc w:val="center"/>
            </w:pPr>
            <w:r>
              <w:t>FC-4096</w:t>
            </w:r>
          </w:p>
        </w:tc>
      </w:tr>
      <w:tr w:rsidR="00215A52" w:rsidTr="00215A52">
        <w:trPr>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215A52" w:rsidRDefault="00215A52" w:rsidP="005C0EE2">
            <w:pPr>
              <w:jc w:val="center"/>
            </w:pPr>
            <w:r>
              <w:t>FC-1000</w:t>
            </w:r>
          </w:p>
        </w:tc>
      </w:tr>
      <w:tr w:rsidR="00215A5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215A52" w:rsidRDefault="00215A52" w:rsidP="005C0EE2">
            <w:pPr>
              <w:jc w:val="center"/>
            </w:pPr>
            <w:proofErr w:type="spellStart"/>
            <w:r>
              <w:t>Softmax</w:t>
            </w:r>
            <w:proofErr w:type="spellEnd"/>
          </w:p>
        </w:tc>
      </w:tr>
    </w:tbl>
    <w:p w:rsidR="00215A52" w:rsidRDefault="00215A52" w:rsidP="00A423BE"/>
    <w:p w:rsidR="00A423BE" w:rsidRDefault="00215A52" w:rsidP="00A423BE">
      <w:r>
        <w:t>Wie bereits geschrieben werden die Netzwerke anhand der Anzahl der Gewichtsschichten (</w:t>
      </w:r>
      <w:proofErr w:type="spellStart"/>
      <w:r>
        <w:rPr>
          <w:i/>
        </w:rPr>
        <w:t>Convolutional</w:t>
      </w:r>
      <w:proofErr w:type="spellEnd"/>
      <w:r>
        <w:rPr>
          <w:i/>
        </w:rPr>
        <w:t xml:space="preserve"> </w:t>
      </w:r>
      <w:r>
        <w:t xml:space="preserve">oder </w:t>
      </w:r>
      <w:r>
        <w:rPr>
          <w:i/>
        </w:rPr>
        <w:t xml:space="preserve">Fully </w:t>
      </w:r>
      <w:proofErr w:type="spellStart"/>
      <w:r>
        <w:rPr>
          <w:i/>
        </w:rPr>
        <w:t>Connected</w:t>
      </w:r>
      <w:proofErr w:type="spellEnd"/>
      <w:r>
        <w:rPr>
          <w:i/>
        </w:rPr>
        <w:t xml:space="preserve"> </w:t>
      </w:r>
      <w:r>
        <w:t xml:space="preserve">(FC) Schicht) benannt. So ist Netzwerk </w:t>
      </w:r>
      <w:r>
        <w:rPr>
          <w:i/>
        </w:rPr>
        <w:t>C</w:t>
      </w:r>
      <w:r>
        <w:t xml:space="preserve"> als VVG-16 bekannt und Netzwerk D als VGG-19.</w:t>
      </w:r>
      <w:r w:rsidR="00206655">
        <w:t xml:space="preserve"> VGG-16 und VGG-19 als häufig eingesetzte Feature-</w:t>
      </w:r>
      <w:proofErr w:type="spellStart"/>
      <w:r w:rsidR="00206655">
        <w:t>Extrahierer</w:t>
      </w:r>
      <w:proofErr w:type="spellEnd"/>
      <w:r w:rsidR="00206655">
        <w:t xml:space="preserve"> werden im Folgenden bezüglich ihrem Speicherbedarf und der Performanz untersucht. Dabei sind in </w:t>
      </w:r>
      <w:r w:rsidR="00206655">
        <w:fldChar w:fldCharType="begin"/>
      </w:r>
      <w:r w:rsidR="00206655">
        <w:instrText xml:space="preserve"> REF _Ref10459265 \h </w:instrText>
      </w:r>
      <w:r w:rsidR="00206655">
        <w:fldChar w:fldCharType="separate"/>
      </w:r>
      <w:r w:rsidR="00B0788D">
        <w:t xml:space="preserve">Tabelle </w:t>
      </w:r>
      <w:r w:rsidR="00B0788D">
        <w:rPr>
          <w:noProof/>
        </w:rPr>
        <w:t>2</w:t>
      </w:r>
      <w:r w:rsidR="00206655">
        <w:fldChar w:fldCharType="end"/>
      </w:r>
      <w:r w:rsidR="00206655">
        <w:t xml:space="preserve"> die unterschiedlichen Kriterien </w:t>
      </w:r>
      <w:r w:rsidR="00A47053">
        <w:t xml:space="preserve">nach </w:t>
      </w:r>
      <w:sdt>
        <w:sdtPr>
          <w:id w:val="-1082371156"/>
          <w:citation/>
        </w:sdtPr>
        <w:sdtContent>
          <w:r w:rsidR="00A47053">
            <w:fldChar w:fldCharType="begin"/>
          </w:r>
          <w:r w:rsidR="00A47053">
            <w:instrText xml:space="preserve"> CITATION Sim15 \l 1031 </w:instrText>
          </w:r>
          <w:r w:rsidR="00A47053">
            <w:fldChar w:fldCharType="separate"/>
          </w:r>
          <w:r w:rsidR="00B0788D">
            <w:rPr>
              <w:noProof/>
            </w:rPr>
            <w:t>[7]</w:t>
          </w:r>
          <w:r w:rsidR="00A47053">
            <w:fldChar w:fldCharType="end"/>
          </w:r>
        </w:sdtContent>
      </w:sdt>
      <w:r w:rsidR="00A47053">
        <w:t xml:space="preserve"> </w:t>
      </w:r>
      <w:r w:rsidR="00206655">
        <w:t>für die einzelnen Netzwerke gelistet.</w:t>
      </w:r>
    </w:p>
    <w:p w:rsidR="00206655" w:rsidRDefault="00206655" w:rsidP="00206655">
      <w:pPr>
        <w:pStyle w:val="Beschriftung"/>
        <w:keepNext/>
        <w:jc w:val="center"/>
      </w:pPr>
      <w:bookmarkStart w:id="10" w:name="_Ref10459265"/>
      <w:r>
        <w:lastRenderedPageBreak/>
        <w:t xml:space="preserve">Tabelle </w:t>
      </w:r>
      <w:r w:rsidR="00DC6703">
        <w:rPr>
          <w:noProof/>
        </w:rPr>
        <w:fldChar w:fldCharType="begin"/>
      </w:r>
      <w:r w:rsidR="00DC6703">
        <w:rPr>
          <w:noProof/>
        </w:rPr>
        <w:instrText xml:space="preserve"> SEQ Tabelle \* ARABIC </w:instrText>
      </w:r>
      <w:r w:rsidR="00DC6703">
        <w:rPr>
          <w:noProof/>
        </w:rPr>
        <w:fldChar w:fldCharType="separate"/>
      </w:r>
      <w:r w:rsidR="00B0788D">
        <w:rPr>
          <w:noProof/>
        </w:rPr>
        <w:t>2</w:t>
      </w:r>
      <w:r w:rsidR="00DC6703">
        <w:rPr>
          <w:noProof/>
        </w:rPr>
        <w:fldChar w:fldCharType="end"/>
      </w:r>
      <w:bookmarkEnd w:id="10"/>
      <w:r>
        <w:t>: Vergleich von VGG-16 und VGG-19</w:t>
      </w:r>
    </w:p>
    <w:tbl>
      <w:tblPr>
        <w:tblStyle w:val="Gitternetztabelle4Akzent1"/>
        <w:tblW w:w="10060" w:type="dxa"/>
        <w:jc w:val="center"/>
        <w:tblLayout w:type="fixed"/>
        <w:tblLook w:val="04A0" w:firstRow="1" w:lastRow="0" w:firstColumn="1" w:lastColumn="0" w:noHBand="0" w:noVBand="1"/>
      </w:tblPr>
      <w:tblGrid>
        <w:gridCol w:w="1555"/>
        <w:gridCol w:w="1417"/>
        <w:gridCol w:w="1985"/>
        <w:gridCol w:w="1134"/>
        <w:gridCol w:w="1984"/>
        <w:gridCol w:w="1985"/>
      </w:tblGrid>
      <w:tr w:rsidR="00F30648" w:rsidTr="005E72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F30648" w:rsidRDefault="00F30648" w:rsidP="00A423BE">
            <w:r>
              <w:t>Netzwerk-Architektur</w:t>
            </w:r>
          </w:p>
        </w:tc>
        <w:tc>
          <w:tcPr>
            <w:tcW w:w="1417" w:type="dxa"/>
          </w:tcPr>
          <w:p w:rsidR="00F30648" w:rsidRDefault="00F30648" w:rsidP="00A423BE">
            <w:pPr>
              <w:cnfStyle w:val="100000000000" w:firstRow="1" w:lastRow="0" w:firstColumn="0" w:lastColumn="0" w:oddVBand="0" w:evenVBand="0" w:oddHBand="0" w:evenHBand="0" w:firstRowFirstColumn="0" w:firstRowLastColumn="0" w:lastRowFirstColumn="0" w:lastRowLastColumn="0"/>
            </w:pPr>
            <w:r>
              <w:t>Anzahl Parameter</w:t>
            </w:r>
          </w:p>
        </w:tc>
        <w:tc>
          <w:tcPr>
            <w:tcW w:w="1985" w:type="dxa"/>
          </w:tcPr>
          <w:p w:rsidR="00F30648" w:rsidRDefault="00F30648" w:rsidP="00A423BE">
            <w:pPr>
              <w:cnfStyle w:val="100000000000" w:firstRow="1" w:lastRow="0" w:firstColumn="0" w:lastColumn="0" w:oddVBand="0" w:evenVBand="0" w:oddHBand="0" w:evenHBand="0" w:firstRowFirstColumn="0" w:firstRowLastColumn="0" w:lastRowFirstColumn="0" w:lastRowLastColumn="0"/>
              <w:rPr>
                <w:b w:val="0"/>
                <w:bCs w:val="0"/>
              </w:rPr>
            </w:pPr>
            <w:r>
              <w:t>Speicherbedarf</w:t>
            </w:r>
          </w:p>
          <w:p w:rsidR="00F30648" w:rsidRDefault="00F30648" w:rsidP="00A423BE">
            <w:pPr>
              <w:cnfStyle w:val="100000000000" w:firstRow="1" w:lastRow="0" w:firstColumn="0" w:lastColumn="0" w:oddVBand="0" w:evenVBand="0" w:oddHBand="0" w:evenHBand="0" w:firstRowFirstColumn="0" w:firstRowLastColumn="0" w:lastRowFirstColumn="0" w:lastRowLastColumn="0"/>
            </w:pPr>
            <w:r>
              <w:t>Parameter</w:t>
            </w:r>
          </w:p>
        </w:tc>
        <w:tc>
          <w:tcPr>
            <w:tcW w:w="1134" w:type="dxa"/>
          </w:tcPr>
          <w:p w:rsidR="00F30648" w:rsidRDefault="00856722" w:rsidP="00206655">
            <w:pPr>
              <w:cnfStyle w:val="100000000000" w:firstRow="1" w:lastRow="0" w:firstColumn="0" w:lastColumn="0" w:oddVBand="0" w:evenVBand="0" w:oddHBand="0" w:evenHBand="0" w:firstRowFirstColumn="0" w:firstRowLastColumn="0" w:lastRowFirstColumn="0" w:lastRowLastColumn="0"/>
              <w:rPr>
                <w:b w:val="0"/>
                <w:bCs w:val="0"/>
              </w:rPr>
            </w:pPr>
            <w:r>
              <w:t>Anzahl</w:t>
            </w:r>
          </w:p>
          <w:p w:rsidR="00F30648" w:rsidRDefault="00F30648" w:rsidP="00206655">
            <w:pPr>
              <w:cnfStyle w:val="100000000000" w:firstRow="1" w:lastRow="0" w:firstColumn="0" w:lastColumn="0" w:oddVBand="0" w:evenVBand="0" w:oddHBand="0" w:evenHBand="0" w:firstRowFirstColumn="0" w:firstRowLastColumn="0" w:lastRowFirstColumn="0" w:lastRowLastColumn="0"/>
            </w:pPr>
            <w:r>
              <w:t>FLOPs</w:t>
            </w:r>
          </w:p>
        </w:tc>
        <w:tc>
          <w:tcPr>
            <w:tcW w:w="1984" w:type="dxa"/>
          </w:tcPr>
          <w:p w:rsidR="00F30648" w:rsidRDefault="00F30648" w:rsidP="00206655">
            <w:pPr>
              <w:cnfStyle w:val="100000000000" w:firstRow="1" w:lastRow="0" w:firstColumn="0" w:lastColumn="0" w:oddVBand="0" w:evenVBand="0" w:oddHBand="0" w:evenHBand="0" w:firstRowFirstColumn="0" w:firstRowLastColumn="0" w:lastRowFirstColumn="0" w:lastRowLastColumn="0"/>
            </w:pPr>
            <w:r>
              <w:t>Top-1 Klassifikations</w:t>
            </w:r>
            <w:r w:rsidR="005E7200">
              <w:t>f</w:t>
            </w:r>
            <w:r>
              <w:t>ehler</w:t>
            </w:r>
          </w:p>
        </w:tc>
        <w:tc>
          <w:tcPr>
            <w:tcW w:w="1985" w:type="dxa"/>
          </w:tcPr>
          <w:p w:rsidR="00F30648" w:rsidRDefault="00F30648" w:rsidP="00A423BE">
            <w:pPr>
              <w:cnfStyle w:val="100000000000" w:firstRow="1" w:lastRow="0" w:firstColumn="0" w:lastColumn="0" w:oddVBand="0" w:evenVBand="0" w:oddHBand="0" w:evenHBand="0" w:firstRowFirstColumn="0" w:firstRowLastColumn="0" w:lastRowFirstColumn="0" w:lastRowLastColumn="0"/>
            </w:pPr>
            <w:r>
              <w:t>Top-5 Klassifikations</w:t>
            </w:r>
            <w:r w:rsidR="005E7200">
              <w:t>f</w:t>
            </w:r>
            <w:r>
              <w:t>ehler</w:t>
            </w:r>
          </w:p>
        </w:tc>
      </w:tr>
      <w:tr w:rsidR="00F30648" w:rsidTr="005E72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F30648" w:rsidRDefault="00F30648" w:rsidP="00A423BE">
            <w:r>
              <w:t>VGG-16</w:t>
            </w:r>
          </w:p>
        </w:tc>
        <w:tc>
          <w:tcPr>
            <w:tcW w:w="1417" w:type="dxa"/>
          </w:tcPr>
          <w:p w:rsidR="00F30648" w:rsidRPr="005E7200" w:rsidRDefault="00F30648" w:rsidP="00206655">
            <w:pPr>
              <w:jc w:val="center"/>
              <w:cnfStyle w:val="000000100000" w:firstRow="0" w:lastRow="0" w:firstColumn="0" w:lastColumn="0" w:oddVBand="0" w:evenVBand="0" w:oddHBand="1" w:evenHBand="0" w:firstRowFirstColumn="0" w:firstRowLastColumn="0" w:lastRowFirstColumn="0" w:lastRowLastColumn="0"/>
              <w:rPr>
                <w:vertAlign w:val="superscript"/>
              </w:rPr>
            </w:pPr>
            <w:r>
              <w:t>138</w:t>
            </w:r>
            <w:r w:rsidR="005E7200">
              <w:t>x10</w:t>
            </w:r>
            <w:r w:rsidR="005E7200">
              <w:rPr>
                <w:vertAlign w:val="superscript"/>
              </w:rPr>
              <w:t>6</w:t>
            </w:r>
          </w:p>
        </w:tc>
        <w:tc>
          <w:tcPr>
            <w:tcW w:w="1985" w:type="dxa"/>
          </w:tcPr>
          <w:p w:rsidR="00F30648" w:rsidRDefault="00F30648" w:rsidP="00206655">
            <w:pPr>
              <w:jc w:val="center"/>
              <w:cnfStyle w:val="000000100000" w:firstRow="0" w:lastRow="0" w:firstColumn="0" w:lastColumn="0" w:oddVBand="0" w:evenVBand="0" w:oddHBand="1" w:evenHBand="0" w:firstRowFirstColumn="0" w:firstRowLastColumn="0" w:lastRowFirstColumn="0" w:lastRowLastColumn="0"/>
            </w:pPr>
            <w:r>
              <w:t xml:space="preserve">552 </w:t>
            </w:r>
            <w:r w:rsidR="005E7200">
              <w:t>MB</w:t>
            </w:r>
          </w:p>
        </w:tc>
        <w:tc>
          <w:tcPr>
            <w:tcW w:w="1134" w:type="dxa"/>
          </w:tcPr>
          <w:p w:rsidR="00F30648" w:rsidRPr="00F30648" w:rsidRDefault="00F30648" w:rsidP="00206655">
            <w:pPr>
              <w:jc w:val="center"/>
              <w:cnfStyle w:val="000000100000" w:firstRow="0" w:lastRow="0" w:firstColumn="0" w:lastColumn="0" w:oddVBand="0" w:evenVBand="0" w:oddHBand="1" w:evenHBand="0" w:firstRowFirstColumn="0" w:firstRowLastColumn="0" w:lastRowFirstColumn="0" w:lastRowLastColumn="0"/>
              <w:rPr>
                <w:vertAlign w:val="superscript"/>
              </w:rPr>
            </w:pPr>
            <w:r>
              <w:t>16x10</w:t>
            </w:r>
            <w:r>
              <w:rPr>
                <w:vertAlign w:val="superscript"/>
              </w:rPr>
              <w:t>9</w:t>
            </w:r>
          </w:p>
        </w:tc>
        <w:tc>
          <w:tcPr>
            <w:tcW w:w="1984" w:type="dxa"/>
          </w:tcPr>
          <w:p w:rsidR="00F30648" w:rsidRDefault="00F30648" w:rsidP="00206655">
            <w:pPr>
              <w:jc w:val="center"/>
              <w:cnfStyle w:val="000000100000" w:firstRow="0" w:lastRow="0" w:firstColumn="0" w:lastColumn="0" w:oddVBand="0" w:evenVBand="0" w:oddHBand="1" w:evenHBand="0" w:firstRowFirstColumn="0" w:firstRowLastColumn="0" w:lastRowFirstColumn="0" w:lastRowLastColumn="0"/>
            </w:pPr>
            <w:r>
              <w:t>25.6 %</w:t>
            </w:r>
          </w:p>
        </w:tc>
        <w:tc>
          <w:tcPr>
            <w:tcW w:w="1985" w:type="dxa"/>
          </w:tcPr>
          <w:p w:rsidR="00F30648" w:rsidRDefault="00F30648" w:rsidP="00206655">
            <w:pPr>
              <w:jc w:val="center"/>
              <w:cnfStyle w:val="000000100000" w:firstRow="0" w:lastRow="0" w:firstColumn="0" w:lastColumn="0" w:oddVBand="0" w:evenVBand="0" w:oddHBand="1" w:evenHBand="0" w:firstRowFirstColumn="0" w:firstRowLastColumn="0" w:lastRowFirstColumn="0" w:lastRowLastColumn="0"/>
            </w:pPr>
            <w:r>
              <w:t>8.1 %</w:t>
            </w:r>
          </w:p>
        </w:tc>
      </w:tr>
      <w:tr w:rsidR="00F30648" w:rsidTr="005E7200">
        <w:trPr>
          <w:jc w:val="center"/>
        </w:trPr>
        <w:tc>
          <w:tcPr>
            <w:cnfStyle w:val="001000000000" w:firstRow="0" w:lastRow="0" w:firstColumn="1" w:lastColumn="0" w:oddVBand="0" w:evenVBand="0" w:oddHBand="0" w:evenHBand="0" w:firstRowFirstColumn="0" w:firstRowLastColumn="0" w:lastRowFirstColumn="0" w:lastRowLastColumn="0"/>
            <w:tcW w:w="1555" w:type="dxa"/>
          </w:tcPr>
          <w:p w:rsidR="00F30648" w:rsidRDefault="00F30648" w:rsidP="00A423BE">
            <w:r>
              <w:t>VGG-19</w:t>
            </w:r>
          </w:p>
        </w:tc>
        <w:tc>
          <w:tcPr>
            <w:tcW w:w="1417" w:type="dxa"/>
          </w:tcPr>
          <w:p w:rsidR="00F30648" w:rsidRPr="005E7200" w:rsidRDefault="00F30648" w:rsidP="00206655">
            <w:pPr>
              <w:jc w:val="center"/>
              <w:cnfStyle w:val="000000000000" w:firstRow="0" w:lastRow="0" w:firstColumn="0" w:lastColumn="0" w:oddVBand="0" w:evenVBand="0" w:oddHBand="0" w:evenHBand="0" w:firstRowFirstColumn="0" w:firstRowLastColumn="0" w:lastRowFirstColumn="0" w:lastRowLastColumn="0"/>
              <w:rPr>
                <w:vertAlign w:val="superscript"/>
              </w:rPr>
            </w:pPr>
            <w:r>
              <w:t>144</w:t>
            </w:r>
            <w:r w:rsidR="005E7200">
              <w:t>x10</w:t>
            </w:r>
            <w:r w:rsidR="005E7200">
              <w:rPr>
                <w:vertAlign w:val="superscript"/>
              </w:rPr>
              <w:t>6</w:t>
            </w:r>
          </w:p>
        </w:tc>
        <w:tc>
          <w:tcPr>
            <w:tcW w:w="1985" w:type="dxa"/>
          </w:tcPr>
          <w:p w:rsidR="00F30648" w:rsidRDefault="00F30648" w:rsidP="00206655">
            <w:pPr>
              <w:jc w:val="center"/>
              <w:cnfStyle w:val="000000000000" w:firstRow="0" w:lastRow="0" w:firstColumn="0" w:lastColumn="0" w:oddVBand="0" w:evenVBand="0" w:oddHBand="0" w:evenHBand="0" w:firstRowFirstColumn="0" w:firstRowLastColumn="0" w:lastRowFirstColumn="0" w:lastRowLastColumn="0"/>
            </w:pPr>
            <w:r>
              <w:t xml:space="preserve">576 </w:t>
            </w:r>
            <w:r w:rsidR="005E7200">
              <w:t>MB</w:t>
            </w:r>
          </w:p>
        </w:tc>
        <w:tc>
          <w:tcPr>
            <w:tcW w:w="1134" w:type="dxa"/>
          </w:tcPr>
          <w:p w:rsidR="00F30648" w:rsidRPr="00F30648" w:rsidRDefault="00F30648" w:rsidP="00206655">
            <w:pPr>
              <w:jc w:val="center"/>
              <w:cnfStyle w:val="000000000000" w:firstRow="0" w:lastRow="0" w:firstColumn="0" w:lastColumn="0" w:oddVBand="0" w:evenVBand="0" w:oddHBand="0" w:evenHBand="0" w:firstRowFirstColumn="0" w:firstRowLastColumn="0" w:lastRowFirstColumn="0" w:lastRowLastColumn="0"/>
              <w:rPr>
                <w:vertAlign w:val="superscript"/>
              </w:rPr>
            </w:pPr>
            <w:r>
              <w:t>20x10</w:t>
            </w:r>
            <w:r>
              <w:rPr>
                <w:vertAlign w:val="superscript"/>
              </w:rPr>
              <w:t>9</w:t>
            </w:r>
          </w:p>
        </w:tc>
        <w:tc>
          <w:tcPr>
            <w:tcW w:w="1984" w:type="dxa"/>
          </w:tcPr>
          <w:p w:rsidR="00F30648" w:rsidRDefault="00F30648" w:rsidP="00206655">
            <w:pPr>
              <w:jc w:val="center"/>
              <w:cnfStyle w:val="000000000000" w:firstRow="0" w:lastRow="0" w:firstColumn="0" w:lastColumn="0" w:oddVBand="0" w:evenVBand="0" w:oddHBand="0" w:evenHBand="0" w:firstRowFirstColumn="0" w:firstRowLastColumn="0" w:lastRowFirstColumn="0" w:lastRowLastColumn="0"/>
            </w:pPr>
            <w:r>
              <w:t>25.5 %</w:t>
            </w:r>
          </w:p>
        </w:tc>
        <w:tc>
          <w:tcPr>
            <w:tcW w:w="1985" w:type="dxa"/>
          </w:tcPr>
          <w:p w:rsidR="00F30648" w:rsidRDefault="00F30648" w:rsidP="00206655">
            <w:pPr>
              <w:jc w:val="center"/>
              <w:cnfStyle w:val="000000000000" w:firstRow="0" w:lastRow="0" w:firstColumn="0" w:lastColumn="0" w:oddVBand="0" w:evenVBand="0" w:oddHBand="0" w:evenHBand="0" w:firstRowFirstColumn="0" w:firstRowLastColumn="0" w:lastRowFirstColumn="0" w:lastRowLastColumn="0"/>
            </w:pPr>
            <w:r>
              <w:t>8.0 %</w:t>
            </w:r>
          </w:p>
        </w:tc>
      </w:tr>
    </w:tbl>
    <w:p w:rsidR="00206655" w:rsidRDefault="00206655" w:rsidP="00A423BE"/>
    <w:p w:rsidR="00503407" w:rsidRDefault="00FE165C" w:rsidP="001B7D1C">
      <w:r>
        <w:t xml:space="preserve">Die Anzahl der Parameter steigt sinnvollerweise mit der Anzahl an Schichten, und damit auch der Speicherbedarf. Auf </w:t>
      </w:r>
      <w:proofErr w:type="spellStart"/>
      <w:r>
        <w:t>ImageNet</w:t>
      </w:r>
      <w:proofErr w:type="spellEnd"/>
      <w:r>
        <w:t xml:space="preserve"> ist zu beobachten, dass durch die 3 zusätzlichen Schichten im VGG-19 Netzwerk ein nahezu vernachlässigbarer Genauigkeitsgewinn erreicht werden kann. Es werden 6 Millionen zusätzliche Parameter </w:t>
      </w:r>
      <w:r w:rsidR="005D57C7">
        <w:t xml:space="preserve">(24MB zusätzlicher Speicher) </w:t>
      </w:r>
      <w:r w:rsidR="00F30648">
        <w:t>sowie 4x10</w:t>
      </w:r>
      <w:r w:rsidR="00F30648">
        <w:rPr>
          <w:vertAlign w:val="superscript"/>
        </w:rPr>
        <w:t>9</w:t>
      </w:r>
      <w:r w:rsidR="00F30648">
        <w:t xml:space="preserve"> zusätzliche FLOPs </w:t>
      </w:r>
      <w:r>
        <w:t>benötigt, um den Top-1 und Top-3 Klassifikationsfehler um 0.1% zu verringern.</w:t>
      </w:r>
    </w:p>
    <w:p w:rsidR="00503407" w:rsidRDefault="00503407" w:rsidP="005D57C7">
      <w:pPr>
        <w:pStyle w:val="berschrift3"/>
      </w:pPr>
      <w:bookmarkStart w:id="11" w:name="_Toc10562597"/>
      <w:proofErr w:type="spellStart"/>
      <w:r>
        <w:t>Res</w:t>
      </w:r>
      <w:r w:rsidR="00930884">
        <w:t>N</w:t>
      </w:r>
      <w:r>
        <w:t>et</w:t>
      </w:r>
      <w:bookmarkEnd w:id="11"/>
      <w:proofErr w:type="spellEnd"/>
    </w:p>
    <w:p w:rsidR="005D57C7" w:rsidRDefault="005D57C7" w:rsidP="005D57C7">
      <w:r>
        <w:t xml:space="preserve">Aufgrund der bisher beschriebenen Modelle kann die Aussage getroffen werden, dass eine größere Tiefe des Netzwerks eine bessere Genauigkeit ermöglicht. Bei diesen Überlegungen muss jedoch berücksichtigt werden, dass bei der Backpropagation der Error-Vektoren durch das Netzwerk viele Schichten durchlaufen werden müssen. Dies führt dazu, dass der Error, der bei frühen Schichten ankommt, sehr klein oder gleich null ist und damit nur eine geringe oder gar keine Anpassung der Parameter stattfinden kann. Dieses Problem ist in der Literatur unter dem Namen </w:t>
      </w:r>
      <w:proofErr w:type="spellStart"/>
      <w:r>
        <w:rPr>
          <w:i/>
        </w:rPr>
        <w:t>Vanishing</w:t>
      </w:r>
      <w:proofErr w:type="spellEnd"/>
      <w:r>
        <w:rPr>
          <w:i/>
        </w:rPr>
        <w:t xml:space="preserve"> Gradient</w:t>
      </w:r>
      <w:r>
        <w:t xml:space="preserve"> (Verschwindender Gradient) bekannt. Zusätzlich wurde bei sehr tiefen neuronalen Netzwerken das Degradations-Problem beobachtet. Mit einer zunehmenden Netzwerk-Tiefe findet eine Sättigung in Bezug auf die Genauigkeit des Netzwerkes statt. Ab einem gewissen Punkt degradiert diese Genauigkeit.</w:t>
      </w:r>
      <w:r w:rsidR="00A546B5">
        <w:t xml:space="preserve"> </w:t>
      </w:r>
      <w:r w:rsidR="00F01067">
        <w:t>Dieses Verhalten lässt darauf schließen, dass nicht alle Netzwerke beliebiger</w:t>
      </w:r>
      <w:r>
        <w:t xml:space="preserve"> </w:t>
      </w:r>
      <w:r w:rsidR="00F01067">
        <w:t xml:space="preserve">Architektur gleich zu lösen sind. </w:t>
      </w:r>
      <w:r w:rsidR="00930884">
        <w:t xml:space="preserve">Um diese Probleme zu lösen, wurden so genannte </w:t>
      </w:r>
      <w:r w:rsidR="00930884">
        <w:rPr>
          <w:i/>
        </w:rPr>
        <w:t>Deep Residual Networks</w:t>
      </w:r>
      <w:r w:rsidR="00930884">
        <w:t xml:space="preserve"> eingeführt, häufig nur als </w:t>
      </w:r>
      <w:proofErr w:type="spellStart"/>
      <w:r w:rsidR="00930884">
        <w:t>ResNet</w:t>
      </w:r>
      <w:proofErr w:type="spellEnd"/>
      <w:r w:rsidR="00930884">
        <w:t xml:space="preserve"> (Residual Network) bezeichnet</w:t>
      </w:r>
      <w:sdt>
        <w:sdtPr>
          <w:id w:val="-1638798244"/>
          <w:citation/>
        </w:sdtPr>
        <w:sdtContent>
          <w:r w:rsidR="00D3423D">
            <w:fldChar w:fldCharType="begin"/>
          </w:r>
          <w:r w:rsidR="00D3423D">
            <w:instrText xml:space="preserve"> CITATION HeK15 \l 1031 </w:instrText>
          </w:r>
          <w:r w:rsidR="00D3423D">
            <w:fldChar w:fldCharType="separate"/>
          </w:r>
          <w:r w:rsidR="00B0788D">
            <w:rPr>
              <w:noProof/>
            </w:rPr>
            <w:t xml:space="preserve"> [8]</w:t>
          </w:r>
          <w:r w:rsidR="00D3423D">
            <w:fldChar w:fldCharType="end"/>
          </w:r>
        </w:sdtContent>
      </w:sdt>
      <w:r w:rsidR="00930884">
        <w:t>.</w:t>
      </w:r>
      <w:r w:rsidR="00764F61">
        <w:t xml:space="preserve"> Diese </w:t>
      </w:r>
      <w:proofErr w:type="spellStart"/>
      <w:r w:rsidR="00764F61">
        <w:t>ResNets</w:t>
      </w:r>
      <w:proofErr w:type="spellEnd"/>
      <w:r w:rsidR="00764F61">
        <w:t xml:space="preserve"> nutzen dieselben grundlegende Schichten wie VGG-Netzwerke, mit kleinen Kernel-Filter (3x3) und </w:t>
      </w:r>
      <w:r w:rsidR="00764F61" w:rsidRPr="00764F61">
        <w:t>hauptsächlich</w:t>
      </w:r>
      <w:r w:rsidR="00764F61">
        <w:rPr>
          <w:i/>
        </w:rPr>
        <w:t xml:space="preserve"> </w:t>
      </w:r>
      <w:proofErr w:type="spellStart"/>
      <w:r w:rsidR="00764F61">
        <w:rPr>
          <w:i/>
        </w:rPr>
        <w:t>Convolutional</w:t>
      </w:r>
      <w:proofErr w:type="spellEnd"/>
      <w:r w:rsidR="00764F61">
        <w:rPr>
          <w:i/>
        </w:rPr>
        <w:t xml:space="preserve"> </w:t>
      </w:r>
      <w:r w:rsidR="00764F61" w:rsidRPr="00764F61">
        <w:t>Schichten</w:t>
      </w:r>
      <w:r w:rsidR="00764F61">
        <w:t xml:space="preserve">. Diese </w:t>
      </w:r>
      <w:proofErr w:type="spellStart"/>
      <w:r w:rsidR="00764F61">
        <w:t>ResNets</w:t>
      </w:r>
      <w:proofErr w:type="spellEnd"/>
      <w:r w:rsidR="00764F61">
        <w:t xml:space="preserve"> bestehen aus einer Vielzahl von </w:t>
      </w:r>
      <w:proofErr w:type="gramStart"/>
      <w:r w:rsidR="00764F61">
        <w:t>Residual</w:t>
      </w:r>
      <w:proofErr w:type="gramEnd"/>
      <w:r w:rsidR="00764F61">
        <w:t xml:space="preserve"> Blocks, wie in </w:t>
      </w:r>
      <w:r w:rsidR="00764F61">
        <w:fldChar w:fldCharType="begin"/>
      </w:r>
      <w:r w:rsidR="00764F61">
        <w:instrText xml:space="preserve"> REF _Ref10555274 \h </w:instrText>
      </w:r>
      <w:r w:rsidR="00764F61">
        <w:fldChar w:fldCharType="separate"/>
      </w:r>
      <w:r w:rsidR="00B0788D">
        <w:t xml:space="preserve">Abbildung </w:t>
      </w:r>
      <w:r w:rsidR="00B0788D">
        <w:rPr>
          <w:noProof/>
        </w:rPr>
        <w:t>3</w:t>
      </w:r>
      <w:r w:rsidR="00764F61">
        <w:fldChar w:fldCharType="end"/>
      </w:r>
      <w:r w:rsidR="00764F61">
        <w:t xml:space="preserve"> dargestellt.</w:t>
      </w:r>
    </w:p>
    <w:p w:rsidR="00CF2BA3" w:rsidRDefault="00CF2BA3" w:rsidP="005D57C7"/>
    <w:p w:rsidR="00F01067" w:rsidRDefault="00930884" w:rsidP="00F01067">
      <w:pPr>
        <w:keepNext/>
        <w:jc w:val="center"/>
      </w:pPr>
      <w:r>
        <w:rPr>
          <w:noProof/>
        </w:rPr>
        <w:drawing>
          <wp:inline distT="0" distB="0" distL="0" distR="0" wp14:anchorId="685877A8" wp14:editId="24F349F7">
            <wp:extent cx="2432649" cy="249507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199" cy="2509995"/>
                    </a:xfrm>
                    <a:prstGeom prst="rect">
                      <a:avLst/>
                    </a:prstGeom>
                    <a:noFill/>
                  </pic:spPr>
                </pic:pic>
              </a:graphicData>
            </a:graphic>
          </wp:inline>
        </w:drawing>
      </w:r>
    </w:p>
    <w:p w:rsidR="00930884" w:rsidRDefault="00F01067" w:rsidP="00F01067">
      <w:pPr>
        <w:pStyle w:val="Beschriftung"/>
        <w:jc w:val="center"/>
      </w:pPr>
      <w:bookmarkStart w:id="12" w:name="_Ref10555274"/>
      <w:r>
        <w:t xml:space="preserve">Abbildung </w:t>
      </w:r>
      <w:fldSimple w:instr=" SEQ Abbildung \* ARABIC ">
        <w:r w:rsidR="00B0788D">
          <w:rPr>
            <w:noProof/>
          </w:rPr>
          <w:t>3</w:t>
        </w:r>
      </w:fldSimple>
      <w:bookmarkEnd w:id="12"/>
      <w:r>
        <w:t>: Beispielhafter Residual Block</w:t>
      </w:r>
      <w:sdt>
        <w:sdtPr>
          <w:id w:val="1574159664"/>
          <w:citation/>
        </w:sdtPr>
        <w:sdtContent>
          <w:r w:rsidR="00D3423D">
            <w:fldChar w:fldCharType="begin"/>
          </w:r>
          <w:r w:rsidR="00D3423D">
            <w:instrText xml:space="preserve"> CITATION HeK15 \l 1031 </w:instrText>
          </w:r>
          <w:r w:rsidR="00D3423D">
            <w:fldChar w:fldCharType="separate"/>
          </w:r>
          <w:r w:rsidR="00B0788D">
            <w:rPr>
              <w:noProof/>
            </w:rPr>
            <w:t xml:space="preserve"> [8]</w:t>
          </w:r>
          <w:r w:rsidR="00D3423D">
            <w:fldChar w:fldCharType="end"/>
          </w:r>
        </w:sdtContent>
      </w:sdt>
    </w:p>
    <w:p w:rsidR="00CF2BA3" w:rsidRDefault="00ED1398" w:rsidP="00ED1398">
      <w:proofErr w:type="gramStart"/>
      <w:r>
        <w:t xml:space="preserve">Diese </w:t>
      </w:r>
      <w:r w:rsidRPr="00ED1398">
        <w:rPr>
          <w:i/>
        </w:rPr>
        <w:t>residual</w:t>
      </w:r>
      <w:r>
        <w:t xml:space="preserve"> Blocks</w:t>
      </w:r>
      <w:proofErr w:type="gramEnd"/>
      <w:r>
        <w:t xml:space="preserve"> verwirklichen das gewünschte Verhalten </w:t>
      </w:r>
      <m:oMath>
        <m:r>
          <w:rPr>
            <w:rFonts w:ascii="Cambria Math" w:hAnsi="Cambria Math"/>
          </w:rPr>
          <m:t>Η</m:t>
        </m:r>
        <m:d>
          <m:dPr>
            <m:ctrlPr>
              <w:rPr>
                <w:rFonts w:ascii="Cambria Math" w:hAnsi="Cambria Math"/>
                <w:i/>
              </w:rPr>
            </m:ctrlPr>
          </m:dPr>
          <m:e>
            <m:r>
              <m:rPr>
                <m:sty m:val="bi"/>
              </m:rPr>
              <w:rPr>
                <w:rFonts w:ascii="Cambria Math" w:hAnsi="Cambria Math"/>
              </w:rPr>
              <m:t>X</m:t>
            </m:r>
          </m:e>
        </m:d>
      </m:oMath>
      <w:r>
        <w:t xml:space="preserve"> des Eingangssignals</w:t>
      </w:r>
      <w:r w:rsidRPr="00ED1398">
        <w:rPr>
          <w:b/>
        </w:rPr>
        <w:t xml:space="preserve"> </w:t>
      </w:r>
      <m:oMath>
        <m:r>
          <m:rPr>
            <m:sty m:val="bi"/>
          </m:rPr>
          <w:rPr>
            <w:rFonts w:ascii="Cambria Math" w:hAnsi="Cambria Math"/>
          </w:rPr>
          <m:t>X</m:t>
        </m:r>
      </m:oMath>
      <w:r>
        <w:t xml:space="preserve"> mithilfe der non-linearen Verarbeitung </w:t>
      </w:r>
      <m:oMath>
        <m:r>
          <m:rPr>
            <m:scr m:val="script"/>
          </m:rPr>
          <w:rPr>
            <w:rFonts w:ascii="Cambria Math" w:hAnsi="Cambria Math"/>
          </w:rPr>
          <m:t>F</m:t>
        </m:r>
        <m:r>
          <w:rPr>
            <w:rFonts w:ascii="Cambria Math" w:hAnsi="Cambria Math"/>
          </w:rPr>
          <m:t>(</m:t>
        </m:r>
        <m:r>
          <m:rPr>
            <m:sty m:val="bi"/>
          </m:rPr>
          <w:rPr>
            <w:rFonts w:ascii="Cambria Math" w:hAnsi="Cambria Math"/>
          </w:rPr>
          <m:t>X</m:t>
        </m:r>
        <m:r>
          <w:rPr>
            <w:rFonts w:ascii="Cambria Math" w:hAnsi="Cambria Math"/>
          </w:rPr>
          <m:t>)</m:t>
        </m:r>
      </m:oMath>
      <w:r>
        <w:rPr>
          <w:bCs/>
          <w:iCs/>
        </w:rPr>
        <w:t xml:space="preserve"> und </w:t>
      </w:r>
      <w:r w:rsidR="001A0758">
        <w:rPr>
          <w:bCs/>
          <w:iCs/>
        </w:rPr>
        <w:t xml:space="preserve">der Hinzunahme </w:t>
      </w:r>
      <w:r w:rsidR="001A0758">
        <w:rPr>
          <w:bCs/>
          <w:iCs/>
        </w:rPr>
        <w:lastRenderedPageBreak/>
        <w:t xml:space="preserve">des ursprünglichen Eingangssignals </w:t>
      </w:r>
      <m:oMath>
        <m:r>
          <m:rPr>
            <m:sty m:val="bi"/>
          </m:rPr>
          <w:rPr>
            <w:rFonts w:ascii="Cambria Math" w:hAnsi="Cambria Math"/>
          </w:rPr>
          <m:t>X</m:t>
        </m:r>
      </m:oMath>
      <w:r w:rsidR="001A0758">
        <w:rPr>
          <w:b/>
        </w:rPr>
        <w:t xml:space="preserve">, </w:t>
      </w:r>
      <w:r w:rsidR="001A0758">
        <w:t xml:space="preserve">wodurch gilt: </w:t>
      </w:r>
      <m:oMath>
        <m:r>
          <w:rPr>
            <w:rFonts w:ascii="Cambria Math" w:hAnsi="Cambria Math"/>
          </w:rPr>
          <m:t>Η</m:t>
        </m:r>
        <m:d>
          <m:dPr>
            <m:ctrlPr>
              <w:rPr>
                <w:rFonts w:ascii="Cambria Math" w:hAnsi="Cambria Math"/>
                <w:i/>
              </w:rPr>
            </m:ctrlPr>
          </m:dPr>
          <m:e>
            <m:r>
              <m:rPr>
                <m:sty m:val="bi"/>
              </m:rPr>
              <w:rPr>
                <w:rFonts w:ascii="Cambria Math" w:hAnsi="Cambria Math"/>
              </w:rPr>
              <m:t>X</m:t>
            </m:r>
          </m:e>
        </m:d>
        <m:r>
          <w:rPr>
            <w:rFonts w:ascii="Cambria Math" w:hAnsi="Cambria Math"/>
          </w:rPr>
          <m:t>=</m:t>
        </m:r>
        <m:r>
          <w:rPr>
            <w:rFonts w:ascii="Cambria Math" w:hAnsi="Cambria Math"/>
          </w:rPr>
          <m:t xml:space="preserve"> </m:t>
        </m:r>
        <m:r>
          <m:rPr>
            <m:scr m:val="script"/>
          </m:rPr>
          <w:rPr>
            <w:rFonts w:ascii="Cambria Math" w:hAnsi="Cambria Math"/>
          </w:rPr>
          <m:t>F</m:t>
        </m:r>
        <m:d>
          <m:dPr>
            <m:ctrlPr>
              <w:rPr>
                <w:rFonts w:ascii="Cambria Math" w:hAnsi="Cambria Math"/>
                <w:bCs/>
                <w:i/>
                <w:iCs/>
              </w:rPr>
            </m:ctrlPr>
          </m:dPr>
          <m:e>
            <m:r>
              <m:rPr>
                <m:sty m:val="bi"/>
              </m:rPr>
              <w:rPr>
                <w:rFonts w:ascii="Cambria Math" w:hAnsi="Cambria Math"/>
              </w:rPr>
              <m:t>X</m:t>
            </m:r>
          </m:e>
        </m:d>
        <m:r>
          <w:rPr>
            <w:rFonts w:ascii="Cambria Math" w:hAnsi="Cambria Math"/>
          </w:rPr>
          <m:t>+</m:t>
        </m:r>
        <m:r>
          <m:rPr>
            <m:sty m:val="bi"/>
          </m:rPr>
          <w:rPr>
            <w:rFonts w:ascii="Cambria Math" w:hAnsi="Cambria Math"/>
          </w:rPr>
          <m:t>X</m:t>
        </m:r>
      </m:oMath>
      <w:r w:rsidR="001A0758">
        <w:t xml:space="preserve">. Diese Hinzunahme des Eingangssignals wird mithilfe von sogenannten </w:t>
      </w:r>
      <w:r w:rsidR="001A0758">
        <w:rPr>
          <w:i/>
        </w:rPr>
        <w:t>Shortcut Connections</w:t>
      </w:r>
      <w:r w:rsidR="001A0758">
        <w:t xml:space="preserve"> realisiert. In den ursprünglichen </w:t>
      </w:r>
      <w:proofErr w:type="spellStart"/>
      <w:r w:rsidR="001A0758">
        <w:t>ResNets</w:t>
      </w:r>
      <w:proofErr w:type="spellEnd"/>
      <w:r w:rsidR="001A0758">
        <w:t xml:space="preserve"> entspricht die </w:t>
      </w:r>
      <w:r w:rsidR="001A0758">
        <w:rPr>
          <w:i/>
        </w:rPr>
        <w:t>Shortcut Connection</w:t>
      </w:r>
      <w:r w:rsidR="001A0758">
        <w:t xml:space="preserve"> dabei dem Identity Mapping, in der Theorie kann diese Verbindung jedoch auch einen zusätzlichen Operator beinhalten. Mithilfe dieser Netzwerke können </w:t>
      </w:r>
      <w:proofErr w:type="gramStart"/>
      <w:r w:rsidR="001A0758">
        <w:t>extrem tiefe</w:t>
      </w:r>
      <w:proofErr w:type="gramEnd"/>
      <w:r w:rsidR="001A0758">
        <w:t xml:space="preserve"> Netzwerke (mit mehr als 100 Schichten) effizient und schnell trainiert werden, sowie die Genauigkeit dieser Netzwerke weiter erhöht werden, indem das Potenzial der zusätzlichen tiefen Schichten genutzt wird. Damit kann sowohl das Problem des </w:t>
      </w:r>
      <w:proofErr w:type="spellStart"/>
      <w:r w:rsidR="001A0758">
        <w:rPr>
          <w:i/>
        </w:rPr>
        <w:t>Vanishing</w:t>
      </w:r>
      <w:proofErr w:type="spellEnd"/>
      <w:r w:rsidR="001A0758">
        <w:rPr>
          <w:i/>
        </w:rPr>
        <w:t xml:space="preserve"> Gradient</w:t>
      </w:r>
      <w:r w:rsidR="001A0758">
        <w:t xml:space="preserve">, als auch das </w:t>
      </w:r>
      <w:r w:rsidR="001A0758">
        <w:rPr>
          <w:i/>
        </w:rPr>
        <w:t>Degradation Problem</w:t>
      </w:r>
      <w:r w:rsidR="001A0758">
        <w:t xml:space="preserve"> gelöst werden</w:t>
      </w:r>
      <w:sdt>
        <w:sdtPr>
          <w:id w:val="1123415659"/>
          <w:citation/>
        </w:sdtPr>
        <w:sdtContent>
          <w:r w:rsidR="00D3423D">
            <w:fldChar w:fldCharType="begin"/>
          </w:r>
          <w:r w:rsidR="00D3423D">
            <w:instrText xml:space="preserve"> CITATION HeK15 \l 1031 </w:instrText>
          </w:r>
          <w:r w:rsidR="00D3423D">
            <w:fldChar w:fldCharType="separate"/>
          </w:r>
          <w:r w:rsidR="00B0788D">
            <w:rPr>
              <w:noProof/>
            </w:rPr>
            <w:t xml:space="preserve"> [8]</w:t>
          </w:r>
          <w:r w:rsidR="00D3423D">
            <w:fldChar w:fldCharType="end"/>
          </w:r>
        </w:sdtContent>
      </w:sdt>
      <w:r w:rsidR="001A0758">
        <w:t xml:space="preserve">. </w:t>
      </w:r>
    </w:p>
    <w:p w:rsidR="00CF2BA3" w:rsidRDefault="00CF2BA3" w:rsidP="00ED1398">
      <w:r>
        <w:t xml:space="preserve">Ein Ausschnitt einer beispielhaften </w:t>
      </w:r>
      <w:proofErr w:type="spellStart"/>
      <w:r>
        <w:t>ResNet</w:t>
      </w:r>
      <w:proofErr w:type="spellEnd"/>
      <w:r>
        <w:t xml:space="preserve">-Architektur ist in </w:t>
      </w:r>
      <w:r>
        <w:fldChar w:fldCharType="begin"/>
      </w:r>
      <w:r>
        <w:instrText xml:space="preserve"> REF _Ref10556376 \h </w:instrText>
      </w:r>
      <w:r>
        <w:fldChar w:fldCharType="separate"/>
      </w:r>
      <w:r w:rsidR="00B0788D">
        <w:t xml:space="preserve">Abbildung </w:t>
      </w:r>
      <w:r w:rsidR="00B0788D">
        <w:rPr>
          <w:noProof/>
        </w:rPr>
        <w:t>4</w:t>
      </w:r>
      <w:r>
        <w:fldChar w:fldCharType="end"/>
      </w:r>
      <w:r>
        <w:t xml:space="preserve"> gegeben. Es sind exemplarisch nur die ersten Schichten dargestellt. Links ist dabei als Referenz die Architektur des VGG-19 Netzwerks zu sehen. In der Mitte ist ein „normales“ DNN mit 34 Schichten gezeigt und rechts das dazu passende </w:t>
      </w:r>
      <w:proofErr w:type="spellStart"/>
      <w:r>
        <w:t>ResNet</w:t>
      </w:r>
      <w:proofErr w:type="spellEnd"/>
      <w:r>
        <w:t xml:space="preserve">, ebenfalls mit 34 Schichten aber </w:t>
      </w:r>
      <w:r w:rsidRPr="00CF2BA3">
        <w:rPr>
          <w:i/>
        </w:rPr>
        <w:t>residual</w:t>
      </w:r>
      <w:r>
        <w:t xml:space="preserve"> Blöcken.</w:t>
      </w:r>
    </w:p>
    <w:p w:rsidR="00CF2BA3" w:rsidRDefault="00CF2BA3" w:rsidP="00ED1398"/>
    <w:p w:rsidR="001A0758" w:rsidRDefault="001A0758" w:rsidP="001A0758">
      <w:pPr>
        <w:keepNext/>
        <w:jc w:val="center"/>
      </w:pPr>
      <w:r w:rsidRPr="001A0758">
        <w:drawing>
          <wp:inline distT="0" distB="0" distL="0" distR="0" wp14:anchorId="76127977" wp14:editId="4FAEB118">
            <wp:extent cx="4081501" cy="301061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5980" cy="3013923"/>
                    </a:xfrm>
                    <a:prstGeom prst="rect">
                      <a:avLst/>
                    </a:prstGeom>
                  </pic:spPr>
                </pic:pic>
              </a:graphicData>
            </a:graphic>
          </wp:inline>
        </w:drawing>
      </w:r>
    </w:p>
    <w:p w:rsidR="001A0758" w:rsidRDefault="001A0758" w:rsidP="001A0758">
      <w:pPr>
        <w:pStyle w:val="Beschriftung"/>
        <w:jc w:val="center"/>
        <w:rPr>
          <w:noProof/>
        </w:rPr>
      </w:pPr>
      <w:bookmarkStart w:id="13" w:name="_Ref10556376"/>
      <w:r>
        <w:t xml:space="preserve">Abbildung </w:t>
      </w:r>
      <w:fldSimple w:instr=" SEQ Abbildung \* ARABIC ">
        <w:r w:rsidR="00B0788D">
          <w:rPr>
            <w:noProof/>
          </w:rPr>
          <w:t>4</w:t>
        </w:r>
      </w:fldSimple>
      <w:bookmarkEnd w:id="13"/>
      <w:r>
        <w:t>: Beispielhafte Architektur VGG-19 (links), Standard-Architektur (</w:t>
      </w:r>
      <w:proofErr w:type="spellStart"/>
      <w:r>
        <w:t>mitte</w:t>
      </w:r>
      <w:proofErr w:type="spellEnd"/>
      <w:r>
        <w:t xml:space="preserve">), </w:t>
      </w:r>
      <w:proofErr w:type="spellStart"/>
      <w:r>
        <w:t>ResNet</w:t>
      </w:r>
      <w:proofErr w:type="spellEnd"/>
      <w:r>
        <w:rPr>
          <w:noProof/>
        </w:rPr>
        <w:t xml:space="preserve"> (rechts)</w:t>
      </w:r>
      <w:sdt>
        <w:sdtPr>
          <w:rPr>
            <w:noProof/>
          </w:rPr>
          <w:id w:val="-541514604"/>
          <w:citation/>
        </w:sdtPr>
        <w:sdtContent>
          <w:r w:rsidR="00D3423D">
            <w:rPr>
              <w:noProof/>
            </w:rPr>
            <w:fldChar w:fldCharType="begin"/>
          </w:r>
          <w:r w:rsidR="00D3423D">
            <w:rPr>
              <w:noProof/>
            </w:rPr>
            <w:instrText xml:space="preserve"> CITATION HeK15 \l 1031 </w:instrText>
          </w:r>
          <w:r w:rsidR="00D3423D">
            <w:rPr>
              <w:noProof/>
            </w:rPr>
            <w:fldChar w:fldCharType="separate"/>
          </w:r>
          <w:r w:rsidR="00B0788D">
            <w:rPr>
              <w:noProof/>
            </w:rPr>
            <w:t xml:space="preserve"> [8]</w:t>
          </w:r>
          <w:r w:rsidR="00D3423D">
            <w:rPr>
              <w:noProof/>
            </w:rPr>
            <w:fldChar w:fldCharType="end"/>
          </w:r>
        </w:sdtContent>
      </w:sdt>
    </w:p>
    <w:p w:rsidR="00F20471" w:rsidRDefault="00271E2D" w:rsidP="00F20471">
      <w:r>
        <w:t xml:space="preserve">Für das Beispiel von 34 Schichten kann auf Basis des </w:t>
      </w:r>
      <w:proofErr w:type="spellStart"/>
      <w:r>
        <w:t>ImageNet</w:t>
      </w:r>
      <w:proofErr w:type="spellEnd"/>
      <w:r>
        <w:t xml:space="preserve"> Datensatzes der Top-1 Klassifikationsfehler von 28.54% im Falle </w:t>
      </w:r>
      <w:r w:rsidR="00524834">
        <w:t xml:space="preserve">des </w:t>
      </w:r>
      <w:proofErr w:type="spellStart"/>
      <w:r w:rsidR="00524834">
        <w:rPr>
          <w:i/>
        </w:rPr>
        <w:t>plain</w:t>
      </w:r>
      <w:proofErr w:type="spellEnd"/>
      <w:r w:rsidR="00524834">
        <w:t xml:space="preserve"> Netzwerks auf 25.03% mithilfe des </w:t>
      </w:r>
      <w:proofErr w:type="spellStart"/>
      <w:r w:rsidR="00524834">
        <w:t>ResNets</w:t>
      </w:r>
      <w:proofErr w:type="spellEnd"/>
      <w:r w:rsidR="00524834">
        <w:t xml:space="preserve"> reduziert werden. Die gesamte Modellarchitektur (Anzahl Parameter, Schichten, Multiplikationen…) ist dabei identisch, lediglich die </w:t>
      </w:r>
      <w:r w:rsidR="00524834">
        <w:rPr>
          <w:i/>
        </w:rPr>
        <w:t>Shortcut Connections</w:t>
      </w:r>
      <w:r w:rsidR="00524834">
        <w:t xml:space="preserve"> sind zusätzlich eingefügt. Ein </w:t>
      </w:r>
      <w:proofErr w:type="spellStart"/>
      <w:r w:rsidR="00524834">
        <w:t>ResNet</w:t>
      </w:r>
      <w:proofErr w:type="spellEnd"/>
      <w:r w:rsidR="00524834">
        <w:t xml:space="preserve"> kann </w:t>
      </w:r>
      <w:bookmarkStart w:id="14" w:name="_GoBack"/>
      <w:bookmarkEnd w:id="14"/>
      <w:r w:rsidR="00524834">
        <w:t>mit einer beliebigen Anzahl an Schichten aufgebaut werden. In dieser Arbeit werden als Referenzen eine Architektur mit 50 und 10</w:t>
      </w:r>
      <w:r w:rsidR="00DC6703">
        <w:t>1</w:t>
      </w:r>
      <w:r w:rsidR="00524834">
        <w:t xml:space="preserve"> Schichten angegeben. </w:t>
      </w:r>
      <w:r w:rsidR="00D3423D">
        <w:t xml:space="preserve">Die Anzahl an Parameter, der benötigte Speicherbedarf bei Umsetzung in </w:t>
      </w:r>
      <w:proofErr w:type="spellStart"/>
      <w:r w:rsidR="00D3423D">
        <w:t>TensorFlow</w:t>
      </w:r>
      <w:proofErr w:type="spellEnd"/>
      <w:r w:rsidR="00D3423D">
        <w:t xml:space="preserve"> </w:t>
      </w:r>
      <w:sdt>
        <w:sdtPr>
          <w:id w:val="-895357065"/>
          <w:citation/>
        </w:sdtPr>
        <w:sdtContent>
          <w:r w:rsidR="00D3423D">
            <w:fldChar w:fldCharType="begin"/>
          </w:r>
          <w:r w:rsidR="00D3423D">
            <w:instrText xml:space="preserve"> CITATION Goo19 \l 1031 </w:instrText>
          </w:r>
          <w:r w:rsidR="00D3423D">
            <w:fldChar w:fldCharType="separate"/>
          </w:r>
          <w:r w:rsidR="00B0788D">
            <w:rPr>
              <w:noProof/>
            </w:rPr>
            <w:t>[6]</w:t>
          </w:r>
          <w:r w:rsidR="00D3423D">
            <w:fldChar w:fldCharType="end"/>
          </w:r>
        </w:sdtContent>
      </w:sdt>
      <w:r w:rsidR="00D3423D">
        <w:t xml:space="preserve">, sowie der Top-1 und Top-5 Klassifikationsfehler auf dem </w:t>
      </w:r>
      <w:proofErr w:type="spellStart"/>
      <w:r w:rsidR="00D3423D">
        <w:t>ImageNet</w:t>
      </w:r>
      <w:proofErr w:type="spellEnd"/>
      <w:r w:rsidR="00D3423D">
        <w:t xml:space="preserve"> Datensatz nach </w:t>
      </w:r>
      <w:sdt>
        <w:sdtPr>
          <w:id w:val="1975798022"/>
          <w:citation/>
        </w:sdtPr>
        <w:sdtContent>
          <w:r w:rsidR="00D3423D">
            <w:fldChar w:fldCharType="begin"/>
          </w:r>
          <w:r w:rsidR="00D3423D">
            <w:instrText xml:space="preserve"> CITATION HeK15 \l 1031 </w:instrText>
          </w:r>
          <w:r w:rsidR="00D3423D">
            <w:fldChar w:fldCharType="separate"/>
          </w:r>
          <w:r w:rsidR="00B0788D">
            <w:rPr>
              <w:noProof/>
            </w:rPr>
            <w:t>[8]</w:t>
          </w:r>
          <w:r w:rsidR="00D3423D">
            <w:fldChar w:fldCharType="end"/>
          </w:r>
        </w:sdtContent>
      </w:sdt>
      <w:r w:rsidR="00D3423D">
        <w:t xml:space="preserve"> sind in </w:t>
      </w:r>
      <w:r w:rsidR="00D3423D">
        <w:fldChar w:fldCharType="begin"/>
      </w:r>
      <w:r w:rsidR="00D3423D">
        <w:instrText xml:space="preserve"> REF _Ref10558654 \h </w:instrText>
      </w:r>
      <w:r w:rsidR="00D3423D">
        <w:fldChar w:fldCharType="separate"/>
      </w:r>
      <w:r w:rsidR="00B0788D">
        <w:t xml:space="preserve">Tabelle </w:t>
      </w:r>
      <w:r w:rsidR="00B0788D">
        <w:rPr>
          <w:noProof/>
        </w:rPr>
        <w:t>3</w:t>
      </w:r>
      <w:r w:rsidR="00D3423D">
        <w:fldChar w:fldCharType="end"/>
      </w:r>
      <w:r w:rsidR="00D3423D">
        <w:t xml:space="preserve"> angegeben.</w:t>
      </w:r>
    </w:p>
    <w:p w:rsidR="00D3423D" w:rsidRDefault="00D3423D" w:rsidP="00D3423D">
      <w:pPr>
        <w:pStyle w:val="Beschriftung"/>
        <w:keepNext/>
        <w:jc w:val="center"/>
      </w:pPr>
      <w:bookmarkStart w:id="15" w:name="_Ref10558654"/>
      <w:r>
        <w:t xml:space="preserve">Tabelle </w:t>
      </w:r>
      <w:fldSimple w:instr=" SEQ Tabelle \* ARABIC ">
        <w:r w:rsidR="00B0788D">
          <w:rPr>
            <w:noProof/>
          </w:rPr>
          <w:t>3</w:t>
        </w:r>
      </w:fldSimple>
      <w:bookmarkEnd w:id="15"/>
      <w:r>
        <w:t>: Vergleich von ResNet-50 und ResNet-100</w:t>
      </w:r>
    </w:p>
    <w:tbl>
      <w:tblPr>
        <w:tblStyle w:val="Gitternetztabelle4Akzent1"/>
        <w:tblW w:w="10060" w:type="dxa"/>
        <w:jc w:val="center"/>
        <w:tblLayout w:type="fixed"/>
        <w:tblLook w:val="04A0" w:firstRow="1" w:lastRow="0" w:firstColumn="1" w:lastColumn="0" w:noHBand="0" w:noVBand="1"/>
      </w:tblPr>
      <w:tblGrid>
        <w:gridCol w:w="1555"/>
        <w:gridCol w:w="1417"/>
        <w:gridCol w:w="1985"/>
        <w:gridCol w:w="1134"/>
        <w:gridCol w:w="1984"/>
        <w:gridCol w:w="1985"/>
      </w:tblGrid>
      <w:tr w:rsidR="00F30648" w:rsidTr="005E72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F30648" w:rsidRPr="005E7200" w:rsidRDefault="00F30648" w:rsidP="00DC6703">
            <w:r w:rsidRPr="005E7200">
              <w:t>Netzwerk-Architektur</w:t>
            </w:r>
          </w:p>
        </w:tc>
        <w:tc>
          <w:tcPr>
            <w:tcW w:w="1417" w:type="dxa"/>
          </w:tcPr>
          <w:p w:rsidR="00F30648" w:rsidRPr="005E7200" w:rsidRDefault="00F30648" w:rsidP="00DC6703">
            <w:pPr>
              <w:cnfStyle w:val="100000000000" w:firstRow="1" w:lastRow="0" w:firstColumn="0" w:lastColumn="0" w:oddVBand="0" w:evenVBand="0" w:oddHBand="0" w:evenHBand="0" w:firstRowFirstColumn="0" w:firstRowLastColumn="0" w:lastRowFirstColumn="0" w:lastRowLastColumn="0"/>
            </w:pPr>
            <w:r w:rsidRPr="005E7200">
              <w:t>Anzahl Parameter</w:t>
            </w:r>
          </w:p>
        </w:tc>
        <w:tc>
          <w:tcPr>
            <w:tcW w:w="1985" w:type="dxa"/>
          </w:tcPr>
          <w:p w:rsidR="00F30648" w:rsidRPr="005E7200" w:rsidRDefault="00F30648" w:rsidP="00DC6703">
            <w:pPr>
              <w:cnfStyle w:val="100000000000" w:firstRow="1" w:lastRow="0" w:firstColumn="0" w:lastColumn="0" w:oddVBand="0" w:evenVBand="0" w:oddHBand="0" w:evenHBand="0" w:firstRowFirstColumn="0" w:firstRowLastColumn="0" w:lastRowFirstColumn="0" w:lastRowLastColumn="0"/>
            </w:pPr>
            <w:r w:rsidRPr="005E7200">
              <w:t>Speicherbedarf Parameter</w:t>
            </w:r>
          </w:p>
        </w:tc>
        <w:tc>
          <w:tcPr>
            <w:tcW w:w="1134" w:type="dxa"/>
          </w:tcPr>
          <w:p w:rsidR="00F30648" w:rsidRPr="005E7200" w:rsidRDefault="00856722" w:rsidP="00DC6703">
            <w:pPr>
              <w:cnfStyle w:val="100000000000" w:firstRow="1" w:lastRow="0" w:firstColumn="0" w:lastColumn="0" w:oddVBand="0" w:evenVBand="0" w:oddHBand="0" w:evenHBand="0" w:firstRowFirstColumn="0" w:firstRowLastColumn="0" w:lastRowFirstColumn="0" w:lastRowLastColumn="0"/>
            </w:pPr>
            <w:r w:rsidRPr="005E7200">
              <w:t>Anzahl</w:t>
            </w:r>
            <w:r w:rsidR="00F30648" w:rsidRPr="005E7200">
              <w:t xml:space="preserve"> FLOPs</w:t>
            </w:r>
          </w:p>
        </w:tc>
        <w:tc>
          <w:tcPr>
            <w:tcW w:w="1984" w:type="dxa"/>
          </w:tcPr>
          <w:p w:rsidR="005E7200" w:rsidRPr="005E7200" w:rsidRDefault="00F30648" w:rsidP="00DC6703">
            <w:pPr>
              <w:cnfStyle w:val="100000000000" w:firstRow="1" w:lastRow="0" w:firstColumn="0" w:lastColumn="0" w:oddVBand="0" w:evenVBand="0" w:oddHBand="0" w:evenHBand="0" w:firstRowFirstColumn="0" w:firstRowLastColumn="0" w:lastRowFirstColumn="0" w:lastRowLastColumn="0"/>
              <w:rPr>
                <w:bCs w:val="0"/>
              </w:rPr>
            </w:pPr>
            <w:r w:rsidRPr="005E7200">
              <w:t xml:space="preserve">Top-1 </w:t>
            </w:r>
          </w:p>
          <w:p w:rsidR="00F30648" w:rsidRPr="005E7200" w:rsidRDefault="00F30648" w:rsidP="00DC6703">
            <w:pPr>
              <w:cnfStyle w:val="100000000000" w:firstRow="1" w:lastRow="0" w:firstColumn="0" w:lastColumn="0" w:oddVBand="0" w:evenVBand="0" w:oddHBand="0" w:evenHBand="0" w:firstRowFirstColumn="0" w:firstRowLastColumn="0" w:lastRowFirstColumn="0" w:lastRowLastColumn="0"/>
            </w:pPr>
            <w:r w:rsidRPr="005E7200">
              <w:t>Klassifikatio</w:t>
            </w:r>
            <w:r w:rsidR="005E7200">
              <w:t>n</w:t>
            </w:r>
            <w:r w:rsidRPr="005E7200">
              <w:t>s</w:t>
            </w:r>
            <w:r w:rsidR="005E7200" w:rsidRPr="005E7200">
              <w:t>f</w:t>
            </w:r>
            <w:r w:rsidRPr="005E7200">
              <w:t>ehler</w:t>
            </w:r>
          </w:p>
        </w:tc>
        <w:tc>
          <w:tcPr>
            <w:tcW w:w="1985" w:type="dxa"/>
          </w:tcPr>
          <w:p w:rsidR="005E7200" w:rsidRPr="005E7200" w:rsidRDefault="00F30648" w:rsidP="00DC6703">
            <w:pPr>
              <w:cnfStyle w:val="100000000000" w:firstRow="1" w:lastRow="0" w:firstColumn="0" w:lastColumn="0" w:oddVBand="0" w:evenVBand="0" w:oddHBand="0" w:evenHBand="0" w:firstRowFirstColumn="0" w:firstRowLastColumn="0" w:lastRowFirstColumn="0" w:lastRowLastColumn="0"/>
              <w:rPr>
                <w:bCs w:val="0"/>
              </w:rPr>
            </w:pPr>
            <w:r w:rsidRPr="005E7200">
              <w:t xml:space="preserve">Top-5 </w:t>
            </w:r>
          </w:p>
          <w:p w:rsidR="00F30648" w:rsidRPr="005E7200" w:rsidRDefault="00F30648" w:rsidP="00DC6703">
            <w:pPr>
              <w:cnfStyle w:val="100000000000" w:firstRow="1" w:lastRow="0" w:firstColumn="0" w:lastColumn="0" w:oddVBand="0" w:evenVBand="0" w:oddHBand="0" w:evenHBand="0" w:firstRowFirstColumn="0" w:firstRowLastColumn="0" w:lastRowFirstColumn="0" w:lastRowLastColumn="0"/>
              <w:rPr>
                <w:bCs w:val="0"/>
              </w:rPr>
            </w:pPr>
            <w:r w:rsidRPr="005E7200">
              <w:t>Klassifi</w:t>
            </w:r>
            <w:r w:rsidR="005E7200">
              <w:t>kations</w:t>
            </w:r>
            <w:r w:rsidR="005E7200" w:rsidRPr="005E7200">
              <w:t>f</w:t>
            </w:r>
            <w:r w:rsidRPr="005E7200">
              <w:t>ehler</w:t>
            </w:r>
          </w:p>
        </w:tc>
      </w:tr>
      <w:tr w:rsidR="00F30648" w:rsidTr="005E72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F30648" w:rsidRDefault="00F30648" w:rsidP="00DC6703">
            <w:r>
              <w:t>ResNet-50</w:t>
            </w:r>
          </w:p>
        </w:tc>
        <w:tc>
          <w:tcPr>
            <w:tcW w:w="1417" w:type="dxa"/>
          </w:tcPr>
          <w:p w:rsidR="00F30648" w:rsidRPr="005E7200" w:rsidRDefault="00F30648" w:rsidP="00DC6703">
            <w:pPr>
              <w:jc w:val="center"/>
              <w:cnfStyle w:val="000000100000" w:firstRow="0" w:lastRow="0" w:firstColumn="0" w:lastColumn="0" w:oddVBand="0" w:evenVBand="0" w:oddHBand="1" w:evenHBand="0" w:firstRowFirstColumn="0" w:firstRowLastColumn="0" w:lastRowFirstColumn="0" w:lastRowLastColumn="0"/>
              <w:rPr>
                <w:vertAlign w:val="superscript"/>
              </w:rPr>
            </w:pPr>
            <w:r>
              <w:t>25.6</w:t>
            </w:r>
            <w:r w:rsidR="005E7200">
              <w:t>x10</w:t>
            </w:r>
            <w:r w:rsidR="005E7200">
              <w:rPr>
                <w:vertAlign w:val="superscript"/>
              </w:rPr>
              <w:t>6</w:t>
            </w:r>
          </w:p>
        </w:tc>
        <w:tc>
          <w:tcPr>
            <w:tcW w:w="1985" w:type="dxa"/>
          </w:tcPr>
          <w:p w:rsidR="00F30648" w:rsidRDefault="00F30648" w:rsidP="00DC6703">
            <w:pPr>
              <w:jc w:val="center"/>
              <w:cnfStyle w:val="000000100000" w:firstRow="0" w:lastRow="0" w:firstColumn="0" w:lastColumn="0" w:oddVBand="0" w:evenVBand="0" w:oddHBand="1" w:evenHBand="0" w:firstRowFirstColumn="0" w:firstRowLastColumn="0" w:lastRowFirstColumn="0" w:lastRowLastColumn="0"/>
            </w:pPr>
            <w:r>
              <w:t>102 M</w:t>
            </w:r>
            <w:r w:rsidR="005E7200">
              <w:t>B</w:t>
            </w:r>
          </w:p>
        </w:tc>
        <w:tc>
          <w:tcPr>
            <w:tcW w:w="1134" w:type="dxa"/>
          </w:tcPr>
          <w:p w:rsidR="00F30648" w:rsidRPr="00F30648" w:rsidRDefault="00F30648" w:rsidP="00DC6703">
            <w:pPr>
              <w:jc w:val="center"/>
              <w:cnfStyle w:val="000000100000" w:firstRow="0" w:lastRow="0" w:firstColumn="0" w:lastColumn="0" w:oddVBand="0" w:evenVBand="0" w:oddHBand="1" w:evenHBand="0" w:firstRowFirstColumn="0" w:firstRowLastColumn="0" w:lastRowFirstColumn="0" w:lastRowLastColumn="0"/>
              <w:rPr>
                <w:vertAlign w:val="superscript"/>
              </w:rPr>
            </w:pPr>
            <w:r>
              <w:t>4x10</w:t>
            </w:r>
            <w:r>
              <w:rPr>
                <w:vertAlign w:val="superscript"/>
              </w:rPr>
              <w:t>9</w:t>
            </w:r>
          </w:p>
        </w:tc>
        <w:tc>
          <w:tcPr>
            <w:tcW w:w="1984" w:type="dxa"/>
          </w:tcPr>
          <w:p w:rsidR="00F30648" w:rsidRDefault="00F30648" w:rsidP="00DC6703">
            <w:pPr>
              <w:jc w:val="center"/>
              <w:cnfStyle w:val="000000100000" w:firstRow="0" w:lastRow="0" w:firstColumn="0" w:lastColumn="0" w:oddVBand="0" w:evenVBand="0" w:oddHBand="1" w:evenHBand="0" w:firstRowFirstColumn="0" w:firstRowLastColumn="0" w:lastRowFirstColumn="0" w:lastRowLastColumn="0"/>
            </w:pPr>
            <w:r>
              <w:t>20.7 %</w:t>
            </w:r>
          </w:p>
        </w:tc>
        <w:tc>
          <w:tcPr>
            <w:tcW w:w="1985" w:type="dxa"/>
          </w:tcPr>
          <w:p w:rsidR="00F30648" w:rsidRDefault="00F30648" w:rsidP="00DC6703">
            <w:pPr>
              <w:jc w:val="center"/>
              <w:cnfStyle w:val="000000100000" w:firstRow="0" w:lastRow="0" w:firstColumn="0" w:lastColumn="0" w:oddVBand="0" w:evenVBand="0" w:oddHBand="1" w:evenHBand="0" w:firstRowFirstColumn="0" w:firstRowLastColumn="0" w:lastRowFirstColumn="0" w:lastRowLastColumn="0"/>
            </w:pPr>
            <w:r>
              <w:t>5.3 %</w:t>
            </w:r>
          </w:p>
        </w:tc>
      </w:tr>
      <w:tr w:rsidR="00F30648" w:rsidTr="005E7200">
        <w:trPr>
          <w:jc w:val="center"/>
        </w:trPr>
        <w:tc>
          <w:tcPr>
            <w:cnfStyle w:val="001000000000" w:firstRow="0" w:lastRow="0" w:firstColumn="1" w:lastColumn="0" w:oddVBand="0" w:evenVBand="0" w:oddHBand="0" w:evenHBand="0" w:firstRowFirstColumn="0" w:firstRowLastColumn="0" w:lastRowFirstColumn="0" w:lastRowLastColumn="0"/>
            <w:tcW w:w="1555" w:type="dxa"/>
          </w:tcPr>
          <w:p w:rsidR="00F30648" w:rsidRDefault="00F30648" w:rsidP="00DC6703">
            <w:r>
              <w:t>ResNet-101</w:t>
            </w:r>
          </w:p>
        </w:tc>
        <w:tc>
          <w:tcPr>
            <w:tcW w:w="1417" w:type="dxa"/>
          </w:tcPr>
          <w:p w:rsidR="00F30648" w:rsidRPr="005E7200" w:rsidRDefault="00F30648" w:rsidP="00DC6703">
            <w:pPr>
              <w:jc w:val="center"/>
              <w:cnfStyle w:val="000000000000" w:firstRow="0" w:lastRow="0" w:firstColumn="0" w:lastColumn="0" w:oddVBand="0" w:evenVBand="0" w:oddHBand="0" w:evenHBand="0" w:firstRowFirstColumn="0" w:firstRowLastColumn="0" w:lastRowFirstColumn="0" w:lastRowLastColumn="0"/>
              <w:rPr>
                <w:vertAlign w:val="superscript"/>
              </w:rPr>
            </w:pPr>
            <w:r>
              <w:t>44.5</w:t>
            </w:r>
            <w:r w:rsidR="005E7200">
              <w:t>x10</w:t>
            </w:r>
            <w:r w:rsidR="005E7200">
              <w:rPr>
                <w:vertAlign w:val="superscript"/>
              </w:rPr>
              <w:t>6</w:t>
            </w:r>
          </w:p>
        </w:tc>
        <w:tc>
          <w:tcPr>
            <w:tcW w:w="1985" w:type="dxa"/>
          </w:tcPr>
          <w:p w:rsidR="00F30648" w:rsidRDefault="00F30648" w:rsidP="00DC6703">
            <w:pPr>
              <w:jc w:val="center"/>
              <w:cnfStyle w:val="000000000000" w:firstRow="0" w:lastRow="0" w:firstColumn="0" w:lastColumn="0" w:oddVBand="0" w:evenVBand="0" w:oddHBand="0" w:evenHBand="0" w:firstRowFirstColumn="0" w:firstRowLastColumn="0" w:lastRowFirstColumn="0" w:lastRowLastColumn="0"/>
            </w:pPr>
            <w:r>
              <w:t xml:space="preserve">178 </w:t>
            </w:r>
            <w:r w:rsidR="005E7200">
              <w:t>MB</w:t>
            </w:r>
          </w:p>
        </w:tc>
        <w:tc>
          <w:tcPr>
            <w:tcW w:w="1134" w:type="dxa"/>
          </w:tcPr>
          <w:p w:rsidR="00F30648" w:rsidRPr="00F30648" w:rsidRDefault="00F30648" w:rsidP="00DC6703">
            <w:pPr>
              <w:jc w:val="center"/>
              <w:cnfStyle w:val="000000000000" w:firstRow="0" w:lastRow="0" w:firstColumn="0" w:lastColumn="0" w:oddVBand="0" w:evenVBand="0" w:oddHBand="0" w:evenHBand="0" w:firstRowFirstColumn="0" w:firstRowLastColumn="0" w:lastRowFirstColumn="0" w:lastRowLastColumn="0"/>
              <w:rPr>
                <w:vertAlign w:val="superscript"/>
              </w:rPr>
            </w:pPr>
            <w:r>
              <w:t>8x10</w:t>
            </w:r>
            <w:r>
              <w:rPr>
                <w:vertAlign w:val="superscript"/>
              </w:rPr>
              <w:t>9</w:t>
            </w:r>
          </w:p>
        </w:tc>
        <w:tc>
          <w:tcPr>
            <w:tcW w:w="1984" w:type="dxa"/>
          </w:tcPr>
          <w:p w:rsidR="00F30648" w:rsidRDefault="00F30648" w:rsidP="00DC6703">
            <w:pPr>
              <w:jc w:val="center"/>
              <w:cnfStyle w:val="000000000000" w:firstRow="0" w:lastRow="0" w:firstColumn="0" w:lastColumn="0" w:oddVBand="0" w:evenVBand="0" w:oddHBand="0" w:evenHBand="0" w:firstRowFirstColumn="0" w:firstRowLastColumn="0" w:lastRowFirstColumn="0" w:lastRowLastColumn="0"/>
            </w:pPr>
            <w:r>
              <w:t>19.9 %</w:t>
            </w:r>
          </w:p>
        </w:tc>
        <w:tc>
          <w:tcPr>
            <w:tcW w:w="1985" w:type="dxa"/>
          </w:tcPr>
          <w:p w:rsidR="00F30648" w:rsidRDefault="00F30648" w:rsidP="00DC6703">
            <w:pPr>
              <w:jc w:val="center"/>
              <w:cnfStyle w:val="000000000000" w:firstRow="0" w:lastRow="0" w:firstColumn="0" w:lastColumn="0" w:oddVBand="0" w:evenVBand="0" w:oddHBand="0" w:evenHBand="0" w:firstRowFirstColumn="0" w:firstRowLastColumn="0" w:lastRowFirstColumn="0" w:lastRowLastColumn="0"/>
            </w:pPr>
            <w:r>
              <w:t>4.6 %</w:t>
            </w:r>
          </w:p>
        </w:tc>
      </w:tr>
    </w:tbl>
    <w:p w:rsidR="00D3423D" w:rsidRDefault="00D3423D" w:rsidP="00F20471"/>
    <w:p w:rsidR="00F30648" w:rsidRPr="00F30648" w:rsidRDefault="00F30648" w:rsidP="00F20471">
      <w:r>
        <w:t xml:space="preserve">Im Vergleich zu bereits eingeführten Architekturen (VGG oder </w:t>
      </w:r>
      <w:proofErr w:type="spellStart"/>
      <w:r>
        <w:t>ALexNet</w:t>
      </w:r>
      <w:proofErr w:type="spellEnd"/>
      <w:r>
        <w:t xml:space="preserve">) kann hier mit weniger Speicherbedarf (geringerer Anzahl an Parametern) </w:t>
      </w:r>
      <w:r w:rsidR="00856722">
        <w:t xml:space="preserve">sowie deutlich weniger FLOPs </w:t>
      </w:r>
      <w:r>
        <w:t xml:space="preserve">mithilfe der </w:t>
      </w:r>
      <w:proofErr w:type="gramStart"/>
      <w:r>
        <w:rPr>
          <w:i/>
        </w:rPr>
        <w:t>Residual</w:t>
      </w:r>
      <w:proofErr w:type="gramEnd"/>
      <w:r>
        <w:rPr>
          <w:i/>
        </w:rPr>
        <w:t xml:space="preserve"> Blocks</w:t>
      </w:r>
      <w:r>
        <w:t xml:space="preserve"> eine bessere Genauigkeit auf dem </w:t>
      </w:r>
      <w:proofErr w:type="spellStart"/>
      <w:r>
        <w:t>ImageNet</w:t>
      </w:r>
      <w:proofErr w:type="spellEnd"/>
      <w:r>
        <w:t>-Datensatz erreicht werden.</w:t>
      </w:r>
    </w:p>
    <w:p w:rsidR="005D57C7" w:rsidRPr="005D57C7" w:rsidRDefault="00503407" w:rsidP="00930884">
      <w:pPr>
        <w:pStyle w:val="berschrift3"/>
      </w:pPr>
      <w:bookmarkStart w:id="16" w:name="_Toc10562598"/>
      <w:proofErr w:type="spellStart"/>
      <w:r>
        <w:t>MobileNet</w:t>
      </w:r>
      <w:bookmarkEnd w:id="16"/>
      <w:proofErr w:type="spellEnd"/>
    </w:p>
    <w:p w:rsidR="001B1BE4" w:rsidRDefault="005D2439" w:rsidP="001B1BE4">
      <w:pPr>
        <w:pStyle w:val="berschrift2"/>
      </w:pPr>
      <w:bookmarkStart w:id="17" w:name="_Toc10562599"/>
      <w:r>
        <w:t>Modul B</w:t>
      </w:r>
      <w:bookmarkEnd w:id="17"/>
    </w:p>
    <w:p w:rsidR="00886608" w:rsidRDefault="00886608">
      <w:pPr>
        <w:jc w:val="left"/>
        <w:rPr>
          <w:b/>
          <w:sz w:val="32"/>
        </w:rPr>
      </w:pPr>
      <w:bookmarkStart w:id="18" w:name="_Toc417623528"/>
      <w:r>
        <w:br w:type="page"/>
      </w:r>
    </w:p>
    <w:p w:rsidR="001B1BE4" w:rsidRDefault="001B1BE4" w:rsidP="001B1BE4">
      <w:pPr>
        <w:pStyle w:val="berschrift1"/>
      </w:pPr>
      <w:bookmarkStart w:id="19" w:name="_Toc10562600"/>
      <w:r>
        <w:lastRenderedPageBreak/>
        <w:t>Zusammenfassung</w:t>
      </w:r>
      <w:bookmarkEnd w:id="18"/>
      <w:bookmarkEnd w:id="19"/>
    </w:p>
    <w:p w:rsidR="0017699C" w:rsidRDefault="001B1BE4" w:rsidP="001B1BE4">
      <w:pPr>
        <w:rPr>
          <w:i/>
          <w:sz w:val="20"/>
        </w:rPr>
      </w:pPr>
      <w:r>
        <w:rPr>
          <w:i/>
          <w:sz w:val="20"/>
        </w:rPr>
        <w:t>Hier soll das Ergebnis der Konzeption dargestellt werden.</w:t>
      </w:r>
    </w:p>
    <w:p w:rsidR="00886608" w:rsidRDefault="00886608">
      <w:pPr>
        <w:jc w:val="left"/>
        <w:rPr>
          <w:b/>
          <w:sz w:val="32"/>
        </w:rPr>
      </w:pPr>
      <w:r>
        <w:br w:type="page"/>
      </w:r>
    </w:p>
    <w:bookmarkStart w:id="20" w:name="_Toc10562601" w:displacedByCustomXml="next"/>
    <w:sdt>
      <w:sdtPr>
        <w:rPr>
          <w:b w:val="0"/>
          <w:sz w:val="24"/>
        </w:rPr>
        <w:id w:val="-68733902"/>
        <w:docPartObj>
          <w:docPartGallery w:val="Bibliographies"/>
          <w:docPartUnique/>
        </w:docPartObj>
      </w:sdtPr>
      <w:sdtContent>
        <w:p w:rsidR="00886608" w:rsidRDefault="00886608">
          <w:pPr>
            <w:pStyle w:val="berschrift1"/>
          </w:pPr>
          <w:r>
            <w:t>Literaturverzeichnis</w:t>
          </w:r>
          <w:bookmarkEnd w:id="20"/>
        </w:p>
        <w:sdt>
          <w:sdtPr>
            <w:id w:val="111145805"/>
            <w:bibliography/>
          </w:sdtPr>
          <w:sdtContent>
            <w:p w:rsidR="00B0788D" w:rsidRDefault="00886608" w:rsidP="00A15AFE">
              <w:pPr>
                <w:rPr>
                  <w:rFonts w:ascii="Times New Roman" w:hAnsi="Times New Roman"/>
                  <w:noProof/>
                  <w:sz w:val="20"/>
                </w:rPr>
              </w:pPr>
              <w:r>
                <w:fldChar w:fldCharType="begin"/>
              </w:r>
              <w:r w:rsidRPr="00B0788D">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729"/>
              </w:tblGrid>
              <w:tr w:rsidR="00B0788D">
                <w:trPr>
                  <w:divId w:val="1307706020"/>
                  <w:tblCellSpacing w:w="15" w:type="dxa"/>
                </w:trPr>
                <w:tc>
                  <w:tcPr>
                    <w:tcW w:w="50" w:type="pct"/>
                    <w:hideMark/>
                  </w:tcPr>
                  <w:p w:rsidR="00B0788D" w:rsidRDefault="00B0788D">
                    <w:pPr>
                      <w:pStyle w:val="Literaturverzeichnis"/>
                      <w:rPr>
                        <w:noProof/>
                        <w:szCs w:val="24"/>
                      </w:rPr>
                    </w:pPr>
                    <w:r>
                      <w:rPr>
                        <w:noProof/>
                      </w:rPr>
                      <w:t xml:space="preserve">[1] </w:t>
                    </w:r>
                  </w:p>
                </w:tc>
                <w:tc>
                  <w:tcPr>
                    <w:tcW w:w="0" w:type="auto"/>
                    <w:hideMark/>
                  </w:tcPr>
                  <w:p w:rsidR="00B0788D" w:rsidRDefault="00B0788D">
                    <w:pPr>
                      <w:pStyle w:val="Literaturverzeichnis"/>
                      <w:rPr>
                        <w:noProof/>
                      </w:rPr>
                    </w:pPr>
                    <w:r w:rsidRPr="00B0788D">
                      <w:rPr>
                        <w:noProof/>
                        <w:lang w:val="en-GB"/>
                      </w:rPr>
                      <w:t xml:space="preserve">M. Luciw, S. Olivera, A. Gorshechnikov, J. Wurbs, H. M. Ames und M. Versace, „Systems and Methods to enable Continual, Memory-Bounded learning in Artificial Intelligence and Deep Learning Continuously operating Applications across networked Compute Edges“. </w:t>
                    </w:r>
                    <w:r>
                      <w:rPr>
                        <w:noProof/>
                      </w:rPr>
                      <w:t>United States of America Patent US 2018/0330238 A1, 15 November 2018.</w:t>
                    </w:r>
                  </w:p>
                </w:tc>
              </w:tr>
              <w:tr w:rsidR="00B0788D" w:rsidRPr="00B0788D">
                <w:trPr>
                  <w:divId w:val="1307706020"/>
                  <w:tblCellSpacing w:w="15" w:type="dxa"/>
                </w:trPr>
                <w:tc>
                  <w:tcPr>
                    <w:tcW w:w="50" w:type="pct"/>
                    <w:hideMark/>
                  </w:tcPr>
                  <w:p w:rsidR="00B0788D" w:rsidRDefault="00B0788D">
                    <w:pPr>
                      <w:pStyle w:val="Literaturverzeichnis"/>
                      <w:rPr>
                        <w:noProof/>
                      </w:rPr>
                    </w:pPr>
                    <w:r>
                      <w:rPr>
                        <w:noProof/>
                      </w:rPr>
                      <w:t xml:space="preserve">[2] </w:t>
                    </w:r>
                  </w:p>
                </w:tc>
                <w:tc>
                  <w:tcPr>
                    <w:tcW w:w="0" w:type="auto"/>
                    <w:hideMark/>
                  </w:tcPr>
                  <w:p w:rsidR="00B0788D" w:rsidRPr="00B0788D" w:rsidRDefault="00B0788D">
                    <w:pPr>
                      <w:pStyle w:val="Literaturverzeichnis"/>
                      <w:rPr>
                        <w:noProof/>
                        <w:lang w:val="en-GB"/>
                      </w:rPr>
                    </w:pPr>
                    <w:r w:rsidRPr="00B0788D">
                      <w:rPr>
                        <w:noProof/>
                        <w:lang w:val="en-GB"/>
                      </w:rPr>
                      <w:t>Neurala Inc., „Lifelong Deep Neural Networks - Tech Summary,“ [Online]. Available: https://info.neurala.com/hubfs/docs/ Neurala_LifelongDNNWhitepaper.pdf. [Zugriff am 7 Mai 2019].</w:t>
                    </w:r>
                  </w:p>
                </w:tc>
              </w:tr>
              <w:tr w:rsidR="00B0788D" w:rsidRPr="00B0788D">
                <w:trPr>
                  <w:divId w:val="1307706020"/>
                  <w:tblCellSpacing w:w="15" w:type="dxa"/>
                </w:trPr>
                <w:tc>
                  <w:tcPr>
                    <w:tcW w:w="50" w:type="pct"/>
                    <w:hideMark/>
                  </w:tcPr>
                  <w:p w:rsidR="00B0788D" w:rsidRDefault="00B0788D">
                    <w:pPr>
                      <w:pStyle w:val="Literaturverzeichnis"/>
                      <w:rPr>
                        <w:noProof/>
                      </w:rPr>
                    </w:pPr>
                    <w:r>
                      <w:rPr>
                        <w:noProof/>
                      </w:rPr>
                      <w:t xml:space="preserve">[3] </w:t>
                    </w:r>
                  </w:p>
                </w:tc>
                <w:tc>
                  <w:tcPr>
                    <w:tcW w:w="0" w:type="auto"/>
                    <w:hideMark/>
                  </w:tcPr>
                  <w:p w:rsidR="00B0788D" w:rsidRPr="00B0788D" w:rsidRDefault="00B0788D">
                    <w:pPr>
                      <w:pStyle w:val="Literaturverzeichnis"/>
                      <w:rPr>
                        <w:noProof/>
                        <w:lang w:val="en-GB"/>
                      </w:rPr>
                    </w:pPr>
                    <w:r w:rsidRPr="00B0788D">
                      <w:rPr>
                        <w:noProof/>
                        <w:lang w:val="en-GB"/>
                      </w:rPr>
                      <w:t xml:space="preserve">J. Deng, W. Dong, R. Socher, L.-J. Li, K. Li und L. Fei-Fei, „ImageNet: A Large-Scale Hierarchical Image Database,“ </w:t>
                    </w:r>
                    <w:r w:rsidRPr="00B0788D">
                      <w:rPr>
                        <w:i/>
                        <w:iCs/>
                        <w:noProof/>
                        <w:lang w:val="en-GB"/>
                      </w:rPr>
                      <w:t xml:space="preserve">2009 IEEE Conference on Computer Vision and Pattern Recognition, </w:t>
                    </w:r>
                    <w:r w:rsidRPr="00B0788D">
                      <w:rPr>
                        <w:noProof/>
                        <w:lang w:val="en-GB"/>
                      </w:rPr>
                      <w:t xml:space="preserve">pp. 248-255, 2009. </w:t>
                    </w:r>
                  </w:p>
                </w:tc>
              </w:tr>
              <w:tr w:rsidR="00B0788D" w:rsidRPr="00B0788D">
                <w:trPr>
                  <w:divId w:val="1307706020"/>
                  <w:tblCellSpacing w:w="15" w:type="dxa"/>
                </w:trPr>
                <w:tc>
                  <w:tcPr>
                    <w:tcW w:w="50" w:type="pct"/>
                    <w:hideMark/>
                  </w:tcPr>
                  <w:p w:rsidR="00B0788D" w:rsidRDefault="00B0788D">
                    <w:pPr>
                      <w:pStyle w:val="Literaturverzeichnis"/>
                      <w:rPr>
                        <w:noProof/>
                      </w:rPr>
                    </w:pPr>
                    <w:r>
                      <w:rPr>
                        <w:noProof/>
                      </w:rPr>
                      <w:t xml:space="preserve">[4] </w:t>
                    </w:r>
                  </w:p>
                </w:tc>
                <w:tc>
                  <w:tcPr>
                    <w:tcW w:w="0" w:type="auto"/>
                    <w:hideMark/>
                  </w:tcPr>
                  <w:p w:rsidR="00B0788D" w:rsidRPr="00B0788D" w:rsidRDefault="00B0788D">
                    <w:pPr>
                      <w:pStyle w:val="Literaturverzeichnis"/>
                      <w:rPr>
                        <w:noProof/>
                        <w:lang w:val="en-GB"/>
                      </w:rPr>
                    </w:pPr>
                    <w:r w:rsidRPr="00B0788D">
                      <w:rPr>
                        <w:noProof/>
                        <w:lang w:val="en-GB"/>
                      </w:rPr>
                      <w:t xml:space="preserve">M. A. E. Muhammed, A. A. Ahmed und T. A. Khalid, „Benchmark Analysis of Popular ImageNet Classification Deep CNN Architectures,“ </w:t>
                    </w:r>
                    <w:r w:rsidRPr="00B0788D">
                      <w:rPr>
                        <w:i/>
                        <w:iCs/>
                        <w:noProof/>
                        <w:lang w:val="en-GB"/>
                      </w:rPr>
                      <w:t xml:space="preserve">Proceedings of the 2017 International Conference On Smart Technology for Smart Nation, SmartTechCon 2017, </w:t>
                    </w:r>
                    <w:r w:rsidRPr="00B0788D">
                      <w:rPr>
                        <w:noProof/>
                        <w:lang w:val="en-GB"/>
                      </w:rPr>
                      <w:t xml:space="preserve">pp. 902-907, 2018. </w:t>
                    </w:r>
                  </w:p>
                </w:tc>
              </w:tr>
              <w:tr w:rsidR="00B0788D" w:rsidRPr="00B0788D">
                <w:trPr>
                  <w:divId w:val="1307706020"/>
                  <w:tblCellSpacing w:w="15" w:type="dxa"/>
                </w:trPr>
                <w:tc>
                  <w:tcPr>
                    <w:tcW w:w="50" w:type="pct"/>
                    <w:hideMark/>
                  </w:tcPr>
                  <w:p w:rsidR="00B0788D" w:rsidRDefault="00B0788D">
                    <w:pPr>
                      <w:pStyle w:val="Literaturverzeichnis"/>
                      <w:rPr>
                        <w:noProof/>
                      </w:rPr>
                    </w:pPr>
                    <w:r>
                      <w:rPr>
                        <w:noProof/>
                      </w:rPr>
                      <w:t xml:space="preserve">[5] </w:t>
                    </w:r>
                  </w:p>
                </w:tc>
                <w:tc>
                  <w:tcPr>
                    <w:tcW w:w="0" w:type="auto"/>
                    <w:hideMark/>
                  </w:tcPr>
                  <w:p w:rsidR="00B0788D" w:rsidRPr="00B0788D" w:rsidRDefault="00B0788D">
                    <w:pPr>
                      <w:pStyle w:val="Literaturverzeichnis"/>
                      <w:rPr>
                        <w:noProof/>
                        <w:lang w:val="en-GB"/>
                      </w:rPr>
                    </w:pPr>
                    <w:r w:rsidRPr="00B0788D">
                      <w:rPr>
                        <w:noProof/>
                        <w:lang w:val="en-GB"/>
                      </w:rPr>
                      <w:t xml:space="preserve">A. Krizhevsky, I. Sutskever und H. G. E., „ImageNet Classification with Deep Convolutional Neural Networks,“ </w:t>
                    </w:r>
                    <w:r w:rsidRPr="00B0788D">
                      <w:rPr>
                        <w:i/>
                        <w:iCs/>
                        <w:noProof/>
                        <w:lang w:val="en-GB"/>
                      </w:rPr>
                      <w:t xml:space="preserve">Advances in Neural Information Processing Systems 25, </w:t>
                    </w:r>
                    <w:r w:rsidRPr="00B0788D">
                      <w:rPr>
                        <w:noProof/>
                        <w:lang w:val="en-GB"/>
                      </w:rPr>
                      <w:t xml:space="preserve">pp. 1097-1105, 2012. </w:t>
                    </w:r>
                  </w:p>
                </w:tc>
              </w:tr>
              <w:tr w:rsidR="00B0788D">
                <w:trPr>
                  <w:divId w:val="1307706020"/>
                  <w:tblCellSpacing w:w="15" w:type="dxa"/>
                </w:trPr>
                <w:tc>
                  <w:tcPr>
                    <w:tcW w:w="50" w:type="pct"/>
                    <w:hideMark/>
                  </w:tcPr>
                  <w:p w:rsidR="00B0788D" w:rsidRDefault="00B0788D">
                    <w:pPr>
                      <w:pStyle w:val="Literaturverzeichnis"/>
                      <w:rPr>
                        <w:noProof/>
                      </w:rPr>
                    </w:pPr>
                    <w:r>
                      <w:rPr>
                        <w:noProof/>
                      </w:rPr>
                      <w:t xml:space="preserve">[6] </w:t>
                    </w:r>
                  </w:p>
                </w:tc>
                <w:tc>
                  <w:tcPr>
                    <w:tcW w:w="0" w:type="auto"/>
                    <w:hideMark/>
                  </w:tcPr>
                  <w:p w:rsidR="00B0788D" w:rsidRDefault="00B0788D">
                    <w:pPr>
                      <w:pStyle w:val="Literaturverzeichnis"/>
                      <w:rPr>
                        <w:noProof/>
                      </w:rPr>
                    </w:pPr>
                    <w:r w:rsidRPr="00B0788D">
                      <w:rPr>
                        <w:noProof/>
                        <w:lang w:val="en-GB"/>
                      </w:rPr>
                      <w:t xml:space="preserve">Google Brain Team, „TensorFlow Guide,“ Google Brain, [Online]. Available: https://www.tensorflow.org/guide/tensors. </w:t>
                    </w:r>
                    <w:r>
                      <w:rPr>
                        <w:noProof/>
                      </w:rPr>
                      <w:t>[Zugriff am 29 Mai 2019].</w:t>
                    </w:r>
                  </w:p>
                </w:tc>
              </w:tr>
              <w:tr w:rsidR="00B0788D" w:rsidRPr="00B0788D">
                <w:trPr>
                  <w:divId w:val="1307706020"/>
                  <w:tblCellSpacing w:w="15" w:type="dxa"/>
                </w:trPr>
                <w:tc>
                  <w:tcPr>
                    <w:tcW w:w="50" w:type="pct"/>
                    <w:hideMark/>
                  </w:tcPr>
                  <w:p w:rsidR="00B0788D" w:rsidRDefault="00B0788D">
                    <w:pPr>
                      <w:pStyle w:val="Literaturverzeichnis"/>
                      <w:rPr>
                        <w:noProof/>
                      </w:rPr>
                    </w:pPr>
                    <w:r>
                      <w:rPr>
                        <w:noProof/>
                      </w:rPr>
                      <w:t xml:space="preserve">[7] </w:t>
                    </w:r>
                  </w:p>
                </w:tc>
                <w:tc>
                  <w:tcPr>
                    <w:tcW w:w="0" w:type="auto"/>
                    <w:hideMark/>
                  </w:tcPr>
                  <w:p w:rsidR="00B0788D" w:rsidRPr="00B0788D" w:rsidRDefault="00B0788D">
                    <w:pPr>
                      <w:pStyle w:val="Literaturverzeichnis"/>
                      <w:rPr>
                        <w:noProof/>
                        <w:lang w:val="en-GB"/>
                      </w:rPr>
                    </w:pPr>
                    <w:r w:rsidRPr="00B0788D">
                      <w:rPr>
                        <w:noProof/>
                        <w:lang w:val="en-GB"/>
                      </w:rPr>
                      <w:t xml:space="preserve">K. Simonyan und A. Zisserman, „Very Deep Convolutional Networks For Large-Scale Image Recognition,“ in </w:t>
                    </w:r>
                    <w:r w:rsidRPr="00B0788D">
                      <w:rPr>
                        <w:i/>
                        <w:iCs/>
                        <w:noProof/>
                        <w:lang w:val="en-GB"/>
                      </w:rPr>
                      <w:t>International Conference on Learning Representations 2015</w:t>
                    </w:r>
                    <w:r w:rsidRPr="00B0788D">
                      <w:rPr>
                        <w:noProof/>
                        <w:lang w:val="en-GB"/>
                      </w:rPr>
                      <w:t xml:space="preserve">, San Diego, 2015. </w:t>
                    </w:r>
                  </w:p>
                </w:tc>
              </w:tr>
              <w:tr w:rsidR="00B0788D" w:rsidRPr="00B0788D">
                <w:trPr>
                  <w:divId w:val="1307706020"/>
                  <w:tblCellSpacing w:w="15" w:type="dxa"/>
                </w:trPr>
                <w:tc>
                  <w:tcPr>
                    <w:tcW w:w="50" w:type="pct"/>
                    <w:hideMark/>
                  </w:tcPr>
                  <w:p w:rsidR="00B0788D" w:rsidRDefault="00B0788D">
                    <w:pPr>
                      <w:pStyle w:val="Literaturverzeichnis"/>
                      <w:rPr>
                        <w:noProof/>
                      </w:rPr>
                    </w:pPr>
                    <w:r>
                      <w:rPr>
                        <w:noProof/>
                      </w:rPr>
                      <w:t xml:space="preserve">[8] </w:t>
                    </w:r>
                  </w:p>
                </w:tc>
                <w:tc>
                  <w:tcPr>
                    <w:tcW w:w="0" w:type="auto"/>
                    <w:hideMark/>
                  </w:tcPr>
                  <w:p w:rsidR="00B0788D" w:rsidRPr="00B0788D" w:rsidRDefault="00B0788D">
                    <w:pPr>
                      <w:pStyle w:val="Literaturverzeichnis"/>
                      <w:rPr>
                        <w:noProof/>
                        <w:lang w:val="en-GB"/>
                      </w:rPr>
                    </w:pPr>
                    <w:r w:rsidRPr="00B0788D">
                      <w:rPr>
                        <w:noProof/>
                        <w:lang w:val="en-GB"/>
                      </w:rPr>
                      <w:t xml:space="preserve">K. He, X. Zhang, S. Ren und J. Sun, „Deep residual learning for image recognition,“ </w:t>
                    </w:r>
                    <w:r w:rsidRPr="00B0788D">
                      <w:rPr>
                        <w:i/>
                        <w:iCs/>
                        <w:noProof/>
                        <w:lang w:val="en-GB"/>
                      </w:rPr>
                      <w:t xml:space="preserve">Proceedings of the IEEE Computer Society Conference on Computer Vision and Pattern Recognition, </w:t>
                    </w:r>
                    <w:r w:rsidRPr="00B0788D">
                      <w:rPr>
                        <w:noProof/>
                        <w:lang w:val="en-GB"/>
                      </w:rPr>
                      <w:t xml:space="preserve">pp. 770-778, Dezember 2015. </w:t>
                    </w:r>
                  </w:p>
                </w:tc>
              </w:tr>
            </w:tbl>
            <w:p w:rsidR="00B0788D" w:rsidRPr="00B0788D" w:rsidRDefault="00B0788D">
              <w:pPr>
                <w:divId w:val="1307706020"/>
                <w:rPr>
                  <w:noProof/>
                  <w:lang w:val="en-GB"/>
                </w:rPr>
              </w:pPr>
            </w:p>
            <w:p w:rsidR="00886608" w:rsidRDefault="00886608" w:rsidP="00A15AFE">
              <w:r>
                <w:rPr>
                  <w:b/>
                  <w:bCs/>
                </w:rPr>
                <w:fldChar w:fldCharType="end"/>
              </w:r>
            </w:p>
          </w:sdtContent>
        </w:sdt>
      </w:sdtContent>
    </w:sdt>
    <w:p w:rsidR="00886608" w:rsidRPr="001B1BE4" w:rsidRDefault="00886608" w:rsidP="001B1BE4">
      <w:pPr>
        <w:rPr>
          <w:i/>
          <w:sz w:val="20"/>
        </w:rPr>
      </w:pPr>
    </w:p>
    <w:sectPr w:rsidR="00886608" w:rsidRPr="001B1BE4"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5FF" w:rsidRDefault="00CA75FF">
      <w:r>
        <w:separator/>
      </w:r>
    </w:p>
  </w:endnote>
  <w:endnote w:type="continuationSeparator" w:id="0">
    <w:p w:rsidR="00CA75FF" w:rsidRDefault="00CA7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703" w:rsidRPr="00AB1582" w:rsidRDefault="00DC6703" w:rsidP="004D476E">
    <w:pPr>
      <w:pStyle w:val="Fuzeile"/>
      <w:jc w:val="left"/>
      <w:rPr>
        <w:rFonts w:cs="Arial"/>
        <w:szCs w:val="24"/>
      </w:rPr>
    </w:pPr>
    <w:r>
      <w:rPr>
        <w:rFonts w:cs="Arial"/>
        <w:szCs w:val="24"/>
      </w:rPr>
      <w:tab/>
    </w:r>
    <w:r w:rsidRPr="00AB1582">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Pr>
        <w:rFonts w:cs="Arial"/>
        <w:noProof/>
        <w:szCs w:val="24"/>
      </w:rPr>
      <w:t>03.06.19</w:t>
    </w:r>
    <w:r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703" w:rsidRDefault="00DC6703">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5FF" w:rsidRDefault="00CA75FF">
      <w:r>
        <w:separator/>
      </w:r>
    </w:p>
  </w:footnote>
  <w:footnote w:type="continuationSeparator" w:id="0">
    <w:p w:rsidR="00CA75FF" w:rsidRDefault="00CA7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703" w:rsidRPr="005B1185" w:rsidRDefault="00DC6703">
    <w:pPr>
      <w:pStyle w:val="Kopfzeile"/>
      <w:rPr>
        <w:rFonts w:cs="Arial"/>
        <w:u w:val="single"/>
      </w:rPr>
    </w:pPr>
    <w:r w:rsidRPr="005B1185">
      <w:rPr>
        <w:rFonts w:cs="Arial"/>
        <w:u w:val="single"/>
      </w:rPr>
      <w:tab/>
    </w:r>
    <w:r>
      <w:rPr>
        <w:rFonts w:cs="Arial"/>
        <w:u w:val="single"/>
      </w:rPr>
      <w:t>Konzeption</w:t>
    </w:r>
    <w:r w:rsidRPr="005B1185">
      <w:rPr>
        <w:rFonts w:cs="Arial"/>
        <w:u w:val="single"/>
      </w:rPr>
      <w:tab/>
    </w:r>
    <w:r w:rsidRPr="005B1185">
      <w:rPr>
        <w:rStyle w:val="Seitenzahl"/>
        <w:rFonts w:cs="Arial"/>
        <w:u w:val="single"/>
      </w:rPr>
      <w:fldChar w:fldCharType="begin"/>
    </w:r>
    <w:r w:rsidRPr="005B1185">
      <w:rPr>
        <w:rStyle w:val="Seitenzahl"/>
        <w:rFonts w:cs="Arial"/>
        <w:u w:val="single"/>
      </w:rPr>
      <w:instrText xml:space="preserve"> PAGE </w:instrText>
    </w:r>
    <w:r w:rsidRPr="005B1185">
      <w:rPr>
        <w:rStyle w:val="Seitenzahl"/>
        <w:rFonts w:cs="Arial"/>
        <w:u w:val="single"/>
      </w:rPr>
      <w:fldChar w:fldCharType="separate"/>
    </w:r>
    <w:r>
      <w:rPr>
        <w:rStyle w:val="Seitenzahl"/>
        <w:rFonts w:cs="Arial"/>
        <w:noProof/>
        <w:u w:val="single"/>
      </w:rPr>
      <w:t>8</w:t>
    </w:r>
    <w:r w:rsidRPr="005B1185">
      <w:rPr>
        <w:rStyle w:val="Seitenzahl"/>
        <w:rFonts w:cs="Arial"/>
        <w:u w:val="single"/>
      </w:rPr>
      <w:fldChar w:fldCharType="end"/>
    </w:r>
  </w:p>
  <w:p w:rsidR="00DC6703" w:rsidRDefault="00DC6703">
    <w:pPr>
      <w:pStyle w:val="Kopfzeile"/>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703" w:rsidRDefault="00DC6703">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6703" w:rsidRPr="00AB1582" w:rsidRDefault="00DC6703" w:rsidP="00283B61">
                          <w:pPr>
                            <w:pStyle w:val="Kopfzeile"/>
                            <w:jc w:val="left"/>
                            <w:rPr>
                              <w:b/>
                              <w:szCs w:val="26"/>
                            </w:rPr>
                          </w:pPr>
                          <w:r w:rsidRPr="00AB1582">
                            <w:rPr>
                              <w:b/>
                              <w:szCs w:val="26"/>
                            </w:rPr>
                            <w:t>Universität Stuttgart</w:t>
                          </w:r>
                        </w:p>
                        <w:p w:rsidR="00DC6703" w:rsidRPr="00AB1582" w:rsidRDefault="00DC6703" w:rsidP="00283B61">
                          <w:pPr>
                            <w:pStyle w:val="Kopfzeile"/>
                            <w:jc w:val="left"/>
                            <w:rPr>
                              <w:szCs w:val="26"/>
                            </w:rPr>
                          </w:pPr>
                          <w:r w:rsidRPr="00AB1582">
                            <w:rPr>
                              <w:szCs w:val="26"/>
                            </w:rPr>
                            <w:t>Institut für Automatisierungstechnik</w:t>
                          </w:r>
                        </w:p>
                        <w:p w:rsidR="00DC6703" w:rsidRPr="00AB1582" w:rsidRDefault="00DC6703" w:rsidP="00283B61">
                          <w:pPr>
                            <w:pStyle w:val="Kopfzeile"/>
                            <w:jc w:val="left"/>
                            <w:rPr>
                              <w:szCs w:val="26"/>
                            </w:rPr>
                          </w:pPr>
                          <w:r w:rsidRPr="00AB1582">
                            <w:rPr>
                              <w:szCs w:val="26"/>
                            </w:rPr>
                            <w:t xml:space="preserve">und </w:t>
                          </w:r>
                          <w:r>
                            <w:rPr>
                              <w:szCs w:val="26"/>
                            </w:rPr>
                            <w:t>Softwaresysteme</w:t>
                          </w:r>
                        </w:p>
                        <w:p w:rsidR="00DC6703" w:rsidRDefault="00DC67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DC6703" w:rsidRPr="00AB1582" w:rsidRDefault="00DC6703" w:rsidP="00283B61">
                    <w:pPr>
                      <w:pStyle w:val="Kopfzeile"/>
                      <w:jc w:val="left"/>
                      <w:rPr>
                        <w:b/>
                        <w:szCs w:val="26"/>
                      </w:rPr>
                    </w:pPr>
                    <w:r w:rsidRPr="00AB1582">
                      <w:rPr>
                        <w:b/>
                        <w:szCs w:val="26"/>
                      </w:rPr>
                      <w:t>Universität Stuttgart</w:t>
                    </w:r>
                  </w:p>
                  <w:p w:rsidR="00DC6703" w:rsidRPr="00AB1582" w:rsidRDefault="00DC6703" w:rsidP="00283B61">
                    <w:pPr>
                      <w:pStyle w:val="Kopfzeile"/>
                      <w:jc w:val="left"/>
                      <w:rPr>
                        <w:szCs w:val="26"/>
                      </w:rPr>
                    </w:pPr>
                    <w:r w:rsidRPr="00AB1582">
                      <w:rPr>
                        <w:szCs w:val="26"/>
                      </w:rPr>
                      <w:t>Institut für Automatisierungstechnik</w:t>
                    </w:r>
                  </w:p>
                  <w:p w:rsidR="00DC6703" w:rsidRPr="00AB1582" w:rsidRDefault="00DC6703" w:rsidP="00283B61">
                    <w:pPr>
                      <w:pStyle w:val="Kopfzeile"/>
                      <w:jc w:val="left"/>
                      <w:rPr>
                        <w:szCs w:val="26"/>
                      </w:rPr>
                    </w:pPr>
                    <w:r w:rsidRPr="00AB1582">
                      <w:rPr>
                        <w:szCs w:val="26"/>
                      </w:rPr>
                      <w:t xml:space="preserve">und </w:t>
                    </w:r>
                    <w:r>
                      <w:rPr>
                        <w:szCs w:val="26"/>
                      </w:rPr>
                      <w:t>Softwaresysteme</w:t>
                    </w:r>
                  </w:p>
                  <w:p w:rsidR="00DC6703" w:rsidRDefault="00DC6703"/>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1E75DB2"/>
    <w:multiLevelType w:val="hybridMultilevel"/>
    <w:tmpl w:val="5D527A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5"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7"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34F8517E"/>
    <w:multiLevelType w:val="hybridMultilevel"/>
    <w:tmpl w:val="42C62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1672253"/>
    <w:multiLevelType w:val="hybridMultilevel"/>
    <w:tmpl w:val="0BC26D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9"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2"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3"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4"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5"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4"/>
  </w:num>
  <w:num w:numId="13">
    <w:abstractNumId w:val="38"/>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6"/>
  </w:num>
  <w:num w:numId="21">
    <w:abstractNumId w:val="13"/>
  </w:num>
  <w:num w:numId="22">
    <w:abstractNumId w:val="42"/>
  </w:num>
  <w:num w:numId="23">
    <w:abstractNumId w:val="43"/>
  </w:num>
  <w:num w:numId="24">
    <w:abstractNumId w:val="33"/>
  </w:num>
  <w:num w:numId="25">
    <w:abstractNumId w:val="41"/>
  </w:num>
  <w:num w:numId="26">
    <w:abstractNumId w:val="24"/>
  </w:num>
  <w:num w:numId="27">
    <w:abstractNumId w:val="27"/>
  </w:num>
  <w:num w:numId="28">
    <w:abstractNumId w:val="39"/>
  </w:num>
  <w:num w:numId="29">
    <w:abstractNumId w:val="17"/>
  </w:num>
  <w:num w:numId="30">
    <w:abstractNumId w:val="37"/>
  </w:num>
  <w:num w:numId="31">
    <w:abstractNumId w:val="25"/>
  </w:num>
  <w:num w:numId="32">
    <w:abstractNumId w:val="16"/>
  </w:num>
  <w:num w:numId="33">
    <w:abstractNumId w:val="45"/>
  </w:num>
  <w:num w:numId="34">
    <w:abstractNumId w:val="31"/>
  </w:num>
  <w:num w:numId="35">
    <w:abstractNumId w:val="30"/>
  </w:num>
  <w:num w:numId="36">
    <w:abstractNumId w:val="29"/>
  </w:num>
  <w:num w:numId="37">
    <w:abstractNumId w:val="32"/>
  </w:num>
  <w:num w:numId="38">
    <w:abstractNumId w:val="14"/>
  </w:num>
  <w:num w:numId="39">
    <w:abstractNumId w:val="40"/>
  </w:num>
  <w:num w:numId="40">
    <w:abstractNumId w:val="34"/>
  </w:num>
  <w:num w:numId="41">
    <w:abstractNumId w:val="15"/>
  </w:num>
  <w:num w:numId="42">
    <w:abstractNumId w:val="22"/>
  </w:num>
  <w:num w:numId="43">
    <w:abstractNumId w:val="26"/>
  </w:num>
  <w:num w:numId="44">
    <w:abstractNumId w:val="28"/>
  </w:num>
  <w:num w:numId="45">
    <w:abstractNumId w:val="35"/>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32BD1"/>
    <w:rsid w:val="00052D17"/>
    <w:rsid w:val="0005614F"/>
    <w:rsid w:val="0007724B"/>
    <w:rsid w:val="000878F9"/>
    <w:rsid w:val="000A3055"/>
    <w:rsid w:val="000A7944"/>
    <w:rsid w:val="000B6DE9"/>
    <w:rsid w:val="000C545B"/>
    <w:rsid w:val="000C7B6B"/>
    <w:rsid w:val="000D270D"/>
    <w:rsid w:val="0014353B"/>
    <w:rsid w:val="00156329"/>
    <w:rsid w:val="0017699C"/>
    <w:rsid w:val="00181FA2"/>
    <w:rsid w:val="00184FED"/>
    <w:rsid w:val="001923D2"/>
    <w:rsid w:val="001927F5"/>
    <w:rsid w:val="001A0758"/>
    <w:rsid w:val="001A6818"/>
    <w:rsid w:val="001B1BE4"/>
    <w:rsid w:val="001B7D1C"/>
    <w:rsid w:val="001C00E1"/>
    <w:rsid w:val="001C3D3A"/>
    <w:rsid w:val="001C7314"/>
    <w:rsid w:val="001F43F0"/>
    <w:rsid w:val="00206655"/>
    <w:rsid w:val="00214A60"/>
    <w:rsid w:val="00215A52"/>
    <w:rsid w:val="00234D0E"/>
    <w:rsid w:val="00255DA4"/>
    <w:rsid w:val="00271E2D"/>
    <w:rsid w:val="00272E99"/>
    <w:rsid w:val="002764D8"/>
    <w:rsid w:val="00277404"/>
    <w:rsid w:val="00283B61"/>
    <w:rsid w:val="002E6067"/>
    <w:rsid w:val="002F0F03"/>
    <w:rsid w:val="0032129A"/>
    <w:rsid w:val="003325DC"/>
    <w:rsid w:val="00350D14"/>
    <w:rsid w:val="00351A3C"/>
    <w:rsid w:val="00356A40"/>
    <w:rsid w:val="00366797"/>
    <w:rsid w:val="00381DD6"/>
    <w:rsid w:val="003E118A"/>
    <w:rsid w:val="0040031C"/>
    <w:rsid w:val="00414D3C"/>
    <w:rsid w:val="00415D54"/>
    <w:rsid w:val="0044411F"/>
    <w:rsid w:val="0045659C"/>
    <w:rsid w:val="00456672"/>
    <w:rsid w:val="00485C78"/>
    <w:rsid w:val="004902CE"/>
    <w:rsid w:val="004B6333"/>
    <w:rsid w:val="004D476E"/>
    <w:rsid w:val="00503407"/>
    <w:rsid w:val="00524834"/>
    <w:rsid w:val="00535AEA"/>
    <w:rsid w:val="0054368F"/>
    <w:rsid w:val="00551666"/>
    <w:rsid w:val="00563C4C"/>
    <w:rsid w:val="00565B3F"/>
    <w:rsid w:val="005B1185"/>
    <w:rsid w:val="005C0EE2"/>
    <w:rsid w:val="005D2439"/>
    <w:rsid w:val="005D57C7"/>
    <w:rsid w:val="005E7200"/>
    <w:rsid w:val="0062281D"/>
    <w:rsid w:val="00637E75"/>
    <w:rsid w:val="00651DFC"/>
    <w:rsid w:val="006561FD"/>
    <w:rsid w:val="0066492F"/>
    <w:rsid w:val="00667F7E"/>
    <w:rsid w:val="00681FFB"/>
    <w:rsid w:val="00683884"/>
    <w:rsid w:val="00683E57"/>
    <w:rsid w:val="006D3F8A"/>
    <w:rsid w:val="006E0FDA"/>
    <w:rsid w:val="006E3AA9"/>
    <w:rsid w:val="00727E87"/>
    <w:rsid w:val="0075050C"/>
    <w:rsid w:val="00764F61"/>
    <w:rsid w:val="007B27C4"/>
    <w:rsid w:val="007B4A76"/>
    <w:rsid w:val="007C368E"/>
    <w:rsid w:val="007F7EE7"/>
    <w:rsid w:val="0081427E"/>
    <w:rsid w:val="00856722"/>
    <w:rsid w:val="0086120B"/>
    <w:rsid w:val="00883469"/>
    <w:rsid w:val="0088499F"/>
    <w:rsid w:val="00886608"/>
    <w:rsid w:val="008A6808"/>
    <w:rsid w:val="008C07A9"/>
    <w:rsid w:val="008C1A30"/>
    <w:rsid w:val="008D32B2"/>
    <w:rsid w:val="00922B40"/>
    <w:rsid w:val="009306EB"/>
    <w:rsid w:val="00930884"/>
    <w:rsid w:val="009472FB"/>
    <w:rsid w:val="009A268F"/>
    <w:rsid w:val="009C5D66"/>
    <w:rsid w:val="009D0A3D"/>
    <w:rsid w:val="009F4CBF"/>
    <w:rsid w:val="00A01C4E"/>
    <w:rsid w:val="00A107EF"/>
    <w:rsid w:val="00A15AFE"/>
    <w:rsid w:val="00A249CD"/>
    <w:rsid w:val="00A27EE1"/>
    <w:rsid w:val="00A423BE"/>
    <w:rsid w:val="00A47053"/>
    <w:rsid w:val="00A546B5"/>
    <w:rsid w:val="00A55A2C"/>
    <w:rsid w:val="00AB1582"/>
    <w:rsid w:val="00AC7876"/>
    <w:rsid w:val="00AE64B7"/>
    <w:rsid w:val="00AF238C"/>
    <w:rsid w:val="00B01D34"/>
    <w:rsid w:val="00B0788D"/>
    <w:rsid w:val="00B1012A"/>
    <w:rsid w:val="00B15D54"/>
    <w:rsid w:val="00B17DFB"/>
    <w:rsid w:val="00B32486"/>
    <w:rsid w:val="00B55D4A"/>
    <w:rsid w:val="00B57DC3"/>
    <w:rsid w:val="00B65C50"/>
    <w:rsid w:val="00BD0293"/>
    <w:rsid w:val="00BF1560"/>
    <w:rsid w:val="00BF323E"/>
    <w:rsid w:val="00C430B0"/>
    <w:rsid w:val="00C5292C"/>
    <w:rsid w:val="00C56018"/>
    <w:rsid w:val="00C71AA1"/>
    <w:rsid w:val="00CA75FF"/>
    <w:rsid w:val="00CB6E4B"/>
    <w:rsid w:val="00CE1259"/>
    <w:rsid w:val="00CF2BA3"/>
    <w:rsid w:val="00D3423D"/>
    <w:rsid w:val="00D42D5C"/>
    <w:rsid w:val="00D55CAA"/>
    <w:rsid w:val="00D8382C"/>
    <w:rsid w:val="00D92088"/>
    <w:rsid w:val="00D93EB5"/>
    <w:rsid w:val="00DC6261"/>
    <w:rsid w:val="00DC6703"/>
    <w:rsid w:val="00E069B0"/>
    <w:rsid w:val="00E10CD1"/>
    <w:rsid w:val="00E3181C"/>
    <w:rsid w:val="00E37533"/>
    <w:rsid w:val="00E63CAF"/>
    <w:rsid w:val="00E70085"/>
    <w:rsid w:val="00E95BD0"/>
    <w:rsid w:val="00E96D44"/>
    <w:rsid w:val="00EC1368"/>
    <w:rsid w:val="00EC3614"/>
    <w:rsid w:val="00ED1398"/>
    <w:rsid w:val="00EF2930"/>
    <w:rsid w:val="00F01067"/>
    <w:rsid w:val="00F20471"/>
    <w:rsid w:val="00F258D4"/>
    <w:rsid w:val="00F30648"/>
    <w:rsid w:val="00F47A15"/>
    <w:rsid w:val="00F5661E"/>
    <w:rsid w:val="00F57BE1"/>
    <w:rsid w:val="00F70F49"/>
    <w:rsid w:val="00FA2EC6"/>
    <w:rsid w:val="00FA60B1"/>
    <w:rsid w:val="00FB093C"/>
    <w:rsid w:val="00FD3706"/>
    <w:rsid w:val="00FE165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6E06F8"/>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link w:val="berschrift1Zchn"/>
    <w:uiPriority w:val="9"/>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 w:type="character" w:customStyle="1" w:styleId="berschrift1Zchn">
    <w:name w:val="Überschrift 1 Zchn"/>
    <w:basedOn w:val="Absatz-Standardschriftart"/>
    <w:link w:val="berschrift1"/>
    <w:uiPriority w:val="9"/>
    <w:rsid w:val="00886608"/>
    <w:rPr>
      <w:rFonts w:ascii="Arial" w:hAnsi="Arial"/>
      <w:b/>
      <w:sz w:val="32"/>
    </w:rPr>
  </w:style>
  <w:style w:type="paragraph" w:styleId="Literaturverzeichnis">
    <w:name w:val="Bibliography"/>
    <w:basedOn w:val="Standard"/>
    <w:next w:val="Standard"/>
    <w:uiPriority w:val="37"/>
    <w:unhideWhenUsed/>
    <w:rsid w:val="00A15AFE"/>
  </w:style>
  <w:style w:type="character" w:styleId="Platzhaltertext">
    <w:name w:val="Placeholder Text"/>
    <w:basedOn w:val="Absatz-Standardschriftart"/>
    <w:uiPriority w:val="99"/>
    <w:semiHidden/>
    <w:rsid w:val="00272E99"/>
    <w:rPr>
      <w:color w:val="808080"/>
    </w:rPr>
  </w:style>
  <w:style w:type="table" w:styleId="Gitternetztabelle4Akzent1">
    <w:name w:val="Grid Table 4 Accent 1"/>
    <w:basedOn w:val="NormaleTabelle"/>
    <w:uiPriority w:val="49"/>
    <w:rsid w:val="005C0EE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1104">
      <w:bodyDiv w:val="1"/>
      <w:marLeft w:val="0"/>
      <w:marRight w:val="0"/>
      <w:marTop w:val="0"/>
      <w:marBottom w:val="0"/>
      <w:divBdr>
        <w:top w:val="none" w:sz="0" w:space="0" w:color="auto"/>
        <w:left w:val="none" w:sz="0" w:space="0" w:color="auto"/>
        <w:bottom w:val="none" w:sz="0" w:space="0" w:color="auto"/>
        <w:right w:val="none" w:sz="0" w:space="0" w:color="auto"/>
      </w:divBdr>
    </w:div>
    <w:div w:id="27535074">
      <w:bodyDiv w:val="1"/>
      <w:marLeft w:val="0"/>
      <w:marRight w:val="0"/>
      <w:marTop w:val="0"/>
      <w:marBottom w:val="0"/>
      <w:divBdr>
        <w:top w:val="none" w:sz="0" w:space="0" w:color="auto"/>
        <w:left w:val="none" w:sz="0" w:space="0" w:color="auto"/>
        <w:bottom w:val="none" w:sz="0" w:space="0" w:color="auto"/>
        <w:right w:val="none" w:sz="0" w:space="0" w:color="auto"/>
      </w:divBdr>
    </w:div>
    <w:div w:id="34815912">
      <w:bodyDiv w:val="1"/>
      <w:marLeft w:val="0"/>
      <w:marRight w:val="0"/>
      <w:marTop w:val="0"/>
      <w:marBottom w:val="0"/>
      <w:divBdr>
        <w:top w:val="none" w:sz="0" w:space="0" w:color="auto"/>
        <w:left w:val="none" w:sz="0" w:space="0" w:color="auto"/>
        <w:bottom w:val="none" w:sz="0" w:space="0" w:color="auto"/>
        <w:right w:val="none" w:sz="0" w:space="0" w:color="auto"/>
      </w:divBdr>
    </w:div>
    <w:div w:id="79759569">
      <w:bodyDiv w:val="1"/>
      <w:marLeft w:val="0"/>
      <w:marRight w:val="0"/>
      <w:marTop w:val="0"/>
      <w:marBottom w:val="0"/>
      <w:divBdr>
        <w:top w:val="none" w:sz="0" w:space="0" w:color="auto"/>
        <w:left w:val="none" w:sz="0" w:space="0" w:color="auto"/>
        <w:bottom w:val="none" w:sz="0" w:space="0" w:color="auto"/>
        <w:right w:val="none" w:sz="0" w:space="0" w:color="auto"/>
      </w:divBdr>
    </w:div>
    <w:div w:id="93525819">
      <w:bodyDiv w:val="1"/>
      <w:marLeft w:val="0"/>
      <w:marRight w:val="0"/>
      <w:marTop w:val="0"/>
      <w:marBottom w:val="0"/>
      <w:divBdr>
        <w:top w:val="none" w:sz="0" w:space="0" w:color="auto"/>
        <w:left w:val="none" w:sz="0" w:space="0" w:color="auto"/>
        <w:bottom w:val="none" w:sz="0" w:space="0" w:color="auto"/>
        <w:right w:val="none" w:sz="0" w:space="0" w:color="auto"/>
      </w:divBdr>
    </w:div>
    <w:div w:id="118959199">
      <w:bodyDiv w:val="1"/>
      <w:marLeft w:val="0"/>
      <w:marRight w:val="0"/>
      <w:marTop w:val="0"/>
      <w:marBottom w:val="0"/>
      <w:divBdr>
        <w:top w:val="none" w:sz="0" w:space="0" w:color="auto"/>
        <w:left w:val="none" w:sz="0" w:space="0" w:color="auto"/>
        <w:bottom w:val="none" w:sz="0" w:space="0" w:color="auto"/>
        <w:right w:val="none" w:sz="0" w:space="0" w:color="auto"/>
      </w:divBdr>
    </w:div>
    <w:div w:id="119615724">
      <w:bodyDiv w:val="1"/>
      <w:marLeft w:val="0"/>
      <w:marRight w:val="0"/>
      <w:marTop w:val="0"/>
      <w:marBottom w:val="0"/>
      <w:divBdr>
        <w:top w:val="none" w:sz="0" w:space="0" w:color="auto"/>
        <w:left w:val="none" w:sz="0" w:space="0" w:color="auto"/>
        <w:bottom w:val="none" w:sz="0" w:space="0" w:color="auto"/>
        <w:right w:val="none" w:sz="0" w:space="0" w:color="auto"/>
      </w:divBdr>
    </w:div>
    <w:div w:id="121272429">
      <w:bodyDiv w:val="1"/>
      <w:marLeft w:val="0"/>
      <w:marRight w:val="0"/>
      <w:marTop w:val="0"/>
      <w:marBottom w:val="0"/>
      <w:divBdr>
        <w:top w:val="none" w:sz="0" w:space="0" w:color="auto"/>
        <w:left w:val="none" w:sz="0" w:space="0" w:color="auto"/>
        <w:bottom w:val="none" w:sz="0" w:space="0" w:color="auto"/>
        <w:right w:val="none" w:sz="0" w:space="0" w:color="auto"/>
      </w:divBdr>
    </w:div>
    <w:div w:id="210309274">
      <w:bodyDiv w:val="1"/>
      <w:marLeft w:val="0"/>
      <w:marRight w:val="0"/>
      <w:marTop w:val="0"/>
      <w:marBottom w:val="0"/>
      <w:divBdr>
        <w:top w:val="none" w:sz="0" w:space="0" w:color="auto"/>
        <w:left w:val="none" w:sz="0" w:space="0" w:color="auto"/>
        <w:bottom w:val="none" w:sz="0" w:space="0" w:color="auto"/>
        <w:right w:val="none" w:sz="0" w:space="0" w:color="auto"/>
      </w:divBdr>
    </w:div>
    <w:div w:id="255096515">
      <w:bodyDiv w:val="1"/>
      <w:marLeft w:val="0"/>
      <w:marRight w:val="0"/>
      <w:marTop w:val="0"/>
      <w:marBottom w:val="0"/>
      <w:divBdr>
        <w:top w:val="none" w:sz="0" w:space="0" w:color="auto"/>
        <w:left w:val="none" w:sz="0" w:space="0" w:color="auto"/>
        <w:bottom w:val="none" w:sz="0" w:space="0" w:color="auto"/>
        <w:right w:val="none" w:sz="0" w:space="0" w:color="auto"/>
      </w:divBdr>
    </w:div>
    <w:div w:id="263921855">
      <w:bodyDiv w:val="1"/>
      <w:marLeft w:val="0"/>
      <w:marRight w:val="0"/>
      <w:marTop w:val="0"/>
      <w:marBottom w:val="0"/>
      <w:divBdr>
        <w:top w:val="none" w:sz="0" w:space="0" w:color="auto"/>
        <w:left w:val="none" w:sz="0" w:space="0" w:color="auto"/>
        <w:bottom w:val="none" w:sz="0" w:space="0" w:color="auto"/>
        <w:right w:val="none" w:sz="0" w:space="0" w:color="auto"/>
      </w:divBdr>
    </w:div>
    <w:div w:id="287397938">
      <w:bodyDiv w:val="1"/>
      <w:marLeft w:val="0"/>
      <w:marRight w:val="0"/>
      <w:marTop w:val="0"/>
      <w:marBottom w:val="0"/>
      <w:divBdr>
        <w:top w:val="none" w:sz="0" w:space="0" w:color="auto"/>
        <w:left w:val="none" w:sz="0" w:space="0" w:color="auto"/>
        <w:bottom w:val="none" w:sz="0" w:space="0" w:color="auto"/>
        <w:right w:val="none" w:sz="0" w:space="0" w:color="auto"/>
      </w:divBdr>
    </w:div>
    <w:div w:id="312219346">
      <w:bodyDiv w:val="1"/>
      <w:marLeft w:val="0"/>
      <w:marRight w:val="0"/>
      <w:marTop w:val="0"/>
      <w:marBottom w:val="0"/>
      <w:divBdr>
        <w:top w:val="none" w:sz="0" w:space="0" w:color="auto"/>
        <w:left w:val="none" w:sz="0" w:space="0" w:color="auto"/>
        <w:bottom w:val="none" w:sz="0" w:space="0" w:color="auto"/>
        <w:right w:val="none" w:sz="0" w:space="0" w:color="auto"/>
      </w:divBdr>
    </w:div>
    <w:div w:id="327102798">
      <w:bodyDiv w:val="1"/>
      <w:marLeft w:val="0"/>
      <w:marRight w:val="0"/>
      <w:marTop w:val="0"/>
      <w:marBottom w:val="0"/>
      <w:divBdr>
        <w:top w:val="none" w:sz="0" w:space="0" w:color="auto"/>
        <w:left w:val="none" w:sz="0" w:space="0" w:color="auto"/>
        <w:bottom w:val="none" w:sz="0" w:space="0" w:color="auto"/>
        <w:right w:val="none" w:sz="0" w:space="0" w:color="auto"/>
      </w:divBdr>
    </w:div>
    <w:div w:id="337579973">
      <w:bodyDiv w:val="1"/>
      <w:marLeft w:val="0"/>
      <w:marRight w:val="0"/>
      <w:marTop w:val="0"/>
      <w:marBottom w:val="0"/>
      <w:divBdr>
        <w:top w:val="none" w:sz="0" w:space="0" w:color="auto"/>
        <w:left w:val="none" w:sz="0" w:space="0" w:color="auto"/>
        <w:bottom w:val="none" w:sz="0" w:space="0" w:color="auto"/>
        <w:right w:val="none" w:sz="0" w:space="0" w:color="auto"/>
      </w:divBdr>
    </w:div>
    <w:div w:id="363679418">
      <w:bodyDiv w:val="1"/>
      <w:marLeft w:val="0"/>
      <w:marRight w:val="0"/>
      <w:marTop w:val="0"/>
      <w:marBottom w:val="0"/>
      <w:divBdr>
        <w:top w:val="none" w:sz="0" w:space="0" w:color="auto"/>
        <w:left w:val="none" w:sz="0" w:space="0" w:color="auto"/>
        <w:bottom w:val="none" w:sz="0" w:space="0" w:color="auto"/>
        <w:right w:val="none" w:sz="0" w:space="0" w:color="auto"/>
      </w:divBdr>
    </w:div>
    <w:div w:id="373624907">
      <w:bodyDiv w:val="1"/>
      <w:marLeft w:val="0"/>
      <w:marRight w:val="0"/>
      <w:marTop w:val="0"/>
      <w:marBottom w:val="0"/>
      <w:divBdr>
        <w:top w:val="none" w:sz="0" w:space="0" w:color="auto"/>
        <w:left w:val="none" w:sz="0" w:space="0" w:color="auto"/>
        <w:bottom w:val="none" w:sz="0" w:space="0" w:color="auto"/>
        <w:right w:val="none" w:sz="0" w:space="0" w:color="auto"/>
      </w:divBdr>
    </w:div>
    <w:div w:id="393049058">
      <w:bodyDiv w:val="1"/>
      <w:marLeft w:val="0"/>
      <w:marRight w:val="0"/>
      <w:marTop w:val="0"/>
      <w:marBottom w:val="0"/>
      <w:divBdr>
        <w:top w:val="none" w:sz="0" w:space="0" w:color="auto"/>
        <w:left w:val="none" w:sz="0" w:space="0" w:color="auto"/>
        <w:bottom w:val="none" w:sz="0" w:space="0" w:color="auto"/>
        <w:right w:val="none" w:sz="0" w:space="0" w:color="auto"/>
      </w:divBdr>
    </w:div>
    <w:div w:id="396705535">
      <w:bodyDiv w:val="1"/>
      <w:marLeft w:val="0"/>
      <w:marRight w:val="0"/>
      <w:marTop w:val="0"/>
      <w:marBottom w:val="0"/>
      <w:divBdr>
        <w:top w:val="none" w:sz="0" w:space="0" w:color="auto"/>
        <w:left w:val="none" w:sz="0" w:space="0" w:color="auto"/>
        <w:bottom w:val="none" w:sz="0" w:space="0" w:color="auto"/>
        <w:right w:val="none" w:sz="0" w:space="0" w:color="auto"/>
      </w:divBdr>
    </w:div>
    <w:div w:id="407112521">
      <w:bodyDiv w:val="1"/>
      <w:marLeft w:val="0"/>
      <w:marRight w:val="0"/>
      <w:marTop w:val="0"/>
      <w:marBottom w:val="0"/>
      <w:divBdr>
        <w:top w:val="none" w:sz="0" w:space="0" w:color="auto"/>
        <w:left w:val="none" w:sz="0" w:space="0" w:color="auto"/>
        <w:bottom w:val="none" w:sz="0" w:space="0" w:color="auto"/>
        <w:right w:val="none" w:sz="0" w:space="0" w:color="auto"/>
      </w:divBdr>
    </w:div>
    <w:div w:id="409736665">
      <w:bodyDiv w:val="1"/>
      <w:marLeft w:val="0"/>
      <w:marRight w:val="0"/>
      <w:marTop w:val="0"/>
      <w:marBottom w:val="0"/>
      <w:divBdr>
        <w:top w:val="none" w:sz="0" w:space="0" w:color="auto"/>
        <w:left w:val="none" w:sz="0" w:space="0" w:color="auto"/>
        <w:bottom w:val="none" w:sz="0" w:space="0" w:color="auto"/>
        <w:right w:val="none" w:sz="0" w:space="0" w:color="auto"/>
      </w:divBdr>
    </w:div>
    <w:div w:id="415564020">
      <w:bodyDiv w:val="1"/>
      <w:marLeft w:val="0"/>
      <w:marRight w:val="0"/>
      <w:marTop w:val="0"/>
      <w:marBottom w:val="0"/>
      <w:divBdr>
        <w:top w:val="none" w:sz="0" w:space="0" w:color="auto"/>
        <w:left w:val="none" w:sz="0" w:space="0" w:color="auto"/>
        <w:bottom w:val="none" w:sz="0" w:space="0" w:color="auto"/>
        <w:right w:val="none" w:sz="0" w:space="0" w:color="auto"/>
      </w:divBdr>
    </w:div>
    <w:div w:id="461192302">
      <w:bodyDiv w:val="1"/>
      <w:marLeft w:val="0"/>
      <w:marRight w:val="0"/>
      <w:marTop w:val="0"/>
      <w:marBottom w:val="0"/>
      <w:divBdr>
        <w:top w:val="none" w:sz="0" w:space="0" w:color="auto"/>
        <w:left w:val="none" w:sz="0" w:space="0" w:color="auto"/>
        <w:bottom w:val="none" w:sz="0" w:space="0" w:color="auto"/>
        <w:right w:val="none" w:sz="0" w:space="0" w:color="auto"/>
      </w:divBdr>
    </w:div>
    <w:div w:id="484863187">
      <w:bodyDiv w:val="1"/>
      <w:marLeft w:val="0"/>
      <w:marRight w:val="0"/>
      <w:marTop w:val="0"/>
      <w:marBottom w:val="0"/>
      <w:divBdr>
        <w:top w:val="none" w:sz="0" w:space="0" w:color="auto"/>
        <w:left w:val="none" w:sz="0" w:space="0" w:color="auto"/>
        <w:bottom w:val="none" w:sz="0" w:space="0" w:color="auto"/>
        <w:right w:val="none" w:sz="0" w:space="0" w:color="auto"/>
      </w:divBdr>
    </w:div>
    <w:div w:id="497237094">
      <w:bodyDiv w:val="1"/>
      <w:marLeft w:val="0"/>
      <w:marRight w:val="0"/>
      <w:marTop w:val="0"/>
      <w:marBottom w:val="0"/>
      <w:divBdr>
        <w:top w:val="none" w:sz="0" w:space="0" w:color="auto"/>
        <w:left w:val="none" w:sz="0" w:space="0" w:color="auto"/>
        <w:bottom w:val="none" w:sz="0" w:space="0" w:color="auto"/>
        <w:right w:val="none" w:sz="0" w:space="0" w:color="auto"/>
      </w:divBdr>
    </w:div>
    <w:div w:id="528379661">
      <w:bodyDiv w:val="1"/>
      <w:marLeft w:val="0"/>
      <w:marRight w:val="0"/>
      <w:marTop w:val="0"/>
      <w:marBottom w:val="0"/>
      <w:divBdr>
        <w:top w:val="none" w:sz="0" w:space="0" w:color="auto"/>
        <w:left w:val="none" w:sz="0" w:space="0" w:color="auto"/>
        <w:bottom w:val="none" w:sz="0" w:space="0" w:color="auto"/>
        <w:right w:val="none" w:sz="0" w:space="0" w:color="auto"/>
      </w:divBdr>
    </w:div>
    <w:div w:id="541479364">
      <w:bodyDiv w:val="1"/>
      <w:marLeft w:val="0"/>
      <w:marRight w:val="0"/>
      <w:marTop w:val="0"/>
      <w:marBottom w:val="0"/>
      <w:divBdr>
        <w:top w:val="none" w:sz="0" w:space="0" w:color="auto"/>
        <w:left w:val="none" w:sz="0" w:space="0" w:color="auto"/>
        <w:bottom w:val="none" w:sz="0" w:space="0" w:color="auto"/>
        <w:right w:val="none" w:sz="0" w:space="0" w:color="auto"/>
      </w:divBdr>
    </w:div>
    <w:div w:id="706297710">
      <w:bodyDiv w:val="1"/>
      <w:marLeft w:val="0"/>
      <w:marRight w:val="0"/>
      <w:marTop w:val="0"/>
      <w:marBottom w:val="0"/>
      <w:divBdr>
        <w:top w:val="none" w:sz="0" w:space="0" w:color="auto"/>
        <w:left w:val="none" w:sz="0" w:space="0" w:color="auto"/>
        <w:bottom w:val="none" w:sz="0" w:space="0" w:color="auto"/>
        <w:right w:val="none" w:sz="0" w:space="0" w:color="auto"/>
      </w:divBdr>
    </w:div>
    <w:div w:id="706485306">
      <w:bodyDiv w:val="1"/>
      <w:marLeft w:val="0"/>
      <w:marRight w:val="0"/>
      <w:marTop w:val="0"/>
      <w:marBottom w:val="0"/>
      <w:divBdr>
        <w:top w:val="none" w:sz="0" w:space="0" w:color="auto"/>
        <w:left w:val="none" w:sz="0" w:space="0" w:color="auto"/>
        <w:bottom w:val="none" w:sz="0" w:space="0" w:color="auto"/>
        <w:right w:val="none" w:sz="0" w:space="0" w:color="auto"/>
      </w:divBdr>
    </w:div>
    <w:div w:id="706951146">
      <w:bodyDiv w:val="1"/>
      <w:marLeft w:val="0"/>
      <w:marRight w:val="0"/>
      <w:marTop w:val="0"/>
      <w:marBottom w:val="0"/>
      <w:divBdr>
        <w:top w:val="none" w:sz="0" w:space="0" w:color="auto"/>
        <w:left w:val="none" w:sz="0" w:space="0" w:color="auto"/>
        <w:bottom w:val="none" w:sz="0" w:space="0" w:color="auto"/>
        <w:right w:val="none" w:sz="0" w:space="0" w:color="auto"/>
      </w:divBdr>
    </w:div>
    <w:div w:id="777719346">
      <w:bodyDiv w:val="1"/>
      <w:marLeft w:val="0"/>
      <w:marRight w:val="0"/>
      <w:marTop w:val="0"/>
      <w:marBottom w:val="0"/>
      <w:divBdr>
        <w:top w:val="none" w:sz="0" w:space="0" w:color="auto"/>
        <w:left w:val="none" w:sz="0" w:space="0" w:color="auto"/>
        <w:bottom w:val="none" w:sz="0" w:space="0" w:color="auto"/>
        <w:right w:val="none" w:sz="0" w:space="0" w:color="auto"/>
      </w:divBdr>
    </w:div>
    <w:div w:id="803234544">
      <w:bodyDiv w:val="1"/>
      <w:marLeft w:val="0"/>
      <w:marRight w:val="0"/>
      <w:marTop w:val="0"/>
      <w:marBottom w:val="0"/>
      <w:divBdr>
        <w:top w:val="none" w:sz="0" w:space="0" w:color="auto"/>
        <w:left w:val="none" w:sz="0" w:space="0" w:color="auto"/>
        <w:bottom w:val="none" w:sz="0" w:space="0" w:color="auto"/>
        <w:right w:val="none" w:sz="0" w:space="0" w:color="auto"/>
      </w:divBdr>
    </w:div>
    <w:div w:id="828331409">
      <w:bodyDiv w:val="1"/>
      <w:marLeft w:val="0"/>
      <w:marRight w:val="0"/>
      <w:marTop w:val="0"/>
      <w:marBottom w:val="0"/>
      <w:divBdr>
        <w:top w:val="none" w:sz="0" w:space="0" w:color="auto"/>
        <w:left w:val="none" w:sz="0" w:space="0" w:color="auto"/>
        <w:bottom w:val="none" w:sz="0" w:space="0" w:color="auto"/>
        <w:right w:val="none" w:sz="0" w:space="0" w:color="auto"/>
      </w:divBdr>
    </w:div>
    <w:div w:id="838885976">
      <w:bodyDiv w:val="1"/>
      <w:marLeft w:val="0"/>
      <w:marRight w:val="0"/>
      <w:marTop w:val="0"/>
      <w:marBottom w:val="0"/>
      <w:divBdr>
        <w:top w:val="none" w:sz="0" w:space="0" w:color="auto"/>
        <w:left w:val="none" w:sz="0" w:space="0" w:color="auto"/>
        <w:bottom w:val="none" w:sz="0" w:space="0" w:color="auto"/>
        <w:right w:val="none" w:sz="0" w:space="0" w:color="auto"/>
      </w:divBdr>
    </w:div>
    <w:div w:id="848712345">
      <w:bodyDiv w:val="1"/>
      <w:marLeft w:val="0"/>
      <w:marRight w:val="0"/>
      <w:marTop w:val="0"/>
      <w:marBottom w:val="0"/>
      <w:divBdr>
        <w:top w:val="none" w:sz="0" w:space="0" w:color="auto"/>
        <w:left w:val="none" w:sz="0" w:space="0" w:color="auto"/>
        <w:bottom w:val="none" w:sz="0" w:space="0" w:color="auto"/>
        <w:right w:val="none" w:sz="0" w:space="0" w:color="auto"/>
      </w:divBdr>
    </w:div>
    <w:div w:id="866258926">
      <w:bodyDiv w:val="1"/>
      <w:marLeft w:val="0"/>
      <w:marRight w:val="0"/>
      <w:marTop w:val="0"/>
      <w:marBottom w:val="0"/>
      <w:divBdr>
        <w:top w:val="none" w:sz="0" w:space="0" w:color="auto"/>
        <w:left w:val="none" w:sz="0" w:space="0" w:color="auto"/>
        <w:bottom w:val="none" w:sz="0" w:space="0" w:color="auto"/>
        <w:right w:val="none" w:sz="0" w:space="0" w:color="auto"/>
      </w:divBdr>
    </w:div>
    <w:div w:id="964237003">
      <w:bodyDiv w:val="1"/>
      <w:marLeft w:val="0"/>
      <w:marRight w:val="0"/>
      <w:marTop w:val="0"/>
      <w:marBottom w:val="0"/>
      <w:divBdr>
        <w:top w:val="none" w:sz="0" w:space="0" w:color="auto"/>
        <w:left w:val="none" w:sz="0" w:space="0" w:color="auto"/>
        <w:bottom w:val="none" w:sz="0" w:space="0" w:color="auto"/>
        <w:right w:val="none" w:sz="0" w:space="0" w:color="auto"/>
      </w:divBdr>
    </w:div>
    <w:div w:id="970358258">
      <w:bodyDiv w:val="1"/>
      <w:marLeft w:val="0"/>
      <w:marRight w:val="0"/>
      <w:marTop w:val="0"/>
      <w:marBottom w:val="0"/>
      <w:divBdr>
        <w:top w:val="none" w:sz="0" w:space="0" w:color="auto"/>
        <w:left w:val="none" w:sz="0" w:space="0" w:color="auto"/>
        <w:bottom w:val="none" w:sz="0" w:space="0" w:color="auto"/>
        <w:right w:val="none" w:sz="0" w:space="0" w:color="auto"/>
      </w:divBdr>
    </w:div>
    <w:div w:id="1007900418">
      <w:bodyDiv w:val="1"/>
      <w:marLeft w:val="0"/>
      <w:marRight w:val="0"/>
      <w:marTop w:val="0"/>
      <w:marBottom w:val="0"/>
      <w:divBdr>
        <w:top w:val="none" w:sz="0" w:space="0" w:color="auto"/>
        <w:left w:val="none" w:sz="0" w:space="0" w:color="auto"/>
        <w:bottom w:val="none" w:sz="0" w:space="0" w:color="auto"/>
        <w:right w:val="none" w:sz="0" w:space="0" w:color="auto"/>
      </w:divBdr>
    </w:div>
    <w:div w:id="1011643802">
      <w:bodyDiv w:val="1"/>
      <w:marLeft w:val="0"/>
      <w:marRight w:val="0"/>
      <w:marTop w:val="0"/>
      <w:marBottom w:val="0"/>
      <w:divBdr>
        <w:top w:val="none" w:sz="0" w:space="0" w:color="auto"/>
        <w:left w:val="none" w:sz="0" w:space="0" w:color="auto"/>
        <w:bottom w:val="none" w:sz="0" w:space="0" w:color="auto"/>
        <w:right w:val="none" w:sz="0" w:space="0" w:color="auto"/>
      </w:divBdr>
    </w:div>
    <w:div w:id="1105731144">
      <w:bodyDiv w:val="1"/>
      <w:marLeft w:val="0"/>
      <w:marRight w:val="0"/>
      <w:marTop w:val="0"/>
      <w:marBottom w:val="0"/>
      <w:divBdr>
        <w:top w:val="none" w:sz="0" w:space="0" w:color="auto"/>
        <w:left w:val="none" w:sz="0" w:space="0" w:color="auto"/>
        <w:bottom w:val="none" w:sz="0" w:space="0" w:color="auto"/>
        <w:right w:val="none" w:sz="0" w:space="0" w:color="auto"/>
      </w:divBdr>
    </w:div>
    <w:div w:id="1111130028">
      <w:bodyDiv w:val="1"/>
      <w:marLeft w:val="0"/>
      <w:marRight w:val="0"/>
      <w:marTop w:val="0"/>
      <w:marBottom w:val="0"/>
      <w:divBdr>
        <w:top w:val="none" w:sz="0" w:space="0" w:color="auto"/>
        <w:left w:val="none" w:sz="0" w:space="0" w:color="auto"/>
        <w:bottom w:val="none" w:sz="0" w:space="0" w:color="auto"/>
        <w:right w:val="none" w:sz="0" w:space="0" w:color="auto"/>
      </w:divBdr>
    </w:div>
    <w:div w:id="1148322402">
      <w:bodyDiv w:val="1"/>
      <w:marLeft w:val="0"/>
      <w:marRight w:val="0"/>
      <w:marTop w:val="0"/>
      <w:marBottom w:val="0"/>
      <w:divBdr>
        <w:top w:val="none" w:sz="0" w:space="0" w:color="auto"/>
        <w:left w:val="none" w:sz="0" w:space="0" w:color="auto"/>
        <w:bottom w:val="none" w:sz="0" w:space="0" w:color="auto"/>
        <w:right w:val="none" w:sz="0" w:space="0" w:color="auto"/>
      </w:divBdr>
    </w:div>
    <w:div w:id="1168012650">
      <w:bodyDiv w:val="1"/>
      <w:marLeft w:val="0"/>
      <w:marRight w:val="0"/>
      <w:marTop w:val="0"/>
      <w:marBottom w:val="0"/>
      <w:divBdr>
        <w:top w:val="none" w:sz="0" w:space="0" w:color="auto"/>
        <w:left w:val="none" w:sz="0" w:space="0" w:color="auto"/>
        <w:bottom w:val="none" w:sz="0" w:space="0" w:color="auto"/>
        <w:right w:val="none" w:sz="0" w:space="0" w:color="auto"/>
      </w:divBdr>
    </w:div>
    <w:div w:id="1184435356">
      <w:bodyDiv w:val="1"/>
      <w:marLeft w:val="0"/>
      <w:marRight w:val="0"/>
      <w:marTop w:val="0"/>
      <w:marBottom w:val="0"/>
      <w:divBdr>
        <w:top w:val="none" w:sz="0" w:space="0" w:color="auto"/>
        <w:left w:val="none" w:sz="0" w:space="0" w:color="auto"/>
        <w:bottom w:val="none" w:sz="0" w:space="0" w:color="auto"/>
        <w:right w:val="none" w:sz="0" w:space="0" w:color="auto"/>
      </w:divBdr>
    </w:div>
    <w:div w:id="1202133911">
      <w:bodyDiv w:val="1"/>
      <w:marLeft w:val="0"/>
      <w:marRight w:val="0"/>
      <w:marTop w:val="0"/>
      <w:marBottom w:val="0"/>
      <w:divBdr>
        <w:top w:val="none" w:sz="0" w:space="0" w:color="auto"/>
        <w:left w:val="none" w:sz="0" w:space="0" w:color="auto"/>
        <w:bottom w:val="none" w:sz="0" w:space="0" w:color="auto"/>
        <w:right w:val="none" w:sz="0" w:space="0" w:color="auto"/>
      </w:divBdr>
    </w:div>
    <w:div w:id="1212886268">
      <w:bodyDiv w:val="1"/>
      <w:marLeft w:val="0"/>
      <w:marRight w:val="0"/>
      <w:marTop w:val="0"/>
      <w:marBottom w:val="0"/>
      <w:divBdr>
        <w:top w:val="none" w:sz="0" w:space="0" w:color="auto"/>
        <w:left w:val="none" w:sz="0" w:space="0" w:color="auto"/>
        <w:bottom w:val="none" w:sz="0" w:space="0" w:color="auto"/>
        <w:right w:val="none" w:sz="0" w:space="0" w:color="auto"/>
      </w:divBdr>
    </w:div>
    <w:div w:id="1227496025">
      <w:bodyDiv w:val="1"/>
      <w:marLeft w:val="0"/>
      <w:marRight w:val="0"/>
      <w:marTop w:val="0"/>
      <w:marBottom w:val="0"/>
      <w:divBdr>
        <w:top w:val="none" w:sz="0" w:space="0" w:color="auto"/>
        <w:left w:val="none" w:sz="0" w:space="0" w:color="auto"/>
        <w:bottom w:val="none" w:sz="0" w:space="0" w:color="auto"/>
        <w:right w:val="none" w:sz="0" w:space="0" w:color="auto"/>
      </w:divBdr>
    </w:div>
    <w:div w:id="1252085293">
      <w:bodyDiv w:val="1"/>
      <w:marLeft w:val="0"/>
      <w:marRight w:val="0"/>
      <w:marTop w:val="0"/>
      <w:marBottom w:val="0"/>
      <w:divBdr>
        <w:top w:val="none" w:sz="0" w:space="0" w:color="auto"/>
        <w:left w:val="none" w:sz="0" w:space="0" w:color="auto"/>
        <w:bottom w:val="none" w:sz="0" w:space="0" w:color="auto"/>
        <w:right w:val="none" w:sz="0" w:space="0" w:color="auto"/>
      </w:divBdr>
    </w:div>
    <w:div w:id="1307706020">
      <w:bodyDiv w:val="1"/>
      <w:marLeft w:val="0"/>
      <w:marRight w:val="0"/>
      <w:marTop w:val="0"/>
      <w:marBottom w:val="0"/>
      <w:divBdr>
        <w:top w:val="none" w:sz="0" w:space="0" w:color="auto"/>
        <w:left w:val="none" w:sz="0" w:space="0" w:color="auto"/>
        <w:bottom w:val="none" w:sz="0" w:space="0" w:color="auto"/>
        <w:right w:val="none" w:sz="0" w:space="0" w:color="auto"/>
      </w:divBdr>
    </w:div>
    <w:div w:id="1326978144">
      <w:bodyDiv w:val="1"/>
      <w:marLeft w:val="0"/>
      <w:marRight w:val="0"/>
      <w:marTop w:val="0"/>
      <w:marBottom w:val="0"/>
      <w:divBdr>
        <w:top w:val="none" w:sz="0" w:space="0" w:color="auto"/>
        <w:left w:val="none" w:sz="0" w:space="0" w:color="auto"/>
        <w:bottom w:val="none" w:sz="0" w:space="0" w:color="auto"/>
        <w:right w:val="none" w:sz="0" w:space="0" w:color="auto"/>
      </w:divBdr>
    </w:div>
    <w:div w:id="1333215903">
      <w:bodyDiv w:val="1"/>
      <w:marLeft w:val="0"/>
      <w:marRight w:val="0"/>
      <w:marTop w:val="0"/>
      <w:marBottom w:val="0"/>
      <w:divBdr>
        <w:top w:val="none" w:sz="0" w:space="0" w:color="auto"/>
        <w:left w:val="none" w:sz="0" w:space="0" w:color="auto"/>
        <w:bottom w:val="none" w:sz="0" w:space="0" w:color="auto"/>
        <w:right w:val="none" w:sz="0" w:space="0" w:color="auto"/>
      </w:divBdr>
    </w:div>
    <w:div w:id="1336297608">
      <w:bodyDiv w:val="1"/>
      <w:marLeft w:val="0"/>
      <w:marRight w:val="0"/>
      <w:marTop w:val="0"/>
      <w:marBottom w:val="0"/>
      <w:divBdr>
        <w:top w:val="none" w:sz="0" w:space="0" w:color="auto"/>
        <w:left w:val="none" w:sz="0" w:space="0" w:color="auto"/>
        <w:bottom w:val="none" w:sz="0" w:space="0" w:color="auto"/>
        <w:right w:val="none" w:sz="0" w:space="0" w:color="auto"/>
      </w:divBdr>
    </w:div>
    <w:div w:id="1450777981">
      <w:bodyDiv w:val="1"/>
      <w:marLeft w:val="0"/>
      <w:marRight w:val="0"/>
      <w:marTop w:val="0"/>
      <w:marBottom w:val="0"/>
      <w:divBdr>
        <w:top w:val="none" w:sz="0" w:space="0" w:color="auto"/>
        <w:left w:val="none" w:sz="0" w:space="0" w:color="auto"/>
        <w:bottom w:val="none" w:sz="0" w:space="0" w:color="auto"/>
        <w:right w:val="none" w:sz="0" w:space="0" w:color="auto"/>
      </w:divBdr>
    </w:div>
    <w:div w:id="1538665079">
      <w:bodyDiv w:val="1"/>
      <w:marLeft w:val="0"/>
      <w:marRight w:val="0"/>
      <w:marTop w:val="0"/>
      <w:marBottom w:val="0"/>
      <w:divBdr>
        <w:top w:val="none" w:sz="0" w:space="0" w:color="auto"/>
        <w:left w:val="none" w:sz="0" w:space="0" w:color="auto"/>
        <w:bottom w:val="none" w:sz="0" w:space="0" w:color="auto"/>
        <w:right w:val="none" w:sz="0" w:space="0" w:color="auto"/>
      </w:divBdr>
    </w:div>
    <w:div w:id="1544369698">
      <w:bodyDiv w:val="1"/>
      <w:marLeft w:val="0"/>
      <w:marRight w:val="0"/>
      <w:marTop w:val="0"/>
      <w:marBottom w:val="0"/>
      <w:divBdr>
        <w:top w:val="none" w:sz="0" w:space="0" w:color="auto"/>
        <w:left w:val="none" w:sz="0" w:space="0" w:color="auto"/>
        <w:bottom w:val="none" w:sz="0" w:space="0" w:color="auto"/>
        <w:right w:val="none" w:sz="0" w:space="0" w:color="auto"/>
      </w:divBdr>
    </w:div>
    <w:div w:id="1576277732">
      <w:bodyDiv w:val="1"/>
      <w:marLeft w:val="0"/>
      <w:marRight w:val="0"/>
      <w:marTop w:val="0"/>
      <w:marBottom w:val="0"/>
      <w:divBdr>
        <w:top w:val="none" w:sz="0" w:space="0" w:color="auto"/>
        <w:left w:val="none" w:sz="0" w:space="0" w:color="auto"/>
        <w:bottom w:val="none" w:sz="0" w:space="0" w:color="auto"/>
        <w:right w:val="none" w:sz="0" w:space="0" w:color="auto"/>
      </w:divBdr>
    </w:div>
    <w:div w:id="1633050557">
      <w:bodyDiv w:val="1"/>
      <w:marLeft w:val="0"/>
      <w:marRight w:val="0"/>
      <w:marTop w:val="0"/>
      <w:marBottom w:val="0"/>
      <w:divBdr>
        <w:top w:val="none" w:sz="0" w:space="0" w:color="auto"/>
        <w:left w:val="none" w:sz="0" w:space="0" w:color="auto"/>
        <w:bottom w:val="none" w:sz="0" w:space="0" w:color="auto"/>
        <w:right w:val="none" w:sz="0" w:space="0" w:color="auto"/>
      </w:divBdr>
    </w:div>
    <w:div w:id="1730572025">
      <w:bodyDiv w:val="1"/>
      <w:marLeft w:val="0"/>
      <w:marRight w:val="0"/>
      <w:marTop w:val="0"/>
      <w:marBottom w:val="0"/>
      <w:divBdr>
        <w:top w:val="none" w:sz="0" w:space="0" w:color="auto"/>
        <w:left w:val="none" w:sz="0" w:space="0" w:color="auto"/>
        <w:bottom w:val="none" w:sz="0" w:space="0" w:color="auto"/>
        <w:right w:val="none" w:sz="0" w:space="0" w:color="auto"/>
      </w:divBdr>
    </w:div>
    <w:div w:id="1739277999">
      <w:bodyDiv w:val="1"/>
      <w:marLeft w:val="0"/>
      <w:marRight w:val="0"/>
      <w:marTop w:val="0"/>
      <w:marBottom w:val="0"/>
      <w:divBdr>
        <w:top w:val="none" w:sz="0" w:space="0" w:color="auto"/>
        <w:left w:val="none" w:sz="0" w:space="0" w:color="auto"/>
        <w:bottom w:val="none" w:sz="0" w:space="0" w:color="auto"/>
        <w:right w:val="none" w:sz="0" w:space="0" w:color="auto"/>
      </w:divBdr>
    </w:div>
    <w:div w:id="1833402222">
      <w:bodyDiv w:val="1"/>
      <w:marLeft w:val="0"/>
      <w:marRight w:val="0"/>
      <w:marTop w:val="0"/>
      <w:marBottom w:val="0"/>
      <w:divBdr>
        <w:top w:val="none" w:sz="0" w:space="0" w:color="auto"/>
        <w:left w:val="none" w:sz="0" w:space="0" w:color="auto"/>
        <w:bottom w:val="none" w:sz="0" w:space="0" w:color="auto"/>
        <w:right w:val="none" w:sz="0" w:space="0" w:color="auto"/>
      </w:divBdr>
    </w:div>
    <w:div w:id="1889798954">
      <w:bodyDiv w:val="1"/>
      <w:marLeft w:val="0"/>
      <w:marRight w:val="0"/>
      <w:marTop w:val="0"/>
      <w:marBottom w:val="0"/>
      <w:divBdr>
        <w:top w:val="none" w:sz="0" w:space="0" w:color="auto"/>
        <w:left w:val="none" w:sz="0" w:space="0" w:color="auto"/>
        <w:bottom w:val="none" w:sz="0" w:space="0" w:color="auto"/>
        <w:right w:val="none" w:sz="0" w:space="0" w:color="auto"/>
      </w:divBdr>
    </w:div>
    <w:div w:id="1944220700">
      <w:bodyDiv w:val="1"/>
      <w:marLeft w:val="0"/>
      <w:marRight w:val="0"/>
      <w:marTop w:val="0"/>
      <w:marBottom w:val="0"/>
      <w:divBdr>
        <w:top w:val="none" w:sz="0" w:space="0" w:color="auto"/>
        <w:left w:val="none" w:sz="0" w:space="0" w:color="auto"/>
        <w:bottom w:val="none" w:sz="0" w:space="0" w:color="auto"/>
        <w:right w:val="none" w:sz="0" w:space="0" w:color="auto"/>
      </w:divBdr>
    </w:div>
    <w:div w:id="1981880728">
      <w:bodyDiv w:val="1"/>
      <w:marLeft w:val="0"/>
      <w:marRight w:val="0"/>
      <w:marTop w:val="0"/>
      <w:marBottom w:val="0"/>
      <w:divBdr>
        <w:top w:val="none" w:sz="0" w:space="0" w:color="auto"/>
        <w:left w:val="none" w:sz="0" w:space="0" w:color="auto"/>
        <w:bottom w:val="none" w:sz="0" w:space="0" w:color="auto"/>
        <w:right w:val="none" w:sz="0" w:space="0" w:color="auto"/>
      </w:divBdr>
    </w:div>
    <w:div w:id="1985115525">
      <w:bodyDiv w:val="1"/>
      <w:marLeft w:val="0"/>
      <w:marRight w:val="0"/>
      <w:marTop w:val="0"/>
      <w:marBottom w:val="0"/>
      <w:divBdr>
        <w:top w:val="none" w:sz="0" w:space="0" w:color="auto"/>
        <w:left w:val="none" w:sz="0" w:space="0" w:color="auto"/>
        <w:bottom w:val="none" w:sz="0" w:space="0" w:color="auto"/>
        <w:right w:val="none" w:sz="0" w:space="0" w:color="auto"/>
      </w:divBdr>
    </w:div>
    <w:div w:id="1985966450">
      <w:bodyDiv w:val="1"/>
      <w:marLeft w:val="0"/>
      <w:marRight w:val="0"/>
      <w:marTop w:val="0"/>
      <w:marBottom w:val="0"/>
      <w:divBdr>
        <w:top w:val="none" w:sz="0" w:space="0" w:color="auto"/>
        <w:left w:val="none" w:sz="0" w:space="0" w:color="auto"/>
        <w:bottom w:val="none" w:sz="0" w:space="0" w:color="auto"/>
        <w:right w:val="none" w:sz="0" w:space="0" w:color="auto"/>
      </w:divBdr>
    </w:div>
    <w:div w:id="2000185606">
      <w:bodyDiv w:val="1"/>
      <w:marLeft w:val="0"/>
      <w:marRight w:val="0"/>
      <w:marTop w:val="0"/>
      <w:marBottom w:val="0"/>
      <w:divBdr>
        <w:top w:val="none" w:sz="0" w:space="0" w:color="auto"/>
        <w:left w:val="none" w:sz="0" w:space="0" w:color="auto"/>
        <w:bottom w:val="none" w:sz="0" w:space="0" w:color="auto"/>
        <w:right w:val="none" w:sz="0" w:space="0" w:color="auto"/>
      </w:divBdr>
    </w:div>
    <w:div w:id="2008289165">
      <w:bodyDiv w:val="1"/>
      <w:marLeft w:val="0"/>
      <w:marRight w:val="0"/>
      <w:marTop w:val="0"/>
      <w:marBottom w:val="0"/>
      <w:divBdr>
        <w:top w:val="none" w:sz="0" w:space="0" w:color="auto"/>
        <w:left w:val="none" w:sz="0" w:space="0" w:color="auto"/>
        <w:bottom w:val="none" w:sz="0" w:space="0" w:color="auto"/>
        <w:right w:val="none" w:sz="0" w:space="0" w:color="auto"/>
      </w:divBdr>
    </w:div>
    <w:div w:id="2025550884">
      <w:bodyDiv w:val="1"/>
      <w:marLeft w:val="0"/>
      <w:marRight w:val="0"/>
      <w:marTop w:val="0"/>
      <w:marBottom w:val="0"/>
      <w:divBdr>
        <w:top w:val="none" w:sz="0" w:space="0" w:color="auto"/>
        <w:left w:val="none" w:sz="0" w:space="0" w:color="auto"/>
        <w:bottom w:val="none" w:sz="0" w:space="0" w:color="auto"/>
        <w:right w:val="none" w:sz="0" w:space="0" w:color="auto"/>
      </w:divBdr>
    </w:div>
    <w:div w:id="2039381387">
      <w:bodyDiv w:val="1"/>
      <w:marLeft w:val="0"/>
      <w:marRight w:val="0"/>
      <w:marTop w:val="0"/>
      <w:marBottom w:val="0"/>
      <w:divBdr>
        <w:top w:val="none" w:sz="0" w:space="0" w:color="auto"/>
        <w:left w:val="none" w:sz="0" w:space="0" w:color="auto"/>
        <w:bottom w:val="none" w:sz="0" w:space="0" w:color="auto"/>
        <w:right w:val="none" w:sz="0" w:space="0" w:color="auto"/>
      </w:divBdr>
    </w:div>
    <w:div w:id="2049797915">
      <w:bodyDiv w:val="1"/>
      <w:marLeft w:val="0"/>
      <w:marRight w:val="0"/>
      <w:marTop w:val="0"/>
      <w:marBottom w:val="0"/>
      <w:divBdr>
        <w:top w:val="none" w:sz="0" w:space="0" w:color="auto"/>
        <w:left w:val="none" w:sz="0" w:space="0" w:color="auto"/>
        <w:bottom w:val="none" w:sz="0" w:space="0" w:color="auto"/>
        <w:right w:val="none" w:sz="0" w:space="0" w:color="auto"/>
      </w:divBdr>
    </w:div>
    <w:div w:id="2112239081">
      <w:bodyDiv w:val="1"/>
      <w:marLeft w:val="0"/>
      <w:marRight w:val="0"/>
      <w:marTop w:val="0"/>
      <w:marBottom w:val="0"/>
      <w:divBdr>
        <w:top w:val="none" w:sz="0" w:space="0" w:color="auto"/>
        <w:left w:val="none" w:sz="0" w:space="0" w:color="auto"/>
        <w:bottom w:val="none" w:sz="0" w:space="0" w:color="auto"/>
        <w:right w:val="none" w:sz="0" w:space="0" w:color="auto"/>
      </w:divBdr>
    </w:div>
    <w:div w:id="212056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Luc18</b:Tag>
    <b:SourceType>Patent</b:SourceType>
    <b:Guid>{FD7E6A6D-2C37-4301-9956-0826B9B08064}</b:Guid>
    <b:Title>Systems and Methods to enable Continual, Memory-Bounded learning in Artificial Intelligence and Deep Learning Continuously operating Applications across networked Compute Edges</b:Title>
    <b:Year>2018</b:Year>
    <b:Author>
      <b:Inventor>
        <b:NameList>
          <b:Person>
            <b:Last>Luciw</b:Last>
            <b:First>Matthew</b:First>
          </b:Person>
          <b:Person>
            <b:Last>Olivera</b:Last>
            <b:First>Santiago</b:First>
          </b:Person>
          <b:Person>
            <b:Last>Gorshechnikov</b:Last>
            <b:First>Anatoly</b:First>
          </b:Person>
          <b:Person>
            <b:Last>Wurbs</b:Last>
            <b:First>Jeremy</b:First>
          </b:Person>
          <b:Person>
            <b:Last>Ames</b:Last>
            <b:First>Heather</b:First>
            <b:Middle>Marie</b:Middle>
          </b:Person>
          <b:Person>
            <b:Last>Versace</b:Last>
            <b:First>Massimiliano</b:First>
          </b:Person>
        </b:NameList>
      </b:Inventor>
    </b:Author>
    <b:Month>November</b:Month>
    <b:Day>15</b:Day>
    <b:CountryRegion>United States of America</b:CountryRegion>
    <b:PatentNumber>US 2018/0330238 A1</b:PatentNumber>
    <b:LCID>de-DE</b:LCID>
    <b:RefOrder>1</b:RefOrder>
  </b:Source>
  <b:Source>
    <b:Tag>Neu19</b:Tag>
    <b:SourceType>DocumentFromInternetSite</b:SourceType>
    <b:Guid>{895E4C1A-E799-4C7B-9107-8E97E44E4B38}</b:Guid>
    <b:Title>Lifelong Deep Neural Networks - Tech Summary</b:Title>
    <b:Author>
      <b:Author>
        <b:NameList>
          <b:Person>
            <b:Last>Neurala Inc.</b:Last>
          </b:Person>
        </b:NameList>
      </b:Author>
    </b:Author>
    <b:YearAccessed>2019</b:YearAccessed>
    <b:MonthAccessed>Mai</b:MonthAccessed>
    <b:DayAccessed>7</b:DayAccessed>
    <b:URL>https://info.neurala.com/hubfs/docs/ Neurala_LifelongDNNWhitepaper.pdf</b:URL>
    <b:LCID>de-DE</b:LCID>
    <b:RefOrder>2</b:RefOrder>
  </b:Source>
  <b:Source>
    <b:Tag>Den09</b:Tag>
    <b:SourceType>JournalArticle</b:SourceType>
    <b:Guid>{274732C0-87FF-42EA-95A8-D231D69DCA83}</b:Guid>
    <b:Author>
      <b:Author>
        <b:NameList>
          <b:Person>
            <b:Last>Deng</b:Last>
            <b:First>Jia</b:First>
          </b:Person>
          <b:Person>
            <b:Last>Dong</b:Last>
            <b:First>Wei</b:First>
          </b:Person>
          <b:Person>
            <b:Last>Socher</b:Last>
            <b:First>Richard</b:First>
          </b:Person>
          <b:Person>
            <b:Last>Li</b:Last>
            <b:First>Li-Jia</b:First>
          </b:Person>
          <b:Person>
            <b:Last>Li</b:Last>
            <b:First>Kai</b:First>
          </b:Person>
          <b:Person>
            <b:Last>Fei-Fei</b:Last>
            <b:First>Li</b:First>
          </b:Person>
        </b:NameList>
      </b:Author>
    </b:Author>
    <b:Title>ImageNet: A Large-Scale Hierarchical Image Database</b:Title>
    <b:JournalName>2009 IEEE Conference on Computer Vision and Pattern Recognition</b:JournalName>
    <b:Year>2009</b:Year>
    <b:Pages>248-255</b:Pages>
    <b:RefOrder>3</b:RefOrder>
  </b:Source>
  <b:Source>
    <b:Tag>Kri12</b:Tag>
    <b:SourceType>JournalArticle</b:SourceType>
    <b:Guid>{DDDC663B-8478-4CC3-BBA1-1B6AFAB512A8}</b:Guid>
    <b:Author>
      <b:Author>
        <b:NameList>
          <b:Person>
            <b:Last>Krizhevsky</b:Last>
            <b:First>Alex</b:First>
          </b:Person>
          <b:Person>
            <b:Last>Sutskever</b:Last>
            <b:First>Ilya</b:First>
          </b:Person>
          <b:Person>
            <b:Last>E.</b:Last>
            <b:First>Hinton</b:First>
            <b:Middle>Geoffrey</b:Middle>
          </b:Person>
        </b:NameList>
      </b:Author>
    </b:Author>
    <b:Title>ImageNet Classification with Deep Convolutional Neural Networks</b:Title>
    <b:JournalName>Advances in Neural Information Processing Systems 25</b:JournalName>
    <b:Year>2012</b:Year>
    <b:Pages>1097-1105</b:Pages>
    <b:RefOrder>5</b:RefOrder>
  </b:Source>
  <b:Source>
    <b:Tag>Muh18</b:Tag>
    <b:SourceType>JournalArticle</b:SourceType>
    <b:Guid>{3AF29B53-5632-46C8-8A8A-611C3863CBF2}</b:Guid>
    <b:Title>Benchmark Analysis of Popular ImageNet Classification Deep CNN Architectures</b:Title>
    <b:JournalName>Proceedings of the 2017 International Conference On Smart Technology for Smart Nation, SmartTechCon 2017</b:JournalName>
    <b:Year>2018</b:Year>
    <b:Pages>902-907</b:Pages>
    <b:Author>
      <b:Author>
        <b:NameList>
          <b:Person>
            <b:Last>Muhammed</b:Last>
            <b:First>Mustafa</b:First>
            <b:Middle>Alghali Elsaid</b:Middle>
          </b:Person>
          <b:Person>
            <b:Last>Ahmed</b:Last>
            <b:First>Ahmed</b:First>
            <b:Middle>Abdalazeem</b:Middle>
          </b:Person>
          <b:Person>
            <b:Last>Khalid</b:Last>
            <b:First>Tarig</b:First>
            <b:Middle>Ahmed</b:Middle>
          </b:Person>
        </b:NameList>
      </b:Author>
    </b:Author>
    <b:RefOrder>4</b:RefOrder>
  </b:Source>
  <b:Source>
    <b:Tag>Goo19</b:Tag>
    <b:SourceType>InternetSite</b:SourceType>
    <b:Guid>{B9D24C60-3E98-4D91-90F9-2D961DE371A0}</b:Guid>
    <b:Title>TensorFlow Guide</b:Title>
    <b:Author>
      <b:Author>
        <b:NameList>
          <b:Person>
            <b:Last>Google Brain Team</b:Last>
          </b:Person>
        </b:NameList>
      </b:Author>
    </b:Author>
    <b:ProductionCompany>Google Brain</b:ProductionCompany>
    <b:YearAccessed>2019</b:YearAccessed>
    <b:MonthAccessed>Mai</b:MonthAccessed>
    <b:DayAccessed>29</b:DayAccessed>
    <b:URL>https://www.tensorflow.org/guide/tensors</b:URL>
    <b:RefOrder>6</b:RefOrder>
  </b:Source>
  <b:Source>
    <b:Tag>Sim15</b:Tag>
    <b:SourceType>ConferenceProceedings</b:SourceType>
    <b:Guid>{45845A3A-0D3C-4D1A-947C-D84C3064B7CF}</b:Guid>
    <b:Title>Very Deep Convolutional Networks For Large-Scale Image Recognition</b:Title>
    <b:Year>2015</b:Year>
    <b:Author>
      <b:Author>
        <b:NameList>
          <b:Person>
            <b:Last>Simonyan</b:Last>
            <b:First>Karen</b:First>
          </b:Person>
          <b:Person>
            <b:Last>Zisserman</b:Last>
            <b:First>Andrew</b:First>
          </b:Person>
        </b:NameList>
      </b:Author>
    </b:Author>
    <b:ConferenceName>International Conference on Learning Representations 2015</b:ConferenceName>
    <b:City>San Diego</b:City>
    <b:RefOrder>7</b:RefOrder>
  </b:Source>
  <b:Source>
    <b:Tag>HeK15</b:Tag>
    <b:SourceType>ArticleInAPeriodical</b:SourceType>
    <b:Guid>{0280FA3A-A1B5-490C-B38F-F3048D6CE3B6}</b:Guid>
    <b:Title>Deep residual learning for image recognition</b:Title>
    <b:Year>2015</b:Year>
    <b:Author>
      <b:Author>
        <b:NameList>
          <b:Person>
            <b:Last>He</b:Last>
            <b:First>Kaiming</b:First>
          </b:Person>
          <b:Person>
            <b:Last>Zhang</b:Last>
            <b:First>Xiangyu</b:First>
          </b:Person>
          <b:Person>
            <b:Last>Ren</b:Last>
            <b:First>Shaoqing</b:First>
          </b:Person>
          <b:Person>
            <b:Last>Sun</b:Last>
            <b:First>Jian</b:First>
          </b:Person>
        </b:NameList>
      </b:Author>
    </b:Author>
    <b:PeriodicalTitle>Proceedings of the IEEE Computer Society Conference on Computer Vision and Pattern Recognition</b:PeriodicalTitle>
    <b:Month>Dezember</b:Month>
    <b:Pages>770-778</b:Pages>
    <b:RefOrder>8</b:RefOrder>
  </b:Source>
</b:Sources>
</file>

<file path=customXml/itemProps1.xml><?xml version="1.0" encoding="utf-8"?>
<ds:datastoreItem xmlns:ds="http://schemas.openxmlformats.org/officeDocument/2006/customXml" ds:itemID="{88E3C126-EF4C-4685-BC54-64F11F5D5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10</Pages>
  <Words>2098</Words>
  <Characters>13620</Characters>
  <Application>Microsoft Office Word</Application>
  <DocSecurity>0</DocSecurity>
  <Lines>439</Lines>
  <Paragraphs>261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Kira Blankenhorn</cp:lastModifiedBy>
  <cp:revision>32</cp:revision>
  <cp:lastPrinted>2017-05-12T11:40:00Z</cp:lastPrinted>
  <dcterms:created xsi:type="dcterms:W3CDTF">2017-05-30T07:24:00Z</dcterms:created>
  <dcterms:modified xsi:type="dcterms:W3CDTF">2019-06-04T15:43:00Z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y fmtid="{D5CDD505-2E9C-101B-9397-08002B2CF9AE}" pid="32" name="Mendeley Recent Style Id 0_1">
    <vt:lpwstr>http://www.zotero.org/styles/american-medical-association</vt:lpwstr>
  </property>
  <property fmtid="{D5CDD505-2E9C-101B-9397-08002B2CF9AE}" pid="33" name="Mendeley Recent Style Name 0_1">
    <vt:lpwstr>American Medical Association</vt:lpwstr>
  </property>
  <property fmtid="{D5CDD505-2E9C-101B-9397-08002B2CF9AE}" pid="34" name="Mendeley Recent Style Id 1_1">
    <vt:lpwstr>http://www.zotero.org/styles/american-political-science-association</vt:lpwstr>
  </property>
  <property fmtid="{D5CDD505-2E9C-101B-9397-08002B2CF9AE}" pid="35" name="Mendeley Recent Style Name 1_1">
    <vt:lpwstr>American Political Science Association</vt:lpwstr>
  </property>
  <property fmtid="{D5CDD505-2E9C-101B-9397-08002B2CF9AE}" pid="36" name="Mendeley Recent Style Id 2_1">
    <vt:lpwstr>http://www.zotero.org/styles/apa</vt:lpwstr>
  </property>
  <property fmtid="{D5CDD505-2E9C-101B-9397-08002B2CF9AE}" pid="37" name="Mendeley Recent Style Name 2_1">
    <vt:lpwstr>American Psychological Association 6th edition</vt:lpwstr>
  </property>
  <property fmtid="{D5CDD505-2E9C-101B-9397-08002B2CF9AE}" pid="38" name="Mendeley Recent Style Id 3_1">
    <vt:lpwstr>http://www.zotero.org/styles/american-sociological-association</vt:lpwstr>
  </property>
  <property fmtid="{D5CDD505-2E9C-101B-9397-08002B2CF9AE}" pid="39" name="Mendeley Recent Style Name 3_1">
    <vt:lpwstr>American Sociological Association</vt:lpwstr>
  </property>
  <property fmtid="{D5CDD505-2E9C-101B-9397-08002B2CF9AE}" pid="40" name="Mendeley Recent Style Id 4_1">
    <vt:lpwstr>http://www.zotero.org/styles/chicago-author-date</vt:lpwstr>
  </property>
  <property fmtid="{D5CDD505-2E9C-101B-9397-08002B2CF9AE}" pid="41" name="Mendeley Recent Style Name 4_1">
    <vt:lpwstr>Chicago Manual of Style 17th edition (author-date)</vt:lpwstr>
  </property>
  <property fmtid="{D5CDD505-2E9C-101B-9397-08002B2CF9AE}" pid="42" name="Mendeley Recent Style Id 5_1">
    <vt:lpwstr>http://www.zotero.org/styles/harvard-cite-them-right</vt:lpwstr>
  </property>
  <property fmtid="{D5CDD505-2E9C-101B-9397-08002B2CF9AE}" pid="43" name="Mendeley Recent Style Name 5_1">
    <vt:lpwstr>Cite Them Right 10th edition - Harvard</vt:lpwstr>
  </property>
  <property fmtid="{D5CDD505-2E9C-101B-9397-08002B2CF9AE}" pid="44" name="Mendeley Recent Style Id 6_1">
    <vt:lpwstr>http://www.zotero.org/styles/ieee</vt:lpwstr>
  </property>
  <property fmtid="{D5CDD505-2E9C-101B-9397-08002B2CF9AE}" pid="45" name="Mendeley Recent Style Name 6_1">
    <vt:lpwstr>IEEE</vt:lpwstr>
  </property>
  <property fmtid="{D5CDD505-2E9C-101B-9397-08002B2CF9AE}" pid="46" name="Mendeley Recent Style Id 7_1">
    <vt:lpwstr>http://www.zotero.org/styles/modern-humanities-research-association</vt:lpwstr>
  </property>
  <property fmtid="{D5CDD505-2E9C-101B-9397-08002B2CF9AE}" pid="47" name="Mendeley Recent Style Name 7_1">
    <vt:lpwstr>Modern Humanities Research Association 3rd edition (note with bibliography)</vt:lpwstr>
  </property>
  <property fmtid="{D5CDD505-2E9C-101B-9397-08002B2CF9AE}" pid="48" name="Mendeley Recent Style Id 8_1">
    <vt:lpwstr>http://www.zotero.org/styles/modern-language-association</vt:lpwstr>
  </property>
  <property fmtid="{D5CDD505-2E9C-101B-9397-08002B2CF9AE}" pid="49" name="Mendeley Recent Style Name 8_1">
    <vt:lpwstr>Modern Language Association 8th edition</vt:lpwstr>
  </property>
  <property fmtid="{D5CDD505-2E9C-101B-9397-08002B2CF9AE}" pid="50" name="Mendeley Recent Style Id 9_1">
    <vt:lpwstr>http://www.zotero.org/styles/nature</vt:lpwstr>
  </property>
  <property fmtid="{D5CDD505-2E9C-101B-9397-08002B2CF9AE}" pid="51" name="Mendeley Recent Style Name 9_1">
    <vt:lpwstr>Nature</vt:lpwstr>
  </property>
</Properties>
</file>